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76057" w:rsidRDefault="00A76057" w:rsidP="00A76057">
      <w:pPr>
        <w:spacing w:after="0" w:line="240" w:lineRule="auto"/>
        <w:ind w:firstLine="708"/>
        <w:jc w:val="center"/>
        <w:rPr>
          <w:rFonts w:ascii="Times New Roman" w:hAnsi="Times New Roman" w:cs="Times New Roman"/>
          <w:sz w:val="28"/>
          <w:szCs w:val="28"/>
        </w:rPr>
      </w:pPr>
    </w:p>
    <w:p w:rsidR="00A76057" w:rsidRPr="00A76057" w:rsidRDefault="00A76057" w:rsidP="00A76057">
      <w:pPr>
        <w:spacing w:after="0" w:line="240" w:lineRule="auto"/>
        <w:ind w:firstLine="708"/>
        <w:jc w:val="center"/>
        <w:rPr>
          <w:rFonts w:ascii="Times New Roman" w:hAnsi="Times New Roman" w:cs="Times New Roman"/>
          <w:sz w:val="28"/>
          <w:szCs w:val="28"/>
        </w:rPr>
      </w:pPr>
    </w:p>
    <w:p w:rsidR="00B82C60" w:rsidRPr="00A76057" w:rsidRDefault="00B82C60" w:rsidP="00101485">
      <w:pPr>
        <w:spacing w:after="0" w:line="240" w:lineRule="auto"/>
        <w:ind w:firstLine="708"/>
        <w:rPr>
          <w:rFonts w:ascii="Times New Roman" w:hAnsi="Times New Roman" w:cs="Times New Roman"/>
          <w:b/>
          <w:sz w:val="28"/>
          <w:szCs w:val="28"/>
        </w:rPr>
      </w:pPr>
      <w:r w:rsidRPr="00A76057">
        <w:rPr>
          <w:rFonts w:ascii="Times New Roman" w:hAnsi="Times New Roman" w:cs="Times New Roman"/>
          <w:b/>
          <w:sz w:val="28"/>
          <w:szCs w:val="28"/>
        </w:rPr>
        <w:t>Предисловие.</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Учебное пособие охватывает широкий круг вопросов, освещающих современное состояние и перспективы развития объектов ландшафтной архитектуры в условиях жаркого, сухого климата Средней Азии.</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Целью учебного пособия является ознакомление студентов со спецификой и особенностями проектирования и строительства специализированных садов и парков с учетом их функционального разнообразия.</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Задачи учебного пособия соответствуют  задачам дисциплин «Ландшафтная архитектура» и «Ландшафтное проектирование» и состоят в следующем:</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выявить планировочную структуру зеленых территорий общественного назначения в плане города и пригорода;</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дать необходимые знания по архитектурно-планировочному формированию садов и парков различных функциональных типов на основе искусственно созданного ландшафта и на естественных территориях;</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изучить классификацию парков, номенклатуру их элементов, методы расчета единовременной вместимости и величины площадей, функционального зонирования и т.п.;</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выявить специфику проектирования и строительства садов жилых групп, детских садов, школ, городских парков, а также  специализированных объектов ландшафтной архитектуры;</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проанализировать роль и значение рельефа, воды, садово-парковых сооружений, растительности, малых архитектурных форм в структуре садов и парков.</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Данное учебное пособие поможет студентам овладеть основами проектирования всего многообразия объектов ландшафтной архитектуры, разовьет профессиональный вкус, познакомит с современными теоретическими и практическими разработками в области ландшафтной архитек4туры в условиях жаркого, сухого климата Средней Азии.</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Каждый тип объекта ландшафтной архитектуры рассматривается как в целом, так и разбирается по функциональному зонированию территории, архитектурно-планировочной части, ландшафтной организации пространства, сооружениям и обобщается выводом.</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Глава 1.  – Исследуются природно-климатические  особенности Средней Азии в свете организации зеленых зон.</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Глава 2. – Выявлена планировочная структура зеленых зон общественного назначения в генеральном плане города.</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Глава 3. -  Посвящена многофункциональным объектам ландшафтной архитектуры, их функциональному зонированию, архитектурно-планировочному решению, ландшафтной организации.</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lastRenderedPageBreak/>
        <w:t>Глава 4. -  Рассматриваются вопросы ландшафтной организации специализированных объектов – садов и парков. Анализируются теоретические предпосылки ландшафтной и планировочной композиции объектов в зависимости  от функционального назначения, рельефа, растительности, водных поверхностей.</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Глава 5. – Рассматриваются вопросы проектирования зелени, воды и архитектуры парков в условиях жаркого климата различных регионов Средней Азии.</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В учебном пособии обобщен большой вклад в развитие многофункциональных садов и парков российских архитекторов ХХ века: Л.С. Залесской, Л.Б. Лунц, В.А. Горохова, А.П. Вергунова; узбекских ученых: А.С. Уралова, М. Тахтаходжаевой, Ш.Д. Аскарова, Колосова; зарубежных авторов: …. Симонс.</w:t>
      </w:r>
    </w:p>
    <w:p w:rsidR="00B82C60" w:rsidRPr="00A76057" w:rsidRDefault="00B82C60" w:rsidP="00A76057">
      <w:pPr>
        <w:spacing w:after="0" w:line="240" w:lineRule="auto"/>
        <w:ind w:firstLine="708"/>
        <w:jc w:val="center"/>
        <w:rPr>
          <w:rFonts w:ascii="Times New Roman" w:hAnsi="Times New Roman" w:cs="Times New Roman"/>
          <w:sz w:val="28"/>
          <w:szCs w:val="28"/>
        </w:rPr>
      </w:pPr>
    </w:p>
    <w:p w:rsidR="00B82C60" w:rsidRDefault="00B82C60"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101485">
      <w:pPr>
        <w:spacing w:after="0" w:line="240" w:lineRule="auto"/>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Default="00A76057" w:rsidP="00A76057">
      <w:pPr>
        <w:spacing w:after="0" w:line="240" w:lineRule="auto"/>
        <w:ind w:firstLine="708"/>
        <w:jc w:val="center"/>
        <w:rPr>
          <w:rFonts w:ascii="Times New Roman" w:hAnsi="Times New Roman" w:cs="Times New Roman"/>
          <w:sz w:val="28"/>
          <w:szCs w:val="28"/>
        </w:rPr>
      </w:pPr>
    </w:p>
    <w:p w:rsidR="00A76057" w:rsidRPr="00A76057" w:rsidRDefault="00A76057" w:rsidP="00A76057">
      <w:pPr>
        <w:spacing w:after="0" w:line="240" w:lineRule="auto"/>
        <w:ind w:firstLine="708"/>
        <w:jc w:val="center"/>
        <w:rPr>
          <w:rFonts w:ascii="Times New Roman" w:hAnsi="Times New Roman" w:cs="Times New Roman"/>
          <w:sz w:val="28"/>
          <w:szCs w:val="28"/>
        </w:rPr>
      </w:pPr>
    </w:p>
    <w:p w:rsidR="00B82C60" w:rsidRDefault="00B82C60" w:rsidP="00101485">
      <w:pPr>
        <w:spacing w:after="0" w:line="240" w:lineRule="auto"/>
        <w:ind w:firstLine="708"/>
        <w:rPr>
          <w:rFonts w:ascii="Times New Roman" w:hAnsi="Times New Roman" w:cs="Times New Roman"/>
          <w:sz w:val="28"/>
          <w:szCs w:val="28"/>
        </w:rPr>
      </w:pPr>
      <w:r w:rsidRPr="00A76057">
        <w:rPr>
          <w:rFonts w:ascii="Times New Roman" w:hAnsi="Times New Roman" w:cs="Times New Roman"/>
          <w:sz w:val="28"/>
          <w:szCs w:val="28"/>
        </w:rPr>
        <w:t>ВВЕДЕНИЕ.</w:t>
      </w:r>
    </w:p>
    <w:p w:rsidR="00101485" w:rsidRPr="00A76057" w:rsidRDefault="00101485" w:rsidP="00101485">
      <w:pPr>
        <w:spacing w:after="0" w:line="240" w:lineRule="auto"/>
        <w:ind w:firstLine="708"/>
        <w:rPr>
          <w:rFonts w:ascii="Times New Roman" w:hAnsi="Times New Roman" w:cs="Times New Roman"/>
          <w:sz w:val="28"/>
          <w:szCs w:val="28"/>
        </w:rPr>
      </w:pP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Участок природного ландшафта в виде небольшого включения в урбанизированную среду создает неповторимое своеобразие города. Он запоминается не меньше, чем элементы городского ансамбля.  Например, образ Санкт Петербурга, Парижа, создается природной средой прорезаемой рекой. В городе Вильнюс, гора Гедемина с руинами средневекового замка, покрытая лесом, является центром композиции города. Тоже самое можно увидеть в древнем городе Шотландии Эдинбурге, где неприступная скала увенчана древней крепостью шотландских королей  и служит важным акцентом города.в городах Астана, Павлодар река Ишим, Иртыш, разлив реки Волга в Нижнем Новгороде, в Севастополе, бухта прорезающая город в нескольких направлениях, в Алматы горный ландшафт, все это влияет на облик города.</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Образы природы, творчески осмысленные, нередко, как мы видим, являются основой объемно-пространственной композиции в ландшафтной архитектуре, определяют критерии ее эстетического восприятия.  Как показывает практика, при проектировании элементов городской природной среды система озеленения должна быть предвидена в соответствии этому ландшафту. Проработаны этапы, варианты в условиях развивающегося города, его постепенной трансформации от естественного ландшафта на искусственный.  Ведь известно, что воздушные потоки, температурно-влажный режим города существенно отличается от загородных условий, что явно показывает на влияние зеленых территорий не только на внешний и внутренний облик города, но и на его климат. Это обстоятельство накладывает необходимость разработки планировочной организации города, подбора ассортимента деревьев и кустов для городских территорий. Важно создание зоны «нетронутой природы»,  особенно в условиях жаркого, сухого климата Центральной Азии.</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Очевидно, облик пространственной структуры искусственной среды должен быть подчеркнут правдиво сформированными элементами, естественными материалами искусственной среды, озеленением.</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Наличие единого образа во вновь создаваемых ландшафтах можно проследить в прославленных примерах садово-парковых и градостроительных ансамблях Альгамбры, Исфахана, Кашмира, Лахора, их рельефа, как основы любого ландшафта. Летний, Михайловский сады в Петербурге, вошли в структуру центрального района Петербурга, и ландшафтные образы переплелись с городом неразрывно. Сад Тюильри в Париже, перестроенный архитектором А. Ленотром, характеризовался использованием ровного участка регулярным приемом планировки. Шестнадцать прямоугольных боскетов с внутренними «зелеными залами», «кабинетами», со сложным рисунком «бродери» (вышивка), регулярными </w:t>
      </w:r>
      <w:r w:rsidRPr="00A76057">
        <w:rPr>
          <w:rFonts w:ascii="Times New Roman" w:hAnsi="Times New Roman" w:cs="Times New Roman"/>
          <w:sz w:val="28"/>
          <w:szCs w:val="28"/>
        </w:rPr>
        <w:lastRenderedPageBreak/>
        <w:t>аллеями, скульптурами, фонтанами, создало неповторимый образ. Эта регулярная оправа хорошо ввязалась с Тиюльрийским дворцом и придворным бытом того времени.</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Во второй половине 19 века по плану архитектора Осман, сад Тюильри превращается в общественный сад и становится началом большого зеленого диаметра Парижа (Тюильри, площадь Карусели, площадь Согласия и площадь Звезды,  протяженностью </w:t>
      </w:r>
      <w:r w:rsidRPr="00A76057">
        <w:rPr>
          <w:rFonts w:ascii="Times New Roman" w:hAnsi="Times New Roman" w:cs="Times New Roman"/>
          <w:sz w:val="28"/>
          <w:szCs w:val="28"/>
          <w:lang w:val="en-US"/>
        </w:rPr>
        <w:t>L</w:t>
      </w:r>
      <w:r w:rsidRPr="00A76057">
        <w:rPr>
          <w:rFonts w:ascii="Times New Roman" w:hAnsi="Times New Roman" w:cs="Times New Roman"/>
          <w:sz w:val="28"/>
          <w:szCs w:val="28"/>
        </w:rPr>
        <w:t>= 3,0 км). Сад Тюильри стал центром большого кольца Парижа, связавшись с огромным загородным парком – Булонский лес, Венский лес, расположенных на противоположных районах города. Совокупность этих зеленых территорий образует центральный ландшафтный ансамбль городов и играет важную роль в формировании образа центра города.</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Парковый ансамбль центра Лондона составляет 418 га и включает Гринпарк, Гайтпарк, Сент-Джемпский парк, Риджентский  парк, Беттерси-парк. Огромные лужайки, водоемы, группы старых вековых деревьев, создают в центре Лондона условия, близкие к природе. Вне  центра города сады Кью, Ричмонд парк, Хемптон – Коурд и Бич-парк, являются зелеными массивами, которые до недавнего времени были далекими пригородами Лондона.</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Широкий зеленый клин в центре Вашингтона, размером 600 на 3000 метров выходит к реке Потомак. Это зеленое образование было создано по проекту архитектора Ланфана. Несмотря на огромное строительство новых зданий, транспортных артерий, увеличения числа жителей, этот парк за прошедшие 200 лет сохраняет  общие черты плана Ланфана. Территория  делится на две террасы, где на бровке перепада рельефа архитектором были поставлены два главных сооружения: Пантеон Линкольна и здание Капитолия. На нижней террасе заболоченная территория была преобразована в главную систему партеров и открытых пространств, выходящих к реке.</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Во второй половине 19 века в Москве, Чикаго создаются крупные зеленые массивы на месте бывших крепостных стен, старых торговых площадей и неудобных для застройки территорий. В Риге, сад Крон Уальд, Виестура (бывший Царский), создан по приказу Петра </w:t>
      </w:r>
      <w:r w:rsidRPr="00A76057">
        <w:rPr>
          <w:rFonts w:ascii="Times New Roman" w:hAnsi="Times New Roman" w:cs="Times New Roman"/>
          <w:sz w:val="28"/>
          <w:szCs w:val="28"/>
          <w:lang w:val="en-US"/>
        </w:rPr>
        <w:t>I</w:t>
      </w:r>
      <w:r w:rsidRPr="00A76057">
        <w:rPr>
          <w:rFonts w:ascii="Times New Roman" w:hAnsi="Times New Roman" w:cs="Times New Roman"/>
          <w:sz w:val="28"/>
          <w:szCs w:val="28"/>
        </w:rPr>
        <w:t xml:space="preserve"> в 1721, где зеленые насаждения вдоль городского канала создали систему общественных парков.</w:t>
      </w:r>
    </w:p>
    <w:p w:rsidR="00B82C60" w:rsidRPr="00A76057" w:rsidRDefault="00B82C60" w:rsidP="00A76057">
      <w:pPr>
        <w:spacing w:after="0" w:line="240" w:lineRule="auto"/>
        <w:jc w:val="both"/>
        <w:rPr>
          <w:rFonts w:ascii="Times New Roman" w:hAnsi="Times New Roman" w:cs="Times New Roman"/>
          <w:sz w:val="28"/>
          <w:szCs w:val="28"/>
        </w:rPr>
      </w:pP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С древних времен в жарких и засушливых регионах при создании садов, в целях защиты рукотворной природы сформировался прием, когда они закрывались от неблагоприятного окружения с помощью стен и вечнозеленых деревьев (обычно хвойных, поскольку они могут выстоять при ветре и отсутствии воды), чтобы соорудить внутри него храм или павильон. В городах этот принцип защиты от окружающей среды так же был актуален. Дома унаследованные от древнего прототипа в Месопотамии, где извлекали максимальную пользу от небольшого количества воды и строили их вокруг закрытого пространства или дворов с фонтанами или маленьким бассейном в центре. Это позволяло оставлять неблагоприятные условия снаружи, </w:t>
      </w:r>
      <w:r w:rsidRPr="00A76057">
        <w:rPr>
          <w:rFonts w:ascii="Times New Roman" w:hAnsi="Times New Roman" w:cs="Times New Roman"/>
          <w:sz w:val="28"/>
          <w:szCs w:val="28"/>
        </w:rPr>
        <w:lastRenderedPageBreak/>
        <w:t>одновременно создавая более прохладную, чистую и освежающуюсреду внутри.</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С приходом ислама архитектура развилась в четком разделении между общественной и частной жизнью, различие которое стало одним из принципов исламской архитектуры, в том числе четвертного сада.</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В исламской, как и в других традиционных обществах, в основе которого лежит принцип  трансцендентальности</w:t>
      </w:r>
      <w:r w:rsidRPr="00A76057">
        <w:rPr>
          <w:rStyle w:val="aa"/>
          <w:rFonts w:ascii="Times New Roman" w:hAnsi="Times New Roman" w:cs="Times New Roman"/>
          <w:sz w:val="28"/>
          <w:szCs w:val="28"/>
        </w:rPr>
        <w:footnoteReference w:id="2"/>
      </w:r>
      <w:r w:rsidRPr="00A76057">
        <w:rPr>
          <w:rFonts w:ascii="Times New Roman" w:hAnsi="Times New Roman" w:cs="Times New Roman"/>
          <w:sz w:val="28"/>
          <w:szCs w:val="28"/>
        </w:rPr>
        <w:t>, когда рассматривают один мир в свете другого, все что  имеет значение для ответа в ссудный день перед Всевышним, напоминая роль и значение Создателя, стремление попасть в рай.Когда  цивилизация сосредоточена на священном, неразрывно связана с духовным, с языком символизма, повседневная практическая деятельность связана с её небесным архетипом, содержанием, формой которого напоминает зрителю о невидимых реальностях, которые лежат за внешними явлениями. Наверно поэтому традиционный сад, как все исламское искусство полно глубокого смысла, намеков и символизма.</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В Самарканде создание Тимуридами гирлянд из 14 садов вокруг города, соединенных между собой и городом бульварами-хиабанами, служили местом отдыха жителей хисара старого города. В Исфахане, архитектурный ансамбль «Шахар-баг» состоящий из 20 садов «Чор-багов» объединенные бульваром имел протяженность 1600 м, а за городом 3000 м – стал зеленым коридором для аэрации города.</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Курс на социально-экономическое развитие общества предполагает создание благоприятной среды проживания населения, сохранение культурного, в том числе архитектурного, своеобразия, нахождение симбиоза национального и интернационального. В этих условиях наука и практика градостроительства, определяющая в этом контексте окружающее нас пространство должны обеспечить перспективы развития  нашей архитектуры, ее национального аспекта развития, Примечательно, что почти везде при решении вопросов своеобразия городов, зодчие обращаются к наследию древнейшей градостроительной культуры. В нашем случае, от зарубежного Востока до Средней Азии  природа регионального имеет для всех стран, как национальное, так и интернациональное значение.  «Национальные особенности архитектуры близких стран, соседних республик постепенно приобретают черты региональной общности, не теряя, в то же время национальной специфичности» - указывал Ю.С. Яралов,</w:t>
      </w:r>
      <w:r w:rsidRPr="00A76057">
        <w:rPr>
          <w:rStyle w:val="aa"/>
          <w:rFonts w:ascii="Times New Roman" w:hAnsi="Times New Roman" w:cs="Times New Roman"/>
          <w:sz w:val="28"/>
          <w:szCs w:val="28"/>
        </w:rPr>
        <w:footnoteReference w:id="3"/>
      </w:r>
      <w:r w:rsidRPr="00A76057">
        <w:rPr>
          <w:rFonts w:ascii="Times New Roman" w:hAnsi="Times New Roman" w:cs="Times New Roman"/>
          <w:sz w:val="28"/>
          <w:szCs w:val="28"/>
        </w:rPr>
        <w:t xml:space="preserve"> т.е. региональное становится важным уровнем преодоления национальной особенности и включается в интернациональные связи и тенденции развития, предусматривающие широкое использование достижений современной техники и технологии.</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lastRenderedPageBreak/>
        <w:tab/>
        <w:t>Выявление регионального своеобразия, его критериев для современной практики ландшафтной архитектуры Средней Азии, является актуальной задачей, требующей серьезных исследований, выработки методологии проектирования, современных архитектурных  концепций.</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В предлагаемом учебном пособии, одно из первых по проектированию зеленых территорий общественного назначения в условиях жаркого сухого климата Центральной Азии рассматриваются приемы формирования городских парков. Скверов, бульваров. Полученные знания позволят выпускникам ВУЗов успешно реализовать их озеленение и благоустройство городов.</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Учебное пособие включает пять глав, введение и заключение. </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В главе </w:t>
      </w:r>
      <w:r w:rsidRPr="00A76057">
        <w:rPr>
          <w:rFonts w:ascii="Times New Roman" w:hAnsi="Times New Roman" w:cs="Times New Roman"/>
          <w:sz w:val="28"/>
          <w:szCs w:val="28"/>
          <w:lang w:val="en-US"/>
        </w:rPr>
        <w:t>I</w:t>
      </w:r>
      <w:r w:rsidRPr="00A76057">
        <w:rPr>
          <w:rFonts w:ascii="Times New Roman" w:hAnsi="Times New Roman" w:cs="Times New Roman"/>
          <w:sz w:val="28"/>
          <w:szCs w:val="28"/>
        </w:rPr>
        <w:t xml:space="preserve"> рассматриваются природно-климатические особенности Центральной Азии, санитарно-гигиенические значения зеленых насаждений в условиях жаркого сухого климата.</w:t>
      </w:r>
      <w:r w:rsidRPr="00A76057">
        <w:rPr>
          <w:rFonts w:ascii="Times New Roman" w:hAnsi="Times New Roman" w:cs="Times New Roman"/>
          <w:sz w:val="28"/>
          <w:szCs w:val="28"/>
        </w:rPr>
        <w:tab/>
        <w:t xml:space="preserve">История и практика паркостроения в </w:t>
      </w:r>
      <w:r w:rsidRPr="00A76057">
        <w:rPr>
          <w:rFonts w:ascii="Times New Roman" w:hAnsi="Times New Roman" w:cs="Times New Roman"/>
          <w:sz w:val="28"/>
          <w:szCs w:val="28"/>
          <w:lang w:val="en-US"/>
        </w:rPr>
        <w:t>XV</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XVII</w:t>
      </w:r>
      <w:r w:rsidRPr="00A76057">
        <w:rPr>
          <w:rFonts w:ascii="Times New Roman" w:hAnsi="Times New Roman" w:cs="Times New Roman"/>
          <w:sz w:val="28"/>
          <w:szCs w:val="28"/>
        </w:rPr>
        <w:t xml:space="preserve"> и  </w:t>
      </w:r>
      <w:r w:rsidRPr="00A76057">
        <w:rPr>
          <w:rFonts w:ascii="Times New Roman" w:hAnsi="Times New Roman" w:cs="Times New Roman"/>
          <w:sz w:val="28"/>
          <w:szCs w:val="28"/>
          <w:lang w:val="en-US"/>
        </w:rPr>
        <w:t>XIX</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XX</w:t>
      </w:r>
      <w:r w:rsidRPr="00A76057">
        <w:rPr>
          <w:rFonts w:ascii="Times New Roman" w:hAnsi="Times New Roman" w:cs="Times New Roman"/>
          <w:sz w:val="28"/>
          <w:szCs w:val="28"/>
        </w:rPr>
        <w:t>вв.</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В главе </w:t>
      </w:r>
      <w:r w:rsidRPr="00A76057">
        <w:rPr>
          <w:rFonts w:ascii="Times New Roman" w:hAnsi="Times New Roman" w:cs="Times New Roman"/>
          <w:sz w:val="28"/>
          <w:szCs w:val="28"/>
          <w:lang w:val="en-US"/>
        </w:rPr>
        <w:t>II</w:t>
      </w:r>
      <w:r w:rsidRPr="00A76057">
        <w:rPr>
          <w:rFonts w:ascii="Times New Roman" w:hAnsi="Times New Roman" w:cs="Times New Roman"/>
          <w:sz w:val="28"/>
          <w:szCs w:val="28"/>
        </w:rPr>
        <w:t xml:space="preserve"> Градостроительные основы проектирования зеленых территорий общественного назначения в увязке с расселением, районной планировкой, функционального зонирования территории, оптимального использования природных ресурсов в условиях посевного земледелия Средней Азии.</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Глава </w:t>
      </w:r>
      <w:r w:rsidRPr="00A76057">
        <w:rPr>
          <w:rFonts w:ascii="Times New Roman" w:hAnsi="Times New Roman" w:cs="Times New Roman"/>
          <w:sz w:val="28"/>
          <w:szCs w:val="28"/>
          <w:lang w:val="en-US"/>
        </w:rPr>
        <w:t>III</w:t>
      </w:r>
      <w:r w:rsidRPr="00A76057">
        <w:rPr>
          <w:rFonts w:ascii="Times New Roman" w:hAnsi="Times New Roman" w:cs="Times New Roman"/>
          <w:sz w:val="28"/>
          <w:szCs w:val="28"/>
        </w:rPr>
        <w:t xml:space="preserve"> посвящена проектированию парковых массивов в условиях города.</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В главе </w:t>
      </w:r>
      <w:r w:rsidRPr="00A76057">
        <w:rPr>
          <w:rFonts w:ascii="Times New Roman" w:hAnsi="Times New Roman" w:cs="Times New Roman"/>
          <w:sz w:val="28"/>
          <w:szCs w:val="28"/>
          <w:lang w:val="en-US"/>
        </w:rPr>
        <w:t>IV</w:t>
      </w:r>
      <w:r w:rsidRPr="00A76057">
        <w:rPr>
          <w:rFonts w:ascii="Times New Roman" w:hAnsi="Times New Roman" w:cs="Times New Roman"/>
          <w:sz w:val="28"/>
          <w:szCs w:val="28"/>
        </w:rPr>
        <w:t xml:space="preserve"> рассматриваются основные принципы проектирования  специализированных парков.</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В главе </w:t>
      </w:r>
      <w:r w:rsidRPr="00A76057">
        <w:rPr>
          <w:rFonts w:ascii="Times New Roman" w:hAnsi="Times New Roman" w:cs="Times New Roman"/>
          <w:sz w:val="28"/>
          <w:szCs w:val="28"/>
          <w:lang w:val="en-US"/>
        </w:rPr>
        <w:t>V</w:t>
      </w:r>
      <w:r w:rsidRPr="00A76057">
        <w:rPr>
          <w:rFonts w:ascii="Times New Roman" w:hAnsi="Times New Roman" w:cs="Times New Roman"/>
          <w:sz w:val="28"/>
          <w:szCs w:val="28"/>
        </w:rPr>
        <w:t xml:space="preserve"> рассматриваются условия подбора растительности для различных природных зон Средней Азии и классификация растительной композиции. </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В заключении представлены основные результаты и выводы основ проектирования зеленых территорий для жарких, засушливых условий Средней Азии, а так же список использованной литературы.</w:t>
      </w:r>
    </w:p>
    <w:p w:rsidR="00B82C60" w:rsidRPr="00A76057" w:rsidRDefault="00B82C60" w:rsidP="00A76057">
      <w:pPr>
        <w:spacing w:after="0" w:line="240" w:lineRule="auto"/>
        <w:jc w:val="both"/>
        <w:rPr>
          <w:rFonts w:ascii="Times New Roman" w:hAnsi="Times New Roman" w:cs="Times New Roman"/>
          <w:sz w:val="28"/>
          <w:szCs w:val="28"/>
        </w:rPr>
      </w:pPr>
    </w:p>
    <w:p w:rsidR="00B82C60" w:rsidRPr="00A76057" w:rsidRDefault="00B82C60" w:rsidP="00A76057">
      <w:pPr>
        <w:spacing w:after="0" w:line="240" w:lineRule="auto"/>
        <w:jc w:val="both"/>
        <w:rPr>
          <w:rFonts w:ascii="Times New Roman" w:hAnsi="Times New Roman" w:cs="Times New Roman"/>
          <w:sz w:val="28"/>
          <w:szCs w:val="28"/>
        </w:rPr>
      </w:pPr>
    </w:p>
    <w:p w:rsidR="00B82C60" w:rsidRPr="00A76057" w:rsidRDefault="00B82C60" w:rsidP="00A76057">
      <w:pPr>
        <w:spacing w:after="0" w:line="240" w:lineRule="auto"/>
        <w:jc w:val="both"/>
        <w:rPr>
          <w:rFonts w:ascii="Times New Roman" w:hAnsi="Times New Roman" w:cs="Times New Roman"/>
          <w:sz w:val="28"/>
          <w:szCs w:val="28"/>
        </w:rPr>
      </w:pPr>
    </w:p>
    <w:p w:rsidR="00B82C60" w:rsidRPr="00A76057" w:rsidRDefault="00B82C60" w:rsidP="00A76057">
      <w:pPr>
        <w:spacing w:after="0" w:line="240" w:lineRule="auto"/>
        <w:jc w:val="both"/>
        <w:rPr>
          <w:rFonts w:ascii="Times New Roman" w:hAnsi="Times New Roman" w:cs="Times New Roman"/>
          <w:sz w:val="28"/>
          <w:szCs w:val="28"/>
        </w:rPr>
      </w:pPr>
    </w:p>
    <w:p w:rsidR="00B82C60" w:rsidRDefault="00B82C60" w:rsidP="00A76057">
      <w:pPr>
        <w:spacing w:after="0" w:line="240" w:lineRule="auto"/>
        <w:jc w:val="both"/>
        <w:rPr>
          <w:rFonts w:ascii="Times New Roman" w:hAnsi="Times New Roman" w:cs="Times New Roman"/>
          <w:sz w:val="28"/>
          <w:szCs w:val="28"/>
        </w:rPr>
      </w:pPr>
    </w:p>
    <w:p w:rsidR="00A76057" w:rsidRDefault="00A76057" w:rsidP="00A76057">
      <w:pPr>
        <w:spacing w:after="0" w:line="240" w:lineRule="auto"/>
        <w:jc w:val="both"/>
        <w:rPr>
          <w:rFonts w:ascii="Times New Roman" w:hAnsi="Times New Roman" w:cs="Times New Roman"/>
          <w:sz w:val="28"/>
          <w:szCs w:val="28"/>
        </w:rPr>
      </w:pPr>
    </w:p>
    <w:p w:rsidR="00A76057" w:rsidRDefault="00A76057" w:rsidP="00A76057">
      <w:pPr>
        <w:spacing w:after="0" w:line="240" w:lineRule="auto"/>
        <w:jc w:val="both"/>
        <w:rPr>
          <w:rFonts w:ascii="Times New Roman" w:hAnsi="Times New Roman" w:cs="Times New Roman"/>
          <w:sz w:val="28"/>
          <w:szCs w:val="28"/>
        </w:rPr>
      </w:pPr>
    </w:p>
    <w:p w:rsidR="00A76057" w:rsidRDefault="00A76057" w:rsidP="00A76057">
      <w:pPr>
        <w:spacing w:after="0" w:line="240" w:lineRule="auto"/>
        <w:jc w:val="both"/>
        <w:rPr>
          <w:rFonts w:ascii="Times New Roman" w:hAnsi="Times New Roman" w:cs="Times New Roman"/>
          <w:sz w:val="28"/>
          <w:szCs w:val="28"/>
        </w:rPr>
      </w:pPr>
    </w:p>
    <w:p w:rsidR="00A76057" w:rsidRDefault="00A76057" w:rsidP="00A76057">
      <w:pPr>
        <w:spacing w:after="0" w:line="240" w:lineRule="auto"/>
        <w:jc w:val="both"/>
        <w:rPr>
          <w:rFonts w:ascii="Times New Roman" w:hAnsi="Times New Roman" w:cs="Times New Roman"/>
          <w:sz w:val="28"/>
          <w:szCs w:val="28"/>
        </w:rPr>
      </w:pPr>
    </w:p>
    <w:p w:rsidR="00A76057" w:rsidRDefault="00A76057" w:rsidP="00A76057">
      <w:pPr>
        <w:spacing w:after="0" w:line="240" w:lineRule="auto"/>
        <w:jc w:val="both"/>
        <w:rPr>
          <w:rFonts w:ascii="Times New Roman" w:hAnsi="Times New Roman" w:cs="Times New Roman"/>
          <w:sz w:val="28"/>
          <w:szCs w:val="28"/>
        </w:rPr>
      </w:pPr>
    </w:p>
    <w:p w:rsidR="00A76057" w:rsidRDefault="00A76057" w:rsidP="00A76057">
      <w:pPr>
        <w:spacing w:after="0" w:line="240" w:lineRule="auto"/>
        <w:jc w:val="both"/>
        <w:rPr>
          <w:rFonts w:ascii="Times New Roman" w:hAnsi="Times New Roman" w:cs="Times New Roman"/>
          <w:sz w:val="28"/>
          <w:szCs w:val="28"/>
        </w:rPr>
      </w:pPr>
    </w:p>
    <w:p w:rsidR="00A76057" w:rsidRDefault="00A76057" w:rsidP="00A76057">
      <w:pPr>
        <w:spacing w:after="0" w:line="240" w:lineRule="auto"/>
        <w:jc w:val="both"/>
        <w:rPr>
          <w:rFonts w:ascii="Times New Roman" w:hAnsi="Times New Roman" w:cs="Times New Roman"/>
          <w:sz w:val="28"/>
          <w:szCs w:val="28"/>
        </w:rPr>
      </w:pPr>
    </w:p>
    <w:p w:rsidR="00A76057" w:rsidRDefault="00A76057" w:rsidP="00A76057">
      <w:pPr>
        <w:spacing w:after="0" w:line="240" w:lineRule="auto"/>
        <w:jc w:val="both"/>
        <w:rPr>
          <w:rFonts w:ascii="Times New Roman" w:hAnsi="Times New Roman" w:cs="Times New Roman"/>
          <w:sz w:val="28"/>
          <w:szCs w:val="28"/>
        </w:rPr>
      </w:pPr>
    </w:p>
    <w:p w:rsidR="00A76057" w:rsidRDefault="00A76057" w:rsidP="00A76057">
      <w:pPr>
        <w:spacing w:after="0" w:line="240" w:lineRule="auto"/>
        <w:jc w:val="both"/>
        <w:rPr>
          <w:rFonts w:ascii="Times New Roman" w:hAnsi="Times New Roman" w:cs="Times New Roman"/>
          <w:sz w:val="28"/>
          <w:szCs w:val="28"/>
        </w:rPr>
      </w:pPr>
    </w:p>
    <w:p w:rsidR="00B82C60" w:rsidRPr="00A76057" w:rsidRDefault="00B82C60" w:rsidP="00A76057">
      <w:pPr>
        <w:spacing w:after="0" w:line="240" w:lineRule="auto"/>
        <w:jc w:val="both"/>
        <w:rPr>
          <w:rFonts w:ascii="Times New Roman" w:hAnsi="Times New Roman" w:cs="Times New Roman"/>
          <w:sz w:val="28"/>
          <w:szCs w:val="28"/>
        </w:rPr>
      </w:pPr>
    </w:p>
    <w:p w:rsidR="00B82C60" w:rsidRPr="00A76057" w:rsidRDefault="00B82C60" w:rsidP="00A76057">
      <w:pPr>
        <w:spacing w:after="0" w:line="240" w:lineRule="auto"/>
        <w:jc w:val="both"/>
        <w:rPr>
          <w:rFonts w:ascii="Times New Roman" w:hAnsi="Times New Roman" w:cs="Times New Roman"/>
          <w:sz w:val="28"/>
          <w:szCs w:val="28"/>
        </w:rPr>
      </w:pPr>
    </w:p>
    <w:p w:rsidR="00B82C60" w:rsidRPr="00A76057" w:rsidRDefault="00B82C60" w:rsidP="00A76057">
      <w:pPr>
        <w:spacing w:after="0" w:line="240" w:lineRule="auto"/>
        <w:jc w:val="center"/>
        <w:rPr>
          <w:rFonts w:ascii="Times New Roman" w:hAnsi="Times New Roman" w:cs="Times New Roman"/>
          <w:b/>
          <w:sz w:val="28"/>
          <w:szCs w:val="28"/>
        </w:rPr>
      </w:pPr>
      <w:r w:rsidRPr="00A76057">
        <w:rPr>
          <w:rFonts w:ascii="Times New Roman" w:hAnsi="Times New Roman" w:cs="Times New Roman"/>
          <w:b/>
          <w:sz w:val="28"/>
          <w:szCs w:val="28"/>
        </w:rPr>
        <w:t xml:space="preserve">Глава </w:t>
      </w:r>
      <w:r w:rsidRPr="00A76057">
        <w:rPr>
          <w:rFonts w:ascii="Times New Roman" w:hAnsi="Times New Roman" w:cs="Times New Roman"/>
          <w:b/>
          <w:sz w:val="28"/>
          <w:szCs w:val="28"/>
          <w:lang w:val="en-US"/>
        </w:rPr>
        <w:t>I</w:t>
      </w:r>
      <w:r w:rsidRPr="00A76057">
        <w:rPr>
          <w:rFonts w:ascii="Times New Roman" w:hAnsi="Times New Roman" w:cs="Times New Roman"/>
          <w:b/>
          <w:sz w:val="28"/>
          <w:szCs w:val="28"/>
        </w:rPr>
        <w:t>. Роль и значение зеленых зон в условиях жаркого, сухого климата.</w:t>
      </w:r>
    </w:p>
    <w:p w:rsidR="00B82C60" w:rsidRPr="00A76057" w:rsidRDefault="00B82C60" w:rsidP="00A76057">
      <w:pPr>
        <w:spacing w:after="0" w:line="240" w:lineRule="auto"/>
        <w:jc w:val="center"/>
        <w:rPr>
          <w:rFonts w:ascii="Times New Roman" w:hAnsi="Times New Roman" w:cs="Times New Roman"/>
          <w:b/>
          <w:sz w:val="28"/>
          <w:szCs w:val="28"/>
        </w:rPr>
      </w:pPr>
    </w:p>
    <w:p w:rsidR="00B82C60" w:rsidRPr="00A76057" w:rsidRDefault="00B82C60" w:rsidP="00A76057">
      <w:pPr>
        <w:spacing w:after="0" w:line="240" w:lineRule="auto"/>
        <w:jc w:val="center"/>
        <w:rPr>
          <w:rFonts w:ascii="Times New Roman" w:hAnsi="Times New Roman" w:cs="Times New Roman"/>
          <w:b/>
          <w:sz w:val="28"/>
          <w:szCs w:val="28"/>
        </w:rPr>
      </w:pPr>
      <w:r w:rsidRPr="00A76057">
        <w:rPr>
          <w:rFonts w:ascii="Times New Roman" w:hAnsi="Times New Roman" w:cs="Times New Roman"/>
          <w:b/>
          <w:sz w:val="28"/>
          <w:szCs w:val="28"/>
        </w:rPr>
        <w:t>1.1.Климат и природные условия Средней Азии в свете строительства и эксплуатации зеленых зон.</w:t>
      </w:r>
    </w:p>
    <w:p w:rsidR="00B82C60" w:rsidRPr="00A76057" w:rsidRDefault="00B82C60" w:rsidP="00A76057">
      <w:pPr>
        <w:spacing w:after="0" w:line="240" w:lineRule="auto"/>
        <w:jc w:val="center"/>
        <w:rPr>
          <w:rFonts w:ascii="Times New Roman" w:hAnsi="Times New Roman" w:cs="Times New Roman"/>
          <w:b/>
          <w:sz w:val="28"/>
          <w:szCs w:val="28"/>
        </w:rPr>
      </w:pP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Размещаясь на разных отметках над уровнем моря,  территория Республики,  вытянулась с северо-запада на юго-восток на 2 тысячи км и характеризуется разнообразными природно-климатическими условиями: высокими летними и низкими зимними температурами, сухостью воздуха в жаркий период, резкими суточными колебаниями, большой годовой суммой положительных температур (от 4000º до 6000º), малым количеством осадков (от 20 до 130мм) за вегетационный период.На юге (Сурхандарьинская, Каршинская области)  частые горячие ветры - «афганец»,  пыльные бури, а зимой – холодные ветра (Каракалпакская Автономная республика), крайне не благоприятны для зеленых насаждений.  </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Пригородные зоны в зависимости от наличия естественных ресурсов подразделяются на развитый оазис (Ташкентская, Самаркандская, Ферганская, Андижанская, Наманганская области), ограниченно развитым оазисом (Джизакская, Сырдарьинская области) и городами в окружении пустынных ландшафтов (Бухара, Навои, Нукус).</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В оазисах практикуется поливное земледелие, которое базируется на развитой ирригационной системе. В районах нового освоения (Сырдарьинская, Джизакская области), озеленение приходится вести на засоленных, песчаных и галечниковых почвах, а в горных и предгорных районах - на рукотворных террасах.  В различных природно-климатических зонах разный  гидрогеологический режим, условия орошения. В городах окруженных пустыней, малые  водные ресурсы, ограничивает полив насаждений, а экстремальные значения летних и зимних температур, низкая влажность воздуха и высокая  испаряемость, пыльные бури оказываются определяющими в подборе структуры озеленения, ассортимента деревьев, кустарников, цветов. (табл).</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 xml:space="preserve"> Абсолютный минимум температур: -38º на севере (Устюрт, Нукус), -25º на юге (Термез), -30º в Ташкенте, -35º в предгорной зоне затрудняет применение южных экзотических, теплолюбивых пород растительности. Абсолютный максимум температур воздуха (+44-49º) ограничивает возможность произрастания  деревьев, кустов и цветов умеренного климата, а низкая летняя влажность воздуха (всего 10-20%) – субтропических, влаголюбивых пород. К ограничительным факторам так же относится засоленность почвы (Бухарская, Сырдарьинская обл.) и высокий уровень грунтовых вод (Фергана, Каракалпакия).</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lastRenderedPageBreak/>
        <w:t xml:space="preserve">Климат республики достаточно подробно освещался в научных работах И.С. Суханова, Я. Сулейманова, А.В. Ершова, институтов УзЛИТИ, ТашЗНИЭП. Однако вопрос влияния климатических и природных условий на размещение и планировочную организацию загородных зеленых зон, требует дальнейших исследований. </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Сочетание комплекса климатических факторов (температура, солнечная радиация, относительная влажность воздуха, скорость его движения и др.), создают различные условия внешней среды и влияют на выбор территорий пригодных для организации зеленых зон, а также на градостроительные требования при формировании как городских, так и загородных парков.</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 xml:space="preserve">Несмотря на то, что вся территория Средней Азии отнесена к </w:t>
      </w:r>
      <w:r w:rsidRPr="00A76057">
        <w:rPr>
          <w:rFonts w:ascii="Times New Roman" w:hAnsi="Times New Roman" w:cs="Times New Roman"/>
          <w:sz w:val="28"/>
          <w:szCs w:val="28"/>
          <w:lang w:val="en-US"/>
        </w:rPr>
        <w:t>IV</w:t>
      </w:r>
      <w:r w:rsidRPr="00A76057">
        <w:rPr>
          <w:rFonts w:ascii="Times New Roman" w:hAnsi="Times New Roman" w:cs="Times New Roman"/>
          <w:sz w:val="28"/>
          <w:szCs w:val="28"/>
        </w:rPr>
        <w:t xml:space="preserve"> климатическому поясу, в действительности природные, в том числе климатические различия отдельных районов достаточно значительны и по данным П.А. Кондратьева  подразделяется на следующие подрайоны (табл.6).</w:t>
      </w:r>
      <w:r w:rsidRPr="00A76057">
        <w:rPr>
          <w:rStyle w:val="aa"/>
          <w:rFonts w:ascii="Times New Roman" w:hAnsi="Times New Roman" w:cs="Times New Roman"/>
          <w:sz w:val="28"/>
          <w:szCs w:val="28"/>
        </w:rPr>
        <w:footnoteReference w:id="4"/>
      </w:r>
    </w:p>
    <w:p w:rsidR="00B82C60" w:rsidRPr="00A76057" w:rsidRDefault="00B82C60" w:rsidP="00A76057">
      <w:pPr>
        <w:spacing w:after="0" w:line="240" w:lineRule="auto"/>
        <w:ind w:firstLine="540"/>
        <w:jc w:val="both"/>
        <w:rPr>
          <w:rFonts w:ascii="Times New Roman" w:hAnsi="Times New Roman" w:cs="Times New Roman"/>
          <w:sz w:val="28"/>
          <w:szCs w:val="28"/>
        </w:rPr>
      </w:pPr>
    </w:p>
    <w:p w:rsidR="00B82C60" w:rsidRPr="00A76057" w:rsidRDefault="00B82C60" w:rsidP="00A76057">
      <w:pPr>
        <w:spacing w:after="0" w:line="240" w:lineRule="auto"/>
        <w:ind w:firstLine="540"/>
        <w:jc w:val="center"/>
        <w:rPr>
          <w:rFonts w:ascii="Times New Roman" w:hAnsi="Times New Roman" w:cs="Times New Roman"/>
          <w:sz w:val="28"/>
          <w:szCs w:val="28"/>
        </w:rPr>
      </w:pPr>
      <w:r w:rsidRPr="00A76057">
        <w:rPr>
          <w:rFonts w:ascii="Times New Roman" w:hAnsi="Times New Roman" w:cs="Times New Roman"/>
          <w:sz w:val="28"/>
          <w:szCs w:val="28"/>
        </w:rPr>
        <w:t>Таблица №1.</w:t>
      </w:r>
    </w:p>
    <w:tbl>
      <w:tblPr>
        <w:tblW w:w="9209" w:type="dxa"/>
        <w:tblLayout w:type="fixed"/>
        <w:tblLook w:val="04A0"/>
      </w:tblPr>
      <w:tblGrid>
        <w:gridCol w:w="945"/>
        <w:gridCol w:w="2584"/>
        <w:gridCol w:w="1522"/>
        <w:gridCol w:w="1521"/>
        <w:gridCol w:w="1558"/>
        <w:gridCol w:w="1079"/>
      </w:tblGrid>
      <w:tr w:rsidR="00B82C60" w:rsidRPr="00A76057" w:rsidTr="00A17248">
        <w:tc>
          <w:tcPr>
            <w:tcW w:w="3529" w:type="dxa"/>
            <w:gridSpan w:val="2"/>
            <w:vMerge w:val="restart"/>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 xml:space="preserve">Климатические подрайоны </w:t>
            </w: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и их характеристики</w:t>
            </w:r>
          </w:p>
          <w:p w:rsidR="00B82C60" w:rsidRPr="00A76057" w:rsidRDefault="00B82C60" w:rsidP="00A76057">
            <w:pPr>
              <w:spacing w:after="0" w:line="240" w:lineRule="auto"/>
              <w:rPr>
                <w:rFonts w:ascii="Times New Roman" w:hAnsi="Times New Roman" w:cs="Times New Roman"/>
                <w:sz w:val="28"/>
                <w:szCs w:val="28"/>
              </w:rPr>
            </w:pPr>
          </w:p>
        </w:tc>
        <w:tc>
          <w:tcPr>
            <w:tcW w:w="5680" w:type="dxa"/>
            <w:gridSpan w:val="4"/>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Климатический  характер</w:t>
            </w:r>
          </w:p>
        </w:tc>
      </w:tr>
      <w:tr w:rsidR="00B82C60" w:rsidRPr="00A76057" w:rsidTr="00A17248">
        <w:tc>
          <w:tcPr>
            <w:tcW w:w="3529" w:type="dxa"/>
            <w:gridSpan w:val="2"/>
            <w:vMerge/>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rPr>
                <w:rFonts w:ascii="Times New Roman" w:hAnsi="Times New Roman" w:cs="Times New Roman"/>
                <w:sz w:val="28"/>
                <w:szCs w:val="28"/>
              </w:rPr>
            </w:pPr>
          </w:p>
        </w:tc>
        <w:tc>
          <w:tcPr>
            <w:tcW w:w="1522"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Средняя</w:t>
            </w:r>
            <w:r w:rsidRPr="00A76057">
              <w:rPr>
                <w:rFonts w:ascii="Times New Roman" w:hAnsi="Times New Roman" w:cs="Times New Roman"/>
                <w:sz w:val="28"/>
                <w:szCs w:val="28"/>
                <w:lang w:val="en-US"/>
              </w:rPr>
              <w:t>t</w:t>
            </w:r>
            <w:r w:rsidRPr="00A76057">
              <w:rPr>
                <w:rFonts w:ascii="Times New Roman" w:hAnsi="Times New Roman" w:cs="Times New Roman"/>
                <w:sz w:val="28"/>
                <w:szCs w:val="28"/>
              </w:rPr>
              <w:t xml:space="preserve"> воздуха в июне, ºС</w:t>
            </w:r>
          </w:p>
        </w:tc>
        <w:tc>
          <w:tcPr>
            <w:tcW w:w="1521"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Средняя</w:t>
            </w:r>
            <w:r w:rsidRPr="00A76057">
              <w:rPr>
                <w:rFonts w:ascii="Times New Roman" w:hAnsi="Times New Roman" w:cs="Times New Roman"/>
                <w:sz w:val="28"/>
                <w:szCs w:val="28"/>
                <w:lang w:val="en-US"/>
              </w:rPr>
              <w:t>t</w:t>
            </w:r>
            <w:r w:rsidRPr="00A76057">
              <w:rPr>
                <w:rFonts w:ascii="Times New Roman" w:hAnsi="Times New Roman" w:cs="Times New Roman"/>
                <w:sz w:val="28"/>
                <w:szCs w:val="28"/>
              </w:rPr>
              <w:t xml:space="preserve"> воздуха в январе, ºС</w:t>
            </w:r>
          </w:p>
        </w:tc>
        <w:tc>
          <w:tcPr>
            <w:tcW w:w="1558"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Средняя относитель-наявлаж-ность в %</w:t>
            </w:r>
          </w:p>
        </w:tc>
        <w:tc>
          <w:tcPr>
            <w:tcW w:w="1079"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Высота над уровнем моря</w:t>
            </w:r>
          </w:p>
        </w:tc>
      </w:tr>
      <w:tr w:rsidR="00B82C60" w:rsidRPr="00A76057" w:rsidTr="00A17248">
        <w:trPr>
          <w:trHeight w:val="942"/>
        </w:trPr>
        <w:tc>
          <w:tcPr>
            <w:tcW w:w="945"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lang w:val="en-US"/>
              </w:rPr>
              <w:t>IV</w:t>
            </w:r>
            <w:r w:rsidRPr="00A76057">
              <w:rPr>
                <w:rFonts w:ascii="Times New Roman" w:hAnsi="Times New Roman" w:cs="Times New Roman"/>
                <w:sz w:val="28"/>
                <w:szCs w:val="28"/>
              </w:rPr>
              <w:t>а</w:t>
            </w:r>
          </w:p>
        </w:tc>
        <w:tc>
          <w:tcPr>
            <w:tcW w:w="2584"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Равнинно-пустынный</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(Очень жаркий, сухой)</w:t>
            </w:r>
          </w:p>
        </w:tc>
        <w:tc>
          <w:tcPr>
            <w:tcW w:w="1522"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+30-35º и выше</w:t>
            </w:r>
          </w:p>
        </w:tc>
        <w:tc>
          <w:tcPr>
            <w:tcW w:w="1521"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от -1</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до -5</w:t>
            </w:r>
          </w:p>
        </w:tc>
        <w:tc>
          <w:tcPr>
            <w:tcW w:w="1558"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до 30</w:t>
            </w:r>
          </w:p>
        </w:tc>
        <w:tc>
          <w:tcPr>
            <w:tcW w:w="1079"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до 400</w:t>
            </w:r>
          </w:p>
        </w:tc>
      </w:tr>
      <w:tr w:rsidR="00B82C60" w:rsidRPr="00A76057" w:rsidTr="00A17248">
        <w:tc>
          <w:tcPr>
            <w:tcW w:w="945"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lang w:val="en-US"/>
              </w:rPr>
              <w:t>IV</w:t>
            </w:r>
            <w:r w:rsidRPr="00A76057">
              <w:rPr>
                <w:rFonts w:ascii="Times New Roman" w:hAnsi="Times New Roman" w:cs="Times New Roman"/>
                <w:sz w:val="28"/>
                <w:szCs w:val="28"/>
              </w:rPr>
              <w:t>б</w:t>
            </w:r>
          </w:p>
        </w:tc>
        <w:tc>
          <w:tcPr>
            <w:tcW w:w="2584"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Плоский-равнинный</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(Жаркий, сухой)</w:t>
            </w:r>
          </w:p>
        </w:tc>
        <w:tc>
          <w:tcPr>
            <w:tcW w:w="1522"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+27 до 30º</w:t>
            </w:r>
          </w:p>
        </w:tc>
        <w:tc>
          <w:tcPr>
            <w:tcW w:w="1521"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от -1</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до -3</w:t>
            </w:r>
          </w:p>
        </w:tc>
        <w:tc>
          <w:tcPr>
            <w:tcW w:w="1558"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до 30</w:t>
            </w:r>
          </w:p>
        </w:tc>
        <w:tc>
          <w:tcPr>
            <w:tcW w:w="1079"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до 500</w:t>
            </w:r>
          </w:p>
        </w:tc>
      </w:tr>
      <w:tr w:rsidR="00B82C60" w:rsidRPr="00A76057" w:rsidTr="00A17248">
        <w:trPr>
          <w:trHeight w:val="1646"/>
        </w:trPr>
        <w:tc>
          <w:tcPr>
            <w:tcW w:w="945"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lang w:val="en-US"/>
              </w:rPr>
              <w:t>IV</w:t>
            </w:r>
            <w:r w:rsidRPr="00A76057">
              <w:rPr>
                <w:rFonts w:ascii="Times New Roman" w:hAnsi="Times New Roman" w:cs="Times New Roman"/>
                <w:sz w:val="28"/>
                <w:szCs w:val="28"/>
              </w:rPr>
              <w:t>в</w:t>
            </w:r>
          </w:p>
        </w:tc>
        <w:tc>
          <w:tcPr>
            <w:tcW w:w="2584"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Подгорно-равнинный,</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межгорные равнины. (Умеренно жаркий, сухой)</w:t>
            </w:r>
          </w:p>
        </w:tc>
        <w:tc>
          <w:tcPr>
            <w:tcW w:w="1522"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+24 до 27º</w:t>
            </w:r>
          </w:p>
        </w:tc>
        <w:tc>
          <w:tcPr>
            <w:tcW w:w="1521"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от 0</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до -5</w:t>
            </w:r>
          </w:p>
        </w:tc>
        <w:tc>
          <w:tcPr>
            <w:tcW w:w="1558"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до 30</w:t>
            </w:r>
          </w:p>
        </w:tc>
        <w:tc>
          <w:tcPr>
            <w:tcW w:w="1079"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500-1000</w:t>
            </w:r>
          </w:p>
        </w:tc>
      </w:tr>
      <w:tr w:rsidR="00B82C60" w:rsidRPr="00A76057" w:rsidTr="00A17248">
        <w:tc>
          <w:tcPr>
            <w:tcW w:w="945"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lang w:val="en-US"/>
              </w:rPr>
              <w:t>IV</w:t>
            </w:r>
            <w:r w:rsidRPr="00A76057">
              <w:rPr>
                <w:rFonts w:ascii="Times New Roman" w:hAnsi="Times New Roman" w:cs="Times New Roman"/>
                <w:sz w:val="28"/>
                <w:szCs w:val="28"/>
              </w:rPr>
              <w:t>г</w:t>
            </w:r>
          </w:p>
        </w:tc>
        <w:tc>
          <w:tcPr>
            <w:tcW w:w="2584"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Горные районы</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(Теплый горный)</w:t>
            </w:r>
          </w:p>
        </w:tc>
        <w:tc>
          <w:tcPr>
            <w:tcW w:w="1522"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менее +24º</w:t>
            </w:r>
          </w:p>
        </w:tc>
        <w:tc>
          <w:tcPr>
            <w:tcW w:w="1521"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от -5</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до</w:t>
            </w:r>
          </w:p>
        </w:tc>
        <w:tc>
          <w:tcPr>
            <w:tcW w:w="1558"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30-40</w:t>
            </w:r>
          </w:p>
        </w:tc>
        <w:tc>
          <w:tcPr>
            <w:tcW w:w="1079" w:type="dxa"/>
            <w:tcBorders>
              <w:top w:val="single" w:sz="4" w:space="0" w:color="auto"/>
              <w:left w:val="single" w:sz="4" w:space="0" w:color="auto"/>
              <w:bottom w:val="single" w:sz="4" w:space="0" w:color="auto"/>
              <w:right w:val="single" w:sz="4" w:space="0" w:color="auto"/>
            </w:tcBorders>
          </w:tcPr>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более 1000</w:t>
            </w:r>
          </w:p>
        </w:tc>
      </w:tr>
    </w:tbl>
    <w:p w:rsidR="00B82C60" w:rsidRPr="00A76057" w:rsidRDefault="00B82C60" w:rsidP="00A76057">
      <w:pPr>
        <w:spacing w:after="0" w:line="240" w:lineRule="auto"/>
        <w:ind w:firstLine="540"/>
        <w:jc w:val="both"/>
        <w:rPr>
          <w:rFonts w:ascii="Times New Roman" w:hAnsi="Times New Roman" w:cs="Times New Roman"/>
          <w:sz w:val="28"/>
          <w:szCs w:val="28"/>
        </w:rPr>
      </w:pP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Как видно из таблицы №1 с изменением высоты местности над уровнем моря, существенно разнится среднемесячная температура, влажность воздуха и другие климатические параметры (табл. илл…). За счет прозрачности   атмосферы </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lastRenderedPageBreak/>
        <w:t>средняя за месяц величина интенсивной солнечной радиации в горной местности зимой и весной,  значительна, чем в равнинных районах. На высоте Н=2100 м над уровнем моря – до 1,60 кал/см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мин., а на равнинах Н=200-400 м – 1,23-1,35 кал/см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мин. Летом, в связи с понижением прозрачности атмосферы, интенсивность прямой радиации в предгорных и горный районах уменьшается до 1,23-1,33 кал/см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мин. На равнинах солнечная радиация наоборот увеличивается до 1,50-1,60 кал/см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мин.</w:t>
      </w:r>
    </w:p>
    <w:p w:rsidR="00B82C60" w:rsidRPr="00A76057" w:rsidRDefault="00B82C60" w:rsidP="00A76057">
      <w:pPr>
        <w:pStyle w:val="ad"/>
        <w:spacing w:after="0" w:line="240" w:lineRule="auto"/>
        <w:ind w:left="0" w:firstLine="567"/>
        <w:jc w:val="both"/>
        <w:rPr>
          <w:sz w:val="28"/>
          <w:szCs w:val="28"/>
        </w:rPr>
      </w:pPr>
      <w:r w:rsidRPr="00A76057">
        <w:rPr>
          <w:sz w:val="28"/>
          <w:szCs w:val="28"/>
        </w:rPr>
        <w:tab/>
        <w:t xml:space="preserve">В соответствии с изменениями солнечной радиации отличается  ход среднемесячных температур воздуха. Так средняя температура июля в Ташкенте (Н=477 над ур.м.) составляет +26,6ºС, в Бухаре (Н=225м)  </w:t>
      </w:r>
      <w:r w:rsidRPr="00A76057">
        <w:rPr>
          <w:sz w:val="28"/>
          <w:szCs w:val="28"/>
          <w:lang w:val="en-US"/>
        </w:rPr>
        <w:t>t</w:t>
      </w:r>
      <w:r w:rsidRPr="00A76057">
        <w:rPr>
          <w:sz w:val="28"/>
          <w:szCs w:val="28"/>
        </w:rPr>
        <w:t xml:space="preserve">=+27.5ºС, в Термезе (Н=310м) </w:t>
      </w:r>
      <w:r w:rsidRPr="00A76057">
        <w:rPr>
          <w:sz w:val="28"/>
          <w:szCs w:val="28"/>
          <w:lang w:val="en-US"/>
        </w:rPr>
        <w:t>t</w:t>
      </w:r>
      <w:r w:rsidRPr="00A76057">
        <w:rPr>
          <w:sz w:val="28"/>
          <w:szCs w:val="28"/>
        </w:rPr>
        <w:t>=+30.7º</w:t>
      </w:r>
      <w:r w:rsidRPr="00A76057">
        <w:rPr>
          <w:sz w:val="28"/>
          <w:szCs w:val="28"/>
          <w:lang w:val="en-US"/>
        </w:rPr>
        <w:t>C</w:t>
      </w:r>
      <w:r w:rsidRPr="00A76057">
        <w:rPr>
          <w:sz w:val="28"/>
          <w:szCs w:val="28"/>
        </w:rPr>
        <w:t xml:space="preserve">, что свидетельствует о возможности перегрева организма в дневное время. Тогда как в горных зонах Чарвак (Н=899м) среднемесячная температура равнялась +24ºС, в долине реки Пскем (Н=1256м) </w:t>
      </w:r>
      <w:r w:rsidRPr="00A76057">
        <w:rPr>
          <w:sz w:val="28"/>
          <w:szCs w:val="28"/>
          <w:lang w:val="en-US"/>
        </w:rPr>
        <w:t>t</w:t>
      </w:r>
      <w:r w:rsidRPr="00A76057">
        <w:rPr>
          <w:sz w:val="28"/>
          <w:szCs w:val="28"/>
        </w:rPr>
        <w:t>=+22º</w:t>
      </w:r>
      <w:r w:rsidRPr="00A76057">
        <w:rPr>
          <w:sz w:val="28"/>
          <w:szCs w:val="28"/>
          <w:lang w:val="en-US"/>
        </w:rPr>
        <w:t>C</w:t>
      </w:r>
      <w:r w:rsidRPr="00A76057">
        <w:rPr>
          <w:sz w:val="28"/>
          <w:szCs w:val="28"/>
        </w:rPr>
        <w:t xml:space="preserve">, в Чимгане (Н=1433м) </w:t>
      </w:r>
      <w:r w:rsidRPr="00A76057">
        <w:rPr>
          <w:sz w:val="28"/>
          <w:szCs w:val="28"/>
          <w:lang w:val="en-US"/>
        </w:rPr>
        <w:t>t</w:t>
      </w:r>
      <w:r w:rsidRPr="00A76057">
        <w:rPr>
          <w:sz w:val="28"/>
          <w:szCs w:val="28"/>
        </w:rPr>
        <w:t>=+19.7º</w:t>
      </w:r>
      <w:r w:rsidRPr="00A76057">
        <w:rPr>
          <w:sz w:val="28"/>
          <w:szCs w:val="28"/>
          <w:lang w:val="en-US"/>
        </w:rPr>
        <w:t>C</w:t>
      </w:r>
      <w:r w:rsidRPr="00A76057">
        <w:rPr>
          <w:sz w:val="28"/>
          <w:szCs w:val="28"/>
        </w:rPr>
        <w:t>,  т.е. на каждые 100м увеличения высоты среднемесячные температуры снижаются на 0,7-0,8ºС.</w:t>
      </w:r>
    </w:p>
    <w:p w:rsidR="00B82C60" w:rsidRPr="00A76057" w:rsidRDefault="00B82C60" w:rsidP="00A76057">
      <w:pPr>
        <w:pStyle w:val="ad"/>
        <w:spacing w:after="0" w:line="240" w:lineRule="auto"/>
        <w:ind w:left="0" w:firstLine="567"/>
        <w:jc w:val="both"/>
        <w:rPr>
          <w:sz w:val="28"/>
          <w:szCs w:val="28"/>
        </w:rPr>
      </w:pPr>
      <w:r w:rsidRPr="00A76057">
        <w:rPr>
          <w:sz w:val="28"/>
          <w:szCs w:val="28"/>
        </w:rPr>
        <w:t>Если за теплый период года принять время с устойчивыми среднемесячными температурами выше +15ºС, что соответствует наибольшей вероятности создания близких к комфортным условиям на открытом воздухе, то этот период на равнинной части территории республики колеблется от 5 на севере (с 15.04 – 15.09) до 7 месяцев на юге (с 1.04 по 30.10), но по мере поднятия в горы уменьшается почти на половину, до 3-4 месяцев.</w:t>
      </w:r>
    </w:p>
    <w:p w:rsidR="00B82C60" w:rsidRPr="00A76057" w:rsidRDefault="00B82C60" w:rsidP="00A76057">
      <w:pPr>
        <w:pStyle w:val="ad"/>
        <w:spacing w:after="0" w:line="240" w:lineRule="auto"/>
        <w:ind w:left="0" w:firstLine="567"/>
        <w:jc w:val="both"/>
        <w:rPr>
          <w:sz w:val="28"/>
          <w:szCs w:val="28"/>
        </w:rPr>
      </w:pPr>
      <w:r w:rsidRPr="00A76057">
        <w:rPr>
          <w:sz w:val="28"/>
          <w:szCs w:val="28"/>
        </w:rPr>
        <w:t>При формировании ландшафтно-рекреационных зон необходимо так же учитывать отрицательное действие перегрева на организм человека. Продолжительность перегревного периода на равнинной части (где расположено подавляющее большинство городов (Ташкент, Самарканд, Бухара, Навои, Ургенч, Нукус, Фергана и др.)), колеблется в основном между двумя (июль-август), тремя (июнь-июль-август) месяцами, и достигает  четырех месяцев (с июня по сентябрь, г. Термез). С увеличением высоты над уровнем моря продолжительность перегревного периода резко падает. Так на высоте Н=1137м над уровнем моря (в зоне отдыха Акташ) она составляет около одного месяца, а в долине реки Пскем (Н=1250м) около 10-12 дней, в Чимгане (Н=1438м) перегревный период вовсе отсутствует.</w:t>
      </w:r>
    </w:p>
    <w:p w:rsidR="00B82C60" w:rsidRPr="00A76057" w:rsidRDefault="00B82C60" w:rsidP="00A76057">
      <w:pPr>
        <w:pStyle w:val="ad"/>
        <w:spacing w:after="0" w:line="240" w:lineRule="auto"/>
        <w:ind w:left="0" w:firstLine="567"/>
        <w:jc w:val="both"/>
        <w:rPr>
          <w:sz w:val="28"/>
          <w:szCs w:val="28"/>
        </w:rPr>
      </w:pPr>
      <w:r w:rsidRPr="00A76057">
        <w:rPr>
          <w:sz w:val="28"/>
          <w:szCs w:val="28"/>
        </w:rPr>
        <w:t xml:space="preserve"> Это подтверждается данными Института курортологии и физиотерапии им. Семашко (г.Ташкент) по метеорологическим условиям аэротерапии (в июле в%).</w:t>
      </w:r>
    </w:p>
    <w:p w:rsidR="00B82C60" w:rsidRPr="00A76057" w:rsidRDefault="00B82C60" w:rsidP="00A76057">
      <w:pPr>
        <w:pStyle w:val="ad"/>
        <w:spacing w:after="0" w:line="240" w:lineRule="auto"/>
        <w:ind w:left="0" w:firstLine="567"/>
        <w:rPr>
          <w:sz w:val="28"/>
          <w:szCs w:val="28"/>
        </w:rPr>
      </w:pPr>
      <w:r w:rsidRPr="00A76057">
        <w:rPr>
          <w:sz w:val="28"/>
          <w:szCs w:val="28"/>
        </w:rPr>
        <w:t>Таблица № 2.</w:t>
      </w:r>
    </w:p>
    <w:tbl>
      <w:tblPr>
        <w:tblW w:w="0" w:type="auto"/>
        <w:tblLook w:val="04A0"/>
      </w:tblPr>
      <w:tblGrid>
        <w:gridCol w:w="9570"/>
      </w:tblGrid>
      <w:tr w:rsidR="00B82C60" w:rsidRPr="00A76057" w:rsidTr="00A17248">
        <w:tc>
          <w:tcPr>
            <w:tcW w:w="9571" w:type="dxa"/>
          </w:tcPr>
          <w:tbl>
            <w:tblPr>
              <w:tblW w:w="8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96"/>
              <w:gridCol w:w="1701"/>
              <w:gridCol w:w="1701"/>
              <w:gridCol w:w="1869"/>
              <w:gridCol w:w="2018"/>
            </w:tblGrid>
            <w:tr w:rsidR="00B82C60" w:rsidRPr="00A76057" w:rsidTr="00A17248">
              <w:tc>
                <w:tcPr>
                  <w:tcW w:w="1696" w:type="dxa"/>
                </w:tcPr>
                <w:p w:rsidR="00B82C60" w:rsidRPr="00A76057" w:rsidRDefault="00B82C60" w:rsidP="00A76057">
                  <w:pPr>
                    <w:pStyle w:val="ad"/>
                    <w:spacing w:after="0" w:line="240" w:lineRule="auto"/>
                    <w:ind w:left="0"/>
                    <w:rPr>
                      <w:sz w:val="28"/>
                      <w:szCs w:val="28"/>
                    </w:rPr>
                  </w:pPr>
                  <w:r w:rsidRPr="00A76057">
                    <w:rPr>
                      <w:sz w:val="28"/>
                      <w:szCs w:val="28"/>
                    </w:rPr>
                    <w:t>Название местности</w:t>
                  </w:r>
                </w:p>
              </w:tc>
              <w:tc>
                <w:tcPr>
                  <w:tcW w:w="1701" w:type="dxa"/>
                </w:tcPr>
                <w:p w:rsidR="00B82C60" w:rsidRPr="00A76057" w:rsidRDefault="00B82C60" w:rsidP="00A76057">
                  <w:pPr>
                    <w:pStyle w:val="ad"/>
                    <w:spacing w:after="0" w:line="240" w:lineRule="auto"/>
                    <w:ind w:left="0"/>
                    <w:rPr>
                      <w:sz w:val="28"/>
                      <w:szCs w:val="28"/>
                    </w:rPr>
                  </w:pPr>
                  <w:r w:rsidRPr="00A76057">
                    <w:rPr>
                      <w:sz w:val="28"/>
                      <w:szCs w:val="28"/>
                    </w:rPr>
                    <w:t>Высота над уровнем моря, в м</w:t>
                  </w:r>
                </w:p>
              </w:tc>
              <w:tc>
                <w:tcPr>
                  <w:tcW w:w="1701" w:type="dxa"/>
                </w:tcPr>
                <w:p w:rsidR="00B82C60" w:rsidRPr="00A76057" w:rsidRDefault="00B82C60" w:rsidP="00A76057">
                  <w:pPr>
                    <w:pStyle w:val="ad"/>
                    <w:spacing w:after="0" w:line="240" w:lineRule="auto"/>
                    <w:ind w:left="0"/>
                    <w:rPr>
                      <w:sz w:val="28"/>
                      <w:szCs w:val="28"/>
                    </w:rPr>
                  </w:pPr>
                  <w:r w:rsidRPr="00A76057">
                    <w:rPr>
                      <w:sz w:val="28"/>
                      <w:szCs w:val="28"/>
                    </w:rPr>
                    <w:t>Ниже комфорта ЭТТ до -170ºС</w:t>
                  </w:r>
                </w:p>
              </w:tc>
              <w:tc>
                <w:tcPr>
                  <w:tcW w:w="1869" w:type="dxa"/>
                </w:tcPr>
                <w:p w:rsidR="00B82C60" w:rsidRPr="00A76057" w:rsidRDefault="00B82C60" w:rsidP="00A76057">
                  <w:pPr>
                    <w:pStyle w:val="ad"/>
                    <w:spacing w:after="0" w:line="240" w:lineRule="auto"/>
                    <w:ind w:left="0"/>
                    <w:rPr>
                      <w:sz w:val="28"/>
                      <w:szCs w:val="28"/>
                    </w:rPr>
                  </w:pPr>
                  <w:r w:rsidRPr="00A76057">
                    <w:rPr>
                      <w:sz w:val="28"/>
                      <w:szCs w:val="28"/>
                    </w:rPr>
                    <w:t>Зона комфорта ЭТТ от +17 до 22ºС</w:t>
                  </w:r>
                </w:p>
              </w:tc>
              <w:tc>
                <w:tcPr>
                  <w:tcW w:w="2018" w:type="dxa"/>
                </w:tcPr>
                <w:p w:rsidR="00B82C60" w:rsidRPr="00A76057" w:rsidRDefault="00B82C60" w:rsidP="00A76057">
                  <w:pPr>
                    <w:pStyle w:val="ad"/>
                    <w:spacing w:after="0" w:line="240" w:lineRule="auto"/>
                    <w:ind w:left="0"/>
                    <w:rPr>
                      <w:sz w:val="28"/>
                      <w:szCs w:val="28"/>
                    </w:rPr>
                  </w:pPr>
                  <w:r w:rsidRPr="00A76057">
                    <w:rPr>
                      <w:sz w:val="28"/>
                      <w:szCs w:val="28"/>
                    </w:rPr>
                    <w:t>Зона перегрева от +23ºС ми выше</w:t>
                  </w:r>
                </w:p>
              </w:tc>
            </w:tr>
            <w:tr w:rsidR="00B82C60" w:rsidRPr="00A76057" w:rsidTr="00A17248">
              <w:tc>
                <w:tcPr>
                  <w:tcW w:w="1696" w:type="dxa"/>
                </w:tcPr>
                <w:p w:rsidR="00B82C60" w:rsidRPr="00A76057" w:rsidRDefault="00B82C60" w:rsidP="00A76057">
                  <w:pPr>
                    <w:pStyle w:val="ad"/>
                    <w:spacing w:after="0" w:line="240" w:lineRule="auto"/>
                    <w:ind w:left="0"/>
                    <w:rPr>
                      <w:sz w:val="28"/>
                      <w:szCs w:val="28"/>
                    </w:rPr>
                  </w:pPr>
                  <w:r w:rsidRPr="00A76057">
                    <w:rPr>
                      <w:sz w:val="28"/>
                      <w:szCs w:val="28"/>
                    </w:rPr>
                    <w:t>Ташкент</w:t>
                  </w:r>
                </w:p>
              </w:tc>
              <w:tc>
                <w:tcPr>
                  <w:tcW w:w="1701" w:type="dxa"/>
                </w:tcPr>
                <w:p w:rsidR="00B82C60" w:rsidRPr="00A76057" w:rsidRDefault="00B82C60" w:rsidP="00A76057">
                  <w:pPr>
                    <w:pStyle w:val="ad"/>
                    <w:spacing w:after="0" w:line="240" w:lineRule="auto"/>
                    <w:ind w:left="0"/>
                    <w:rPr>
                      <w:sz w:val="28"/>
                      <w:szCs w:val="28"/>
                    </w:rPr>
                  </w:pPr>
                  <w:r w:rsidRPr="00A76057">
                    <w:rPr>
                      <w:sz w:val="28"/>
                      <w:szCs w:val="28"/>
                    </w:rPr>
                    <w:t>480</w:t>
                  </w:r>
                </w:p>
              </w:tc>
              <w:tc>
                <w:tcPr>
                  <w:tcW w:w="1701" w:type="dxa"/>
                </w:tcPr>
                <w:p w:rsidR="00B82C60" w:rsidRPr="00A76057" w:rsidRDefault="00B82C60" w:rsidP="00A76057">
                  <w:pPr>
                    <w:pStyle w:val="ad"/>
                    <w:spacing w:after="0" w:line="240" w:lineRule="auto"/>
                    <w:ind w:left="0"/>
                    <w:rPr>
                      <w:sz w:val="28"/>
                      <w:szCs w:val="28"/>
                    </w:rPr>
                  </w:pPr>
                  <w:r w:rsidRPr="00A76057">
                    <w:rPr>
                      <w:sz w:val="28"/>
                      <w:szCs w:val="28"/>
                    </w:rPr>
                    <w:t>2</w:t>
                  </w:r>
                </w:p>
              </w:tc>
              <w:tc>
                <w:tcPr>
                  <w:tcW w:w="1869" w:type="dxa"/>
                </w:tcPr>
                <w:p w:rsidR="00B82C60" w:rsidRPr="00A76057" w:rsidRDefault="00B82C60" w:rsidP="00A76057">
                  <w:pPr>
                    <w:pStyle w:val="ad"/>
                    <w:spacing w:after="0" w:line="240" w:lineRule="auto"/>
                    <w:ind w:left="0"/>
                    <w:rPr>
                      <w:sz w:val="28"/>
                      <w:szCs w:val="28"/>
                    </w:rPr>
                  </w:pPr>
                  <w:r w:rsidRPr="00A76057">
                    <w:rPr>
                      <w:sz w:val="28"/>
                      <w:szCs w:val="28"/>
                    </w:rPr>
                    <w:t>62</w:t>
                  </w:r>
                </w:p>
              </w:tc>
              <w:tc>
                <w:tcPr>
                  <w:tcW w:w="2018" w:type="dxa"/>
                </w:tcPr>
                <w:p w:rsidR="00B82C60" w:rsidRPr="00A76057" w:rsidRDefault="00B82C60" w:rsidP="00A76057">
                  <w:pPr>
                    <w:pStyle w:val="ad"/>
                    <w:spacing w:after="0" w:line="240" w:lineRule="auto"/>
                    <w:ind w:left="0"/>
                    <w:rPr>
                      <w:sz w:val="28"/>
                      <w:szCs w:val="28"/>
                    </w:rPr>
                  </w:pPr>
                  <w:r w:rsidRPr="00A76057">
                    <w:rPr>
                      <w:sz w:val="28"/>
                      <w:szCs w:val="28"/>
                    </w:rPr>
                    <w:t>36</w:t>
                  </w:r>
                </w:p>
              </w:tc>
            </w:tr>
            <w:tr w:rsidR="00B82C60" w:rsidRPr="00A76057" w:rsidTr="00A17248">
              <w:tc>
                <w:tcPr>
                  <w:tcW w:w="1696" w:type="dxa"/>
                </w:tcPr>
                <w:p w:rsidR="00B82C60" w:rsidRPr="00A76057" w:rsidRDefault="00B82C60" w:rsidP="00A76057">
                  <w:pPr>
                    <w:pStyle w:val="ad"/>
                    <w:spacing w:after="0" w:line="240" w:lineRule="auto"/>
                    <w:ind w:left="0"/>
                    <w:rPr>
                      <w:sz w:val="28"/>
                      <w:szCs w:val="28"/>
                    </w:rPr>
                  </w:pPr>
                  <w:r w:rsidRPr="00A76057">
                    <w:rPr>
                      <w:sz w:val="28"/>
                      <w:szCs w:val="28"/>
                    </w:rPr>
                    <w:t>Самарканд</w:t>
                  </w:r>
                </w:p>
              </w:tc>
              <w:tc>
                <w:tcPr>
                  <w:tcW w:w="1701" w:type="dxa"/>
                </w:tcPr>
                <w:p w:rsidR="00B82C60" w:rsidRPr="00A76057" w:rsidRDefault="00B82C60" w:rsidP="00A76057">
                  <w:pPr>
                    <w:pStyle w:val="ad"/>
                    <w:spacing w:after="0" w:line="240" w:lineRule="auto"/>
                    <w:ind w:left="0"/>
                    <w:rPr>
                      <w:sz w:val="28"/>
                      <w:szCs w:val="28"/>
                    </w:rPr>
                  </w:pPr>
                  <w:r w:rsidRPr="00A76057">
                    <w:rPr>
                      <w:sz w:val="28"/>
                      <w:szCs w:val="28"/>
                    </w:rPr>
                    <w:t>788</w:t>
                  </w:r>
                </w:p>
              </w:tc>
              <w:tc>
                <w:tcPr>
                  <w:tcW w:w="1701" w:type="dxa"/>
                </w:tcPr>
                <w:p w:rsidR="00B82C60" w:rsidRPr="00A76057" w:rsidRDefault="00B82C60" w:rsidP="00A76057">
                  <w:pPr>
                    <w:pStyle w:val="ad"/>
                    <w:spacing w:after="0" w:line="240" w:lineRule="auto"/>
                    <w:ind w:left="0"/>
                    <w:rPr>
                      <w:sz w:val="28"/>
                      <w:szCs w:val="28"/>
                    </w:rPr>
                  </w:pPr>
                  <w:r w:rsidRPr="00A76057">
                    <w:rPr>
                      <w:sz w:val="28"/>
                      <w:szCs w:val="28"/>
                    </w:rPr>
                    <w:t>18</w:t>
                  </w:r>
                </w:p>
              </w:tc>
              <w:tc>
                <w:tcPr>
                  <w:tcW w:w="1869" w:type="dxa"/>
                </w:tcPr>
                <w:p w:rsidR="00B82C60" w:rsidRPr="00A76057" w:rsidRDefault="00B82C60" w:rsidP="00A76057">
                  <w:pPr>
                    <w:pStyle w:val="ad"/>
                    <w:spacing w:after="0" w:line="240" w:lineRule="auto"/>
                    <w:ind w:left="0"/>
                    <w:rPr>
                      <w:sz w:val="28"/>
                      <w:szCs w:val="28"/>
                    </w:rPr>
                  </w:pPr>
                  <w:r w:rsidRPr="00A76057">
                    <w:rPr>
                      <w:sz w:val="28"/>
                      <w:szCs w:val="28"/>
                    </w:rPr>
                    <w:t>55</w:t>
                  </w:r>
                </w:p>
              </w:tc>
              <w:tc>
                <w:tcPr>
                  <w:tcW w:w="2018" w:type="dxa"/>
                </w:tcPr>
                <w:p w:rsidR="00B82C60" w:rsidRPr="00A76057" w:rsidRDefault="00B82C60" w:rsidP="00A76057">
                  <w:pPr>
                    <w:pStyle w:val="ad"/>
                    <w:spacing w:after="0" w:line="240" w:lineRule="auto"/>
                    <w:ind w:left="0"/>
                    <w:rPr>
                      <w:sz w:val="28"/>
                      <w:szCs w:val="28"/>
                    </w:rPr>
                  </w:pPr>
                  <w:r w:rsidRPr="00A76057">
                    <w:rPr>
                      <w:sz w:val="28"/>
                      <w:szCs w:val="28"/>
                    </w:rPr>
                    <w:t>27</w:t>
                  </w:r>
                </w:p>
              </w:tc>
            </w:tr>
            <w:tr w:rsidR="00B82C60" w:rsidRPr="00A76057" w:rsidTr="00A17248">
              <w:tc>
                <w:tcPr>
                  <w:tcW w:w="1696" w:type="dxa"/>
                </w:tcPr>
                <w:p w:rsidR="00B82C60" w:rsidRPr="00A76057" w:rsidRDefault="00B82C60" w:rsidP="00A76057">
                  <w:pPr>
                    <w:pStyle w:val="ad"/>
                    <w:spacing w:after="0" w:line="240" w:lineRule="auto"/>
                    <w:ind w:left="0"/>
                    <w:rPr>
                      <w:sz w:val="28"/>
                      <w:szCs w:val="28"/>
                    </w:rPr>
                  </w:pPr>
                  <w:r w:rsidRPr="00A76057">
                    <w:rPr>
                      <w:sz w:val="28"/>
                      <w:szCs w:val="28"/>
                    </w:rPr>
                    <w:lastRenderedPageBreak/>
                    <w:t>Червак</w:t>
                  </w:r>
                </w:p>
              </w:tc>
              <w:tc>
                <w:tcPr>
                  <w:tcW w:w="1701" w:type="dxa"/>
                </w:tcPr>
                <w:p w:rsidR="00B82C60" w:rsidRPr="00A76057" w:rsidRDefault="00B82C60" w:rsidP="00A76057">
                  <w:pPr>
                    <w:pStyle w:val="ad"/>
                    <w:spacing w:after="0" w:line="240" w:lineRule="auto"/>
                    <w:ind w:left="0"/>
                    <w:rPr>
                      <w:sz w:val="28"/>
                      <w:szCs w:val="28"/>
                    </w:rPr>
                  </w:pPr>
                  <w:r w:rsidRPr="00A76057">
                    <w:rPr>
                      <w:sz w:val="28"/>
                      <w:szCs w:val="28"/>
                    </w:rPr>
                    <w:t>890</w:t>
                  </w:r>
                </w:p>
              </w:tc>
              <w:tc>
                <w:tcPr>
                  <w:tcW w:w="1701" w:type="dxa"/>
                </w:tcPr>
                <w:p w:rsidR="00B82C60" w:rsidRPr="00A76057" w:rsidRDefault="00B82C60" w:rsidP="00A76057">
                  <w:pPr>
                    <w:pStyle w:val="ad"/>
                    <w:spacing w:after="0" w:line="240" w:lineRule="auto"/>
                    <w:ind w:left="0"/>
                    <w:rPr>
                      <w:sz w:val="28"/>
                      <w:szCs w:val="28"/>
                    </w:rPr>
                  </w:pPr>
                  <w:r w:rsidRPr="00A76057">
                    <w:rPr>
                      <w:sz w:val="28"/>
                      <w:szCs w:val="28"/>
                    </w:rPr>
                    <w:t>14</w:t>
                  </w:r>
                </w:p>
              </w:tc>
              <w:tc>
                <w:tcPr>
                  <w:tcW w:w="1869" w:type="dxa"/>
                </w:tcPr>
                <w:p w:rsidR="00B82C60" w:rsidRPr="00A76057" w:rsidRDefault="00B82C60" w:rsidP="00A76057">
                  <w:pPr>
                    <w:pStyle w:val="ad"/>
                    <w:spacing w:after="0" w:line="240" w:lineRule="auto"/>
                    <w:ind w:left="0"/>
                    <w:rPr>
                      <w:sz w:val="28"/>
                      <w:szCs w:val="28"/>
                    </w:rPr>
                  </w:pPr>
                  <w:r w:rsidRPr="00A76057">
                    <w:rPr>
                      <w:sz w:val="28"/>
                      <w:szCs w:val="28"/>
                    </w:rPr>
                    <w:t>68</w:t>
                  </w:r>
                </w:p>
              </w:tc>
              <w:tc>
                <w:tcPr>
                  <w:tcW w:w="2018" w:type="dxa"/>
                </w:tcPr>
                <w:p w:rsidR="00B82C60" w:rsidRPr="00A76057" w:rsidRDefault="00B82C60" w:rsidP="00A76057">
                  <w:pPr>
                    <w:pStyle w:val="ad"/>
                    <w:spacing w:after="0" w:line="240" w:lineRule="auto"/>
                    <w:ind w:left="0"/>
                    <w:rPr>
                      <w:sz w:val="28"/>
                      <w:szCs w:val="28"/>
                    </w:rPr>
                  </w:pPr>
                  <w:r w:rsidRPr="00A76057">
                    <w:rPr>
                      <w:sz w:val="28"/>
                      <w:szCs w:val="28"/>
                    </w:rPr>
                    <w:t>18</w:t>
                  </w:r>
                </w:p>
              </w:tc>
            </w:tr>
            <w:tr w:rsidR="00B82C60" w:rsidRPr="00A76057" w:rsidTr="00A17248">
              <w:tc>
                <w:tcPr>
                  <w:tcW w:w="1696" w:type="dxa"/>
                </w:tcPr>
                <w:p w:rsidR="00B82C60" w:rsidRPr="00A76057" w:rsidRDefault="00B82C60" w:rsidP="00A76057">
                  <w:pPr>
                    <w:pStyle w:val="ad"/>
                    <w:spacing w:after="0" w:line="240" w:lineRule="auto"/>
                    <w:ind w:left="0"/>
                    <w:rPr>
                      <w:sz w:val="28"/>
                      <w:szCs w:val="28"/>
                    </w:rPr>
                  </w:pPr>
                  <w:r w:rsidRPr="00A76057">
                    <w:rPr>
                      <w:sz w:val="28"/>
                      <w:szCs w:val="28"/>
                    </w:rPr>
                    <w:t>Акташ</w:t>
                  </w:r>
                </w:p>
              </w:tc>
              <w:tc>
                <w:tcPr>
                  <w:tcW w:w="1701" w:type="dxa"/>
                </w:tcPr>
                <w:p w:rsidR="00B82C60" w:rsidRPr="00A76057" w:rsidRDefault="00B82C60" w:rsidP="00A76057">
                  <w:pPr>
                    <w:pStyle w:val="ad"/>
                    <w:spacing w:after="0" w:line="240" w:lineRule="auto"/>
                    <w:ind w:left="0"/>
                    <w:rPr>
                      <w:sz w:val="28"/>
                      <w:szCs w:val="28"/>
                    </w:rPr>
                  </w:pPr>
                  <w:r w:rsidRPr="00A76057">
                    <w:rPr>
                      <w:sz w:val="28"/>
                      <w:szCs w:val="28"/>
                    </w:rPr>
                    <w:t>1137</w:t>
                  </w:r>
                </w:p>
              </w:tc>
              <w:tc>
                <w:tcPr>
                  <w:tcW w:w="1701" w:type="dxa"/>
                </w:tcPr>
                <w:p w:rsidR="00B82C60" w:rsidRPr="00A76057" w:rsidRDefault="00B82C60" w:rsidP="00A76057">
                  <w:pPr>
                    <w:pStyle w:val="ad"/>
                    <w:spacing w:after="0" w:line="240" w:lineRule="auto"/>
                    <w:ind w:left="0"/>
                    <w:rPr>
                      <w:sz w:val="28"/>
                      <w:szCs w:val="28"/>
                    </w:rPr>
                  </w:pPr>
                  <w:r w:rsidRPr="00A76057">
                    <w:rPr>
                      <w:sz w:val="28"/>
                      <w:szCs w:val="28"/>
                    </w:rPr>
                    <w:t>25</w:t>
                  </w:r>
                </w:p>
              </w:tc>
              <w:tc>
                <w:tcPr>
                  <w:tcW w:w="1869" w:type="dxa"/>
                </w:tcPr>
                <w:p w:rsidR="00B82C60" w:rsidRPr="00A76057" w:rsidRDefault="00B82C60" w:rsidP="00A76057">
                  <w:pPr>
                    <w:pStyle w:val="ad"/>
                    <w:spacing w:after="0" w:line="240" w:lineRule="auto"/>
                    <w:ind w:left="0"/>
                    <w:rPr>
                      <w:sz w:val="28"/>
                      <w:szCs w:val="28"/>
                    </w:rPr>
                  </w:pPr>
                  <w:r w:rsidRPr="00A76057">
                    <w:rPr>
                      <w:sz w:val="28"/>
                      <w:szCs w:val="28"/>
                    </w:rPr>
                    <w:t>65</w:t>
                  </w:r>
                </w:p>
              </w:tc>
              <w:tc>
                <w:tcPr>
                  <w:tcW w:w="2018" w:type="dxa"/>
                </w:tcPr>
                <w:p w:rsidR="00B82C60" w:rsidRPr="00A76057" w:rsidRDefault="00B82C60" w:rsidP="00A76057">
                  <w:pPr>
                    <w:pStyle w:val="ad"/>
                    <w:spacing w:after="0" w:line="240" w:lineRule="auto"/>
                    <w:ind w:left="0"/>
                    <w:rPr>
                      <w:sz w:val="28"/>
                      <w:szCs w:val="28"/>
                    </w:rPr>
                  </w:pPr>
                  <w:r w:rsidRPr="00A76057">
                    <w:rPr>
                      <w:sz w:val="28"/>
                      <w:szCs w:val="28"/>
                    </w:rPr>
                    <w:t>10</w:t>
                  </w:r>
                </w:p>
              </w:tc>
            </w:tr>
            <w:tr w:rsidR="00B82C60" w:rsidRPr="00A76057" w:rsidTr="00A17248">
              <w:tc>
                <w:tcPr>
                  <w:tcW w:w="1696" w:type="dxa"/>
                </w:tcPr>
                <w:p w:rsidR="00B82C60" w:rsidRPr="00A76057" w:rsidRDefault="00B82C60" w:rsidP="00A76057">
                  <w:pPr>
                    <w:pStyle w:val="ad"/>
                    <w:spacing w:after="0" w:line="240" w:lineRule="auto"/>
                    <w:ind w:left="0"/>
                    <w:rPr>
                      <w:sz w:val="28"/>
                      <w:szCs w:val="28"/>
                    </w:rPr>
                  </w:pPr>
                  <w:r w:rsidRPr="00A76057">
                    <w:rPr>
                      <w:sz w:val="28"/>
                      <w:szCs w:val="28"/>
                    </w:rPr>
                    <w:t>Пскем</w:t>
                  </w:r>
                </w:p>
              </w:tc>
              <w:tc>
                <w:tcPr>
                  <w:tcW w:w="1701" w:type="dxa"/>
                </w:tcPr>
                <w:p w:rsidR="00B82C60" w:rsidRPr="00A76057" w:rsidRDefault="00B82C60" w:rsidP="00A76057">
                  <w:pPr>
                    <w:pStyle w:val="ad"/>
                    <w:spacing w:after="0" w:line="240" w:lineRule="auto"/>
                    <w:ind w:left="0"/>
                    <w:rPr>
                      <w:sz w:val="28"/>
                      <w:szCs w:val="28"/>
                    </w:rPr>
                  </w:pPr>
                  <w:r w:rsidRPr="00A76057">
                    <w:rPr>
                      <w:sz w:val="28"/>
                      <w:szCs w:val="28"/>
                    </w:rPr>
                    <w:t>1250</w:t>
                  </w:r>
                </w:p>
              </w:tc>
              <w:tc>
                <w:tcPr>
                  <w:tcW w:w="1701" w:type="dxa"/>
                </w:tcPr>
                <w:p w:rsidR="00B82C60" w:rsidRPr="00A76057" w:rsidRDefault="00B82C60" w:rsidP="00A76057">
                  <w:pPr>
                    <w:pStyle w:val="ad"/>
                    <w:spacing w:after="0" w:line="240" w:lineRule="auto"/>
                    <w:ind w:left="0"/>
                    <w:rPr>
                      <w:sz w:val="28"/>
                      <w:szCs w:val="28"/>
                    </w:rPr>
                  </w:pPr>
                  <w:r w:rsidRPr="00A76057">
                    <w:rPr>
                      <w:sz w:val="28"/>
                      <w:szCs w:val="28"/>
                    </w:rPr>
                    <w:t>50</w:t>
                  </w:r>
                </w:p>
              </w:tc>
              <w:tc>
                <w:tcPr>
                  <w:tcW w:w="1869" w:type="dxa"/>
                </w:tcPr>
                <w:p w:rsidR="00B82C60" w:rsidRPr="00A76057" w:rsidRDefault="00B82C60" w:rsidP="00A76057">
                  <w:pPr>
                    <w:pStyle w:val="ad"/>
                    <w:spacing w:after="0" w:line="240" w:lineRule="auto"/>
                    <w:ind w:left="0"/>
                    <w:rPr>
                      <w:sz w:val="28"/>
                      <w:szCs w:val="28"/>
                    </w:rPr>
                  </w:pPr>
                  <w:r w:rsidRPr="00A76057">
                    <w:rPr>
                      <w:sz w:val="28"/>
                      <w:szCs w:val="28"/>
                    </w:rPr>
                    <w:t>47</w:t>
                  </w:r>
                </w:p>
              </w:tc>
              <w:tc>
                <w:tcPr>
                  <w:tcW w:w="2018" w:type="dxa"/>
                </w:tcPr>
                <w:p w:rsidR="00B82C60" w:rsidRPr="00A76057" w:rsidRDefault="00B82C60" w:rsidP="00A76057">
                  <w:pPr>
                    <w:pStyle w:val="ad"/>
                    <w:spacing w:after="0" w:line="240" w:lineRule="auto"/>
                    <w:ind w:left="0"/>
                    <w:rPr>
                      <w:sz w:val="28"/>
                      <w:szCs w:val="28"/>
                    </w:rPr>
                  </w:pPr>
                  <w:r w:rsidRPr="00A76057">
                    <w:rPr>
                      <w:sz w:val="28"/>
                      <w:szCs w:val="28"/>
                    </w:rPr>
                    <w:t>3</w:t>
                  </w:r>
                </w:p>
              </w:tc>
            </w:tr>
            <w:tr w:rsidR="00B82C60" w:rsidRPr="00A76057" w:rsidTr="00A17248">
              <w:tc>
                <w:tcPr>
                  <w:tcW w:w="1696" w:type="dxa"/>
                </w:tcPr>
                <w:p w:rsidR="00B82C60" w:rsidRPr="00A76057" w:rsidRDefault="00B82C60" w:rsidP="00A76057">
                  <w:pPr>
                    <w:pStyle w:val="ad"/>
                    <w:spacing w:after="0" w:line="240" w:lineRule="auto"/>
                    <w:ind w:left="0"/>
                    <w:rPr>
                      <w:sz w:val="28"/>
                      <w:szCs w:val="28"/>
                    </w:rPr>
                  </w:pPr>
                  <w:r w:rsidRPr="00A76057">
                    <w:rPr>
                      <w:sz w:val="28"/>
                      <w:szCs w:val="28"/>
                    </w:rPr>
                    <w:t>Аманкутан</w:t>
                  </w:r>
                </w:p>
              </w:tc>
              <w:tc>
                <w:tcPr>
                  <w:tcW w:w="1701" w:type="dxa"/>
                </w:tcPr>
                <w:p w:rsidR="00B82C60" w:rsidRPr="00A76057" w:rsidRDefault="00B82C60" w:rsidP="00A76057">
                  <w:pPr>
                    <w:pStyle w:val="ad"/>
                    <w:spacing w:after="0" w:line="240" w:lineRule="auto"/>
                    <w:ind w:left="0"/>
                    <w:rPr>
                      <w:sz w:val="28"/>
                      <w:szCs w:val="28"/>
                    </w:rPr>
                  </w:pPr>
                  <w:r w:rsidRPr="00A76057">
                    <w:rPr>
                      <w:sz w:val="28"/>
                      <w:szCs w:val="28"/>
                    </w:rPr>
                    <w:t>1266</w:t>
                  </w:r>
                </w:p>
              </w:tc>
              <w:tc>
                <w:tcPr>
                  <w:tcW w:w="1701" w:type="dxa"/>
                </w:tcPr>
                <w:p w:rsidR="00B82C60" w:rsidRPr="00A76057" w:rsidRDefault="00B82C60" w:rsidP="00A76057">
                  <w:pPr>
                    <w:pStyle w:val="ad"/>
                    <w:spacing w:after="0" w:line="240" w:lineRule="auto"/>
                    <w:ind w:left="0"/>
                    <w:rPr>
                      <w:sz w:val="28"/>
                      <w:szCs w:val="28"/>
                    </w:rPr>
                  </w:pPr>
                  <w:r w:rsidRPr="00A76057">
                    <w:rPr>
                      <w:sz w:val="28"/>
                      <w:szCs w:val="28"/>
                    </w:rPr>
                    <w:t>37</w:t>
                  </w:r>
                </w:p>
              </w:tc>
              <w:tc>
                <w:tcPr>
                  <w:tcW w:w="1869" w:type="dxa"/>
                </w:tcPr>
                <w:p w:rsidR="00B82C60" w:rsidRPr="00A76057" w:rsidRDefault="00B82C60" w:rsidP="00A76057">
                  <w:pPr>
                    <w:pStyle w:val="ad"/>
                    <w:spacing w:after="0" w:line="240" w:lineRule="auto"/>
                    <w:ind w:left="0"/>
                    <w:rPr>
                      <w:sz w:val="28"/>
                      <w:szCs w:val="28"/>
                    </w:rPr>
                  </w:pPr>
                  <w:r w:rsidRPr="00A76057">
                    <w:rPr>
                      <w:sz w:val="28"/>
                      <w:szCs w:val="28"/>
                    </w:rPr>
                    <w:t>56</w:t>
                  </w:r>
                </w:p>
              </w:tc>
              <w:tc>
                <w:tcPr>
                  <w:tcW w:w="2018" w:type="dxa"/>
                </w:tcPr>
                <w:p w:rsidR="00B82C60" w:rsidRPr="00A76057" w:rsidRDefault="00B82C60" w:rsidP="00A76057">
                  <w:pPr>
                    <w:pStyle w:val="ad"/>
                    <w:spacing w:after="0" w:line="240" w:lineRule="auto"/>
                    <w:ind w:left="0"/>
                    <w:rPr>
                      <w:sz w:val="28"/>
                      <w:szCs w:val="28"/>
                    </w:rPr>
                  </w:pPr>
                  <w:r w:rsidRPr="00A76057">
                    <w:rPr>
                      <w:sz w:val="28"/>
                      <w:szCs w:val="28"/>
                    </w:rPr>
                    <w:t>7</w:t>
                  </w:r>
                </w:p>
              </w:tc>
            </w:tr>
            <w:tr w:rsidR="00B82C60" w:rsidRPr="00A76057" w:rsidTr="00A17248">
              <w:tc>
                <w:tcPr>
                  <w:tcW w:w="1696" w:type="dxa"/>
                </w:tcPr>
                <w:p w:rsidR="00B82C60" w:rsidRPr="00A76057" w:rsidRDefault="00B82C60" w:rsidP="00A76057">
                  <w:pPr>
                    <w:pStyle w:val="ad"/>
                    <w:spacing w:after="0" w:line="240" w:lineRule="auto"/>
                    <w:ind w:left="0"/>
                    <w:rPr>
                      <w:sz w:val="28"/>
                      <w:szCs w:val="28"/>
                    </w:rPr>
                  </w:pPr>
                  <w:r w:rsidRPr="00A76057">
                    <w:rPr>
                      <w:sz w:val="28"/>
                      <w:szCs w:val="28"/>
                    </w:rPr>
                    <w:t>Санзар</w:t>
                  </w:r>
                </w:p>
              </w:tc>
              <w:tc>
                <w:tcPr>
                  <w:tcW w:w="1701" w:type="dxa"/>
                </w:tcPr>
                <w:p w:rsidR="00B82C60" w:rsidRPr="00A76057" w:rsidRDefault="00B82C60" w:rsidP="00A76057">
                  <w:pPr>
                    <w:pStyle w:val="ad"/>
                    <w:spacing w:after="0" w:line="240" w:lineRule="auto"/>
                    <w:ind w:left="0"/>
                    <w:rPr>
                      <w:sz w:val="28"/>
                      <w:szCs w:val="28"/>
                    </w:rPr>
                  </w:pPr>
                  <w:r w:rsidRPr="00A76057">
                    <w:rPr>
                      <w:sz w:val="28"/>
                      <w:szCs w:val="28"/>
                    </w:rPr>
                    <w:t>1360</w:t>
                  </w:r>
                </w:p>
              </w:tc>
              <w:tc>
                <w:tcPr>
                  <w:tcW w:w="1701" w:type="dxa"/>
                </w:tcPr>
                <w:p w:rsidR="00B82C60" w:rsidRPr="00A76057" w:rsidRDefault="00B82C60" w:rsidP="00A76057">
                  <w:pPr>
                    <w:pStyle w:val="ad"/>
                    <w:spacing w:after="0" w:line="240" w:lineRule="auto"/>
                    <w:ind w:left="0"/>
                    <w:rPr>
                      <w:sz w:val="28"/>
                      <w:szCs w:val="28"/>
                    </w:rPr>
                  </w:pPr>
                  <w:r w:rsidRPr="00A76057">
                    <w:rPr>
                      <w:sz w:val="28"/>
                      <w:szCs w:val="28"/>
                    </w:rPr>
                    <w:t>81</w:t>
                  </w:r>
                </w:p>
              </w:tc>
              <w:tc>
                <w:tcPr>
                  <w:tcW w:w="1869" w:type="dxa"/>
                </w:tcPr>
                <w:p w:rsidR="00B82C60" w:rsidRPr="00A76057" w:rsidRDefault="00B82C60" w:rsidP="00A76057">
                  <w:pPr>
                    <w:pStyle w:val="ad"/>
                    <w:spacing w:after="0" w:line="240" w:lineRule="auto"/>
                    <w:ind w:left="0"/>
                    <w:rPr>
                      <w:sz w:val="28"/>
                      <w:szCs w:val="28"/>
                    </w:rPr>
                  </w:pPr>
                  <w:r w:rsidRPr="00A76057">
                    <w:rPr>
                      <w:sz w:val="28"/>
                      <w:szCs w:val="28"/>
                    </w:rPr>
                    <w:t>63</w:t>
                  </w:r>
                </w:p>
              </w:tc>
              <w:tc>
                <w:tcPr>
                  <w:tcW w:w="2018" w:type="dxa"/>
                </w:tcPr>
                <w:p w:rsidR="00B82C60" w:rsidRPr="00A76057" w:rsidRDefault="00B82C60" w:rsidP="00A76057">
                  <w:pPr>
                    <w:pStyle w:val="ad"/>
                    <w:spacing w:after="0" w:line="240" w:lineRule="auto"/>
                    <w:ind w:left="0"/>
                    <w:rPr>
                      <w:sz w:val="28"/>
                      <w:szCs w:val="28"/>
                    </w:rPr>
                  </w:pPr>
                  <w:r w:rsidRPr="00A76057">
                    <w:rPr>
                      <w:sz w:val="28"/>
                      <w:szCs w:val="28"/>
                    </w:rPr>
                    <w:t>7</w:t>
                  </w:r>
                </w:p>
              </w:tc>
            </w:tr>
            <w:tr w:rsidR="00B82C60" w:rsidRPr="00A76057" w:rsidTr="00A17248">
              <w:trPr>
                <w:trHeight w:val="341"/>
              </w:trPr>
              <w:tc>
                <w:tcPr>
                  <w:tcW w:w="1696" w:type="dxa"/>
                </w:tcPr>
                <w:p w:rsidR="00B82C60" w:rsidRPr="00A76057" w:rsidRDefault="00B82C60" w:rsidP="00A76057">
                  <w:pPr>
                    <w:pStyle w:val="ad"/>
                    <w:spacing w:after="0" w:line="240" w:lineRule="auto"/>
                    <w:ind w:left="0"/>
                    <w:rPr>
                      <w:sz w:val="28"/>
                      <w:szCs w:val="28"/>
                    </w:rPr>
                  </w:pPr>
                  <w:r w:rsidRPr="00A76057">
                    <w:rPr>
                      <w:sz w:val="28"/>
                      <w:szCs w:val="28"/>
                    </w:rPr>
                    <w:t>Чимган</w:t>
                  </w:r>
                </w:p>
              </w:tc>
              <w:tc>
                <w:tcPr>
                  <w:tcW w:w="1701" w:type="dxa"/>
                </w:tcPr>
                <w:p w:rsidR="00B82C60" w:rsidRPr="00A76057" w:rsidRDefault="00B82C60" w:rsidP="00A76057">
                  <w:pPr>
                    <w:pStyle w:val="ad"/>
                    <w:spacing w:after="0" w:line="240" w:lineRule="auto"/>
                    <w:ind w:left="0"/>
                    <w:rPr>
                      <w:sz w:val="28"/>
                      <w:szCs w:val="28"/>
                    </w:rPr>
                  </w:pPr>
                  <w:r w:rsidRPr="00A76057">
                    <w:rPr>
                      <w:sz w:val="28"/>
                      <w:szCs w:val="28"/>
                    </w:rPr>
                    <w:t>1438</w:t>
                  </w:r>
                </w:p>
              </w:tc>
              <w:tc>
                <w:tcPr>
                  <w:tcW w:w="1701" w:type="dxa"/>
                </w:tcPr>
                <w:p w:rsidR="00B82C60" w:rsidRPr="00A76057" w:rsidRDefault="00B82C60" w:rsidP="00A76057">
                  <w:pPr>
                    <w:pStyle w:val="ad"/>
                    <w:spacing w:after="0" w:line="240" w:lineRule="auto"/>
                    <w:ind w:left="0"/>
                    <w:rPr>
                      <w:sz w:val="28"/>
                      <w:szCs w:val="28"/>
                    </w:rPr>
                  </w:pPr>
                  <w:r w:rsidRPr="00A76057">
                    <w:rPr>
                      <w:sz w:val="28"/>
                      <w:szCs w:val="28"/>
                    </w:rPr>
                    <w:t>57</w:t>
                  </w:r>
                </w:p>
              </w:tc>
              <w:tc>
                <w:tcPr>
                  <w:tcW w:w="1869" w:type="dxa"/>
                </w:tcPr>
                <w:p w:rsidR="00B82C60" w:rsidRPr="00A76057" w:rsidRDefault="00B82C60" w:rsidP="00A76057">
                  <w:pPr>
                    <w:pStyle w:val="ad"/>
                    <w:spacing w:after="0" w:line="240" w:lineRule="auto"/>
                    <w:ind w:left="0"/>
                    <w:rPr>
                      <w:sz w:val="28"/>
                      <w:szCs w:val="28"/>
                    </w:rPr>
                  </w:pPr>
                  <w:r w:rsidRPr="00A76057">
                    <w:rPr>
                      <w:sz w:val="28"/>
                      <w:szCs w:val="28"/>
                    </w:rPr>
                    <w:t>43</w:t>
                  </w:r>
                </w:p>
              </w:tc>
              <w:tc>
                <w:tcPr>
                  <w:tcW w:w="2018" w:type="dxa"/>
                </w:tcPr>
                <w:p w:rsidR="00B82C60" w:rsidRPr="00A76057" w:rsidRDefault="00B82C60" w:rsidP="00A76057">
                  <w:pPr>
                    <w:pStyle w:val="ad"/>
                    <w:spacing w:after="0" w:line="240" w:lineRule="auto"/>
                    <w:ind w:left="0"/>
                    <w:rPr>
                      <w:sz w:val="28"/>
                      <w:szCs w:val="28"/>
                    </w:rPr>
                  </w:pPr>
                  <w:r w:rsidRPr="00A76057">
                    <w:rPr>
                      <w:sz w:val="28"/>
                      <w:szCs w:val="28"/>
                    </w:rPr>
                    <w:t>-</w:t>
                  </w:r>
                </w:p>
              </w:tc>
            </w:tr>
          </w:tbl>
          <w:p w:rsidR="00B82C60" w:rsidRPr="00A76057" w:rsidRDefault="00B82C60" w:rsidP="00A76057">
            <w:pPr>
              <w:spacing w:after="0" w:line="240" w:lineRule="auto"/>
              <w:rPr>
                <w:rFonts w:ascii="Times New Roman" w:hAnsi="Times New Roman" w:cs="Times New Roman"/>
                <w:sz w:val="28"/>
                <w:szCs w:val="28"/>
              </w:rPr>
            </w:pPr>
          </w:p>
        </w:tc>
      </w:tr>
    </w:tbl>
    <w:p w:rsidR="00B82C60" w:rsidRPr="00A76057" w:rsidRDefault="00B82C60" w:rsidP="00A76057">
      <w:pPr>
        <w:pStyle w:val="ad"/>
        <w:spacing w:after="0" w:line="240" w:lineRule="auto"/>
        <w:ind w:left="0" w:firstLine="567"/>
        <w:jc w:val="both"/>
        <w:rPr>
          <w:sz w:val="28"/>
          <w:szCs w:val="28"/>
        </w:rPr>
      </w:pPr>
    </w:p>
    <w:p w:rsidR="00B82C60" w:rsidRPr="00A76057" w:rsidRDefault="00B82C60" w:rsidP="00A76057">
      <w:pPr>
        <w:pStyle w:val="ad"/>
        <w:spacing w:after="0" w:line="240" w:lineRule="auto"/>
        <w:ind w:left="0" w:firstLine="567"/>
        <w:jc w:val="both"/>
        <w:rPr>
          <w:sz w:val="28"/>
          <w:szCs w:val="28"/>
        </w:rPr>
      </w:pPr>
      <w:r w:rsidRPr="00A76057">
        <w:rPr>
          <w:sz w:val="28"/>
          <w:szCs w:val="28"/>
        </w:rPr>
        <w:t>Средняя температура самого холодного месяца (январь) в предгорных и горных районах на высоте 1500-2000 м над уровнем моря составляет -5-9ºС, а на равнинах она колеблется от -9-10 до -2-1ºС. В наиболее холодные зимы абсолютный минимум достигает соответственно в горной зоне -23-25ºС, в предгорьях (Ташкент, Чирчик) до -31,-32ºС, а в равнинных районах (Нукус) до -34ºС. Эти данные указывают на более благоприятные климатические условия организации рекреационных зон в предгорных и горных районах.</w:t>
      </w:r>
    </w:p>
    <w:p w:rsidR="00B82C60" w:rsidRPr="00A76057" w:rsidRDefault="00B82C60" w:rsidP="00A76057">
      <w:pPr>
        <w:pStyle w:val="ad"/>
        <w:spacing w:after="0" w:line="240" w:lineRule="auto"/>
        <w:ind w:left="0" w:firstLine="567"/>
        <w:jc w:val="both"/>
        <w:rPr>
          <w:sz w:val="28"/>
          <w:szCs w:val="28"/>
        </w:rPr>
      </w:pPr>
      <w:r w:rsidRPr="00A76057">
        <w:rPr>
          <w:sz w:val="28"/>
          <w:szCs w:val="28"/>
        </w:rPr>
        <w:t>В биологическом отношении в горных и предгорных районах особое значение приобретает высота местности и связанное с нею понижение атмосферного и парциального давления кислорода. Вследствие меньшей массы атмосферы в горной местности солнечный спектр богаче ультрафиолетовыми лучами, чем на равнинах, что делает солнцелечение и отдых в горах более эффективным.</w:t>
      </w:r>
    </w:p>
    <w:p w:rsidR="00B82C60" w:rsidRPr="00A76057" w:rsidRDefault="00B82C60" w:rsidP="00A76057">
      <w:pPr>
        <w:pStyle w:val="ad"/>
        <w:spacing w:after="0" w:line="240" w:lineRule="auto"/>
        <w:ind w:left="0" w:firstLine="567"/>
        <w:jc w:val="both"/>
        <w:rPr>
          <w:sz w:val="28"/>
          <w:szCs w:val="28"/>
        </w:rPr>
      </w:pPr>
      <w:r w:rsidRPr="00A76057">
        <w:rPr>
          <w:sz w:val="28"/>
          <w:szCs w:val="28"/>
        </w:rPr>
        <w:t>В засушливых условиях Узбекистана влажность воздуха, являясь одним из важных факторов, влияющих на климат и произрастание растений, приобретает особое значение. В летний период, когда преобладают высокие температуры, с высотой повышается относительная влажность воздуха, смягчается климат. В зимнее же время она наоборот уменьшается. На равнинной территории относительная влажность воздуха достигает своего минимума в августе – 15-20% (среди дня до 10%),  в то же время  в предгорных и горных районах она снижается только до  20-30%.</w:t>
      </w:r>
    </w:p>
    <w:p w:rsidR="00B82C60" w:rsidRPr="00A76057" w:rsidRDefault="00B82C60" w:rsidP="00A76057">
      <w:pPr>
        <w:pStyle w:val="ad"/>
        <w:spacing w:after="0" w:line="240" w:lineRule="auto"/>
        <w:ind w:left="0" w:firstLine="567"/>
        <w:jc w:val="both"/>
        <w:rPr>
          <w:sz w:val="28"/>
          <w:szCs w:val="28"/>
        </w:rPr>
      </w:pPr>
      <w:r w:rsidRPr="00A76057">
        <w:rPr>
          <w:sz w:val="28"/>
          <w:szCs w:val="28"/>
        </w:rPr>
        <w:tab/>
        <w:t>Равнинная часть Средней Азии отличается большой засушливостью.  Здесь осадков за год  выпадает всего  100-200мм  и зеленые насаждения требуют искусственного орошения. В горных же долинах и склонах, на отметке выше 1000-1500м, в зависимости от направлений по отношению к влажным воздушным массам, выпадает за год от  в 8-10 раз больше или  от 800-900мм до 1300-1400 мм. Здесь природное увлажнение оказывается достаточным для озеленения без искусственного полива.</w:t>
      </w:r>
    </w:p>
    <w:p w:rsidR="00B82C60" w:rsidRPr="00A76057" w:rsidRDefault="00B82C60" w:rsidP="00A76057">
      <w:pPr>
        <w:pStyle w:val="ad"/>
        <w:spacing w:after="0" w:line="240" w:lineRule="auto"/>
        <w:ind w:left="0" w:firstLine="567"/>
        <w:jc w:val="both"/>
        <w:rPr>
          <w:sz w:val="28"/>
          <w:szCs w:val="28"/>
        </w:rPr>
      </w:pPr>
      <w:r w:rsidRPr="00A76057">
        <w:rPr>
          <w:sz w:val="28"/>
          <w:szCs w:val="28"/>
        </w:rPr>
        <w:t xml:space="preserve">Высота и продолжительность состояния снежного покрова в значительной степени, определяет развитие зимних видов отдыха и потенциальную возможность озеленения, также увеличивается с высотой места. Например, в северо-восточной, наиболее увлажненной части Ферганской долины (горные места отдыха Подша-Ата, Арсланбоб, Нарын), в западных и юго-западных склонах Ферганского хребта (горные места отдыха Ангрен-Плато, Чимган и др.) высота снежного покрова составляет 40-60 см. а на высотах порядка 2000м над уровнем моря она достигает 100-150 см, тогда как,  на равнинной части продолжительность стояния  снежного покрова </w:t>
      </w:r>
      <w:r w:rsidRPr="00A76057">
        <w:rPr>
          <w:sz w:val="28"/>
          <w:szCs w:val="28"/>
        </w:rPr>
        <w:lastRenderedPageBreak/>
        <w:t>колеблется на севере и накрайнемюге 6-9 дней, в предгорьях от 30 до 60 дней, но с частыми оттепелями, а на высотах от 1000-1200 м над уровнем моря превышает 100 дней. Нижняя граница устойчивого снежного покрова в горах спускается до отметки 800-1200 м над уровнем моря, поэтому наиболее оптимальной зоной для зеленых рекреационных зон следует считать районы, расположенные не ниже указанной отметки.</w:t>
      </w:r>
    </w:p>
    <w:p w:rsidR="00B82C60" w:rsidRPr="00A76057" w:rsidRDefault="00B82C60" w:rsidP="00A76057">
      <w:pPr>
        <w:pStyle w:val="ad"/>
        <w:spacing w:after="0" w:line="240" w:lineRule="auto"/>
        <w:ind w:left="0" w:firstLine="567"/>
        <w:jc w:val="both"/>
        <w:rPr>
          <w:sz w:val="28"/>
          <w:szCs w:val="28"/>
        </w:rPr>
      </w:pPr>
      <w:r w:rsidRPr="00A76057">
        <w:rPr>
          <w:sz w:val="28"/>
          <w:szCs w:val="28"/>
        </w:rPr>
        <w:t>В зависимости от гидротермического режима меняются и природные условия. В низменных районах Средней Азии периодичность выпадения осадков (засушливость с конца весны, лета и осени), усугубляется высокими температурами, устанавливающимися как раз в без дождливый период, что определяет отсутствие здесь естественных лесных массивов.</w:t>
      </w:r>
    </w:p>
    <w:p w:rsidR="00B82C60" w:rsidRPr="00A76057" w:rsidRDefault="00B82C60" w:rsidP="00A76057">
      <w:pPr>
        <w:pStyle w:val="ad"/>
        <w:spacing w:after="0" w:line="240" w:lineRule="auto"/>
        <w:ind w:left="0" w:firstLine="567"/>
        <w:jc w:val="both"/>
        <w:rPr>
          <w:sz w:val="28"/>
          <w:szCs w:val="28"/>
        </w:rPr>
      </w:pPr>
      <w:r w:rsidRPr="00A76057">
        <w:rPr>
          <w:sz w:val="28"/>
          <w:szCs w:val="28"/>
        </w:rPr>
        <w:t>Пригородные зоны городов, в большей части имеют народнохозяйственной значение. Так общая площадь сельскохозяйственных земель в Самаркандской пригородной зоне составляет около 73% территории, из них 63,7% занята пахотными землями. Если не считать существующий лесхоз, занимающий 1,2% территории, в пригородной зоне практически отсутствуют естественные лесные массивы для общественного отдыха. Площадь садов, виноградников и других овощебахчевых культур, которые размещены крайне бессистемно, составляют  19% территории. В таких же приблизительно соотношениях находятся землепользования пригородных зонах других стран Средней Азии</w:t>
      </w:r>
    </w:p>
    <w:p w:rsidR="00B82C60" w:rsidRPr="00A76057" w:rsidRDefault="00B82C60" w:rsidP="00A76057">
      <w:pPr>
        <w:pStyle w:val="ad"/>
        <w:spacing w:after="0" w:line="240" w:lineRule="auto"/>
        <w:ind w:left="0" w:firstLine="567"/>
        <w:jc w:val="both"/>
        <w:rPr>
          <w:sz w:val="28"/>
          <w:szCs w:val="28"/>
        </w:rPr>
      </w:pPr>
      <w:r w:rsidRPr="00A76057">
        <w:rPr>
          <w:sz w:val="28"/>
          <w:szCs w:val="28"/>
        </w:rPr>
        <w:t>В горных районах выпадение осадков, и вместе с ним природные условия для озеленения, подчинены закономерностям изменения климата с высотой, а также экспозицией и положением склонов. Один тип растительности (с изменением условия места произрастания) закономерно сменяется другим и образует следующие ландшафтные пояса</w:t>
      </w:r>
      <w:r w:rsidRPr="00A76057">
        <w:rPr>
          <w:rStyle w:val="aa"/>
          <w:sz w:val="28"/>
          <w:szCs w:val="28"/>
        </w:rPr>
        <w:footnoteReference w:id="5"/>
      </w:r>
      <w:r w:rsidRPr="00A76057">
        <w:rPr>
          <w:sz w:val="28"/>
          <w:szCs w:val="28"/>
        </w:rPr>
        <w:t>.</w:t>
      </w:r>
    </w:p>
    <w:p w:rsidR="00B82C60" w:rsidRPr="00A76057" w:rsidRDefault="00B82C60" w:rsidP="00A76057">
      <w:pPr>
        <w:pStyle w:val="ad"/>
        <w:spacing w:after="0" w:line="240" w:lineRule="auto"/>
        <w:ind w:left="0" w:firstLine="567"/>
        <w:jc w:val="both"/>
        <w:rPr>
          <w:sz w:val="28"/>
          <w:szCs w:val="28"/>
        </w:rPr>
      </w:pPr>
      <w:r w:rsidRPr="00A76057">
        <w:rPr>
          <w:sz w:val="28"/>
          <w:szCs w:val="28"/>
          <w:u w:val="single"/>
        </w:rPr>
        <w:t>Равнинно-пустынный</w:t>
      </w:r>
      <w:r w:rsidRPr="00A76057">
        <w:rPr>
          <w:sz w:val="28"/>
          <w:szCs w:val="28"/>
        </w:rPr>
        <w:t xml:space="preserve"> и полупустынный природный пояс с отметками над уровнем моря до 400-500м. Озеленение возможно на искусственном орошении, необходим подбор жароустойчивых растений.</w:t>
      </w:r>
    </w:p>
    <w:p w:rsidR="00B82C60" w:rsidRPr="00A76057" w:rsidRDefault="00B82C60" w:rsidP="00A76057">
      <w:pPr>
        <w:pStyle w:val="ad"/>
        <w:spacing w:after="0" w:line="240" w:lineRule="auto"/>
        <w:ind w:left="0"/>
        <w:jc w:val="both"/>
        <w:rPr>
          <w:sz w:val="28"/>
          <w:szCs w:val="28"/>
        </w:rPr>
      </w:pPr>
      <w:r w:rsidRPr="00A76057">
        <w:rPr>
          <w:sz w:val="28"/>
          <w:szCs w:val="28"/>
        </w:rPr>
        <w:tab/>
      </w:r>
      <w:r w:rsidRPr="00A76057">
        <w:rPr>
          <w:sz w:val="28"/>
          <w:szCs w:val="28"/>
          <w:u w:val="single"/>
        </w:rPr>
        <w:t>Подгорные равнины</w:t>
      </w:r>
      <w:r w:rsidRPr="00A76057">
        <w:rPr>
          <w:sz w:val="28"/>
          <w:szCs w:val="28"/>
        </w:rPr>
        <w:t xml:space="preserve"> и межгорные долины с отметками над уровнем моря от 500 до 1100м – пояс разнотравной полупустыни. Благоприятные условия, сочетающие естественное и искусственное орошение растительности с широкой номенклатурой видов.</w:t>
      </w:r>
    </w:p>
    <w:p w:rsidR="00B82C60" w:rsidRPr="00A76057" w:rsidRDefault="00B82C60" w:rsidP="00A76057">
      <w:pPr>
        <w:pStyle w:val="ad"/>
        <w:spacing w:after="0" w:line="240" w:lineRule="auto"/>
        <w:ind w:left="0" w:firstLine="708"/>
        <w:jc w:val="both"/>
        <w:rPr>
          <w:sz w:val="28"/>
          <w:szCs w:val="28"/>
        </w:rPr>
      </w:pPr>
      <w:r w:rsidRPr="00A76057">
        <w:rPr>
          <w:sz w:val="28"/>
          <w:szCs w:val="28"/>
          <w:u w:val="single"/>
        </w:rPr>
        <w:t>Пояс луговых степей</w:t>
      </w:r>
      <w:r w:rsidRPr="00A76057">
        <w:rPr>
          <w:sz w:val="28"/>
          <w:szCs w:val="28"/>
        </w:rPr>
        <w:t>, зарослей кустарников и лиственных лесов начинается на высотах 1200-1500м над уровнем моря. Здесь наблюдается разнообразие растительности: луга, лиственные леса, где встречается клен, карагач, грецкий орех, алыча, яблони и другие фруктовые деревья, произрастания которых не требует искусственного орошения.</w:t>
      </w:r>
    </w:p>
    <w:p w:rsidR="00B82C60" w:rsidRPr="00A76057" w:rsidRDefault="00B82C60" w:rsidP="00A76057">
      <w:pPr>
        <w:pStyle w:val="ad"/>
        <w:spacing w:after="0" w:line="240" w:lineRule="auto"/>
        <w:ind w:left="0" w:firstLine="708"/>
        <w:jc w:val="both"/>
        <w:rPr>
          <w:sz w:val="28"/>
          <w:szCs w:val="28"/>
        </w:rPr>
      </w:pPr>
      <w:r w:rsidRPr="00A76057">
        <w:rPr>
          <w:sz w:val="28"/>
          <w:szCs w:val="28"/>
          <w:u w:val="single"/>
        </w:rPr>
        <w:t>Субальпийские луга</w:t>
      </w:r>
      <w:r w:rsidRPr="00A76057">
        <w:rPr>
          <w:sz w:val="28"/>
          <w:szCs w:val="28"/>
        </w:rPr>
        <w:t>, степи и хвойные леса постепенно сменяют предыдущие пояса луговых степей и лиственных лесов, занимая область высокогорий от 2500-2700 (Ферганский хребет) до 2750-3000м над уровнем моря (долина р. Нарын). В глубине ущелий, на их северных склонах встречаются хвойные леса из тяньшанской ели и частично пихты.</w:t>
      </w:r>
    </w:p>
    <w:p w:rsidR="00B82C60" w:rsidRPr="00A76057" w:rsidRDefault="00B82C60" w:rsidP="00A76057">
      <w:pPr>
        <w:pStyle w:val="ad"/>
        <w:spacing w:after="0" w:line="240" w:lineRule="auto"/>
        <w:ind w:left="0"/>
        <w:jc w:val="both"/>
        <w:rPr>
          <w:sz w:val="28"/>
          <w:szCs w:val="28"/>
        </w:rPr>
      </w:pPr>
      <w:r w:rsidRPr="00A76057">
        <w:rPr>
          <w:sz w:val="28"/>
          <w:szCs w:val="28"/>
        </w:rPr>
        <w:lastRenderedPageBreak/>
        <w:tab/>
        <w:t>Пояс высокогорных альпийских лугов (высота 3000-3500м и более) характеризуется суровым климатом, что сказывается на бедности растительности, которая главным образом состоит из низкорослых трав. Границы между лесными поясами могут перемещаться вверх или вниз, в зависимости от географического положения хребтов, экспозиции склонов и почвенных условий. На склонах южной экспозиции в одном и том хребте верхняя граница распространения того или другого пояса выше, чем на склонах северной экспозиции.</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С точки зрения возможности применения того или иного ассортимента деревьев, кустарников для озеленения населенных мест, Ташкентский зональный научно-исследовательский и проектный институт типового и экспериментального проектирования (ТашЗНИИЭП), с учетом климатических, почвенно-геологических, гидрогеологических, водохозяйственных и экологических условий рекомендовал поделить территорию Средней Азии на 3 зоны и 11 районов, отличающихся условиями зеленого строительства (Табл. № 3)</w:t>
      </w:r>
      <w:r w:rsidRPr="00A76057">
        <w:rPr>
          <w:rStyle w:val="aa"/>
          <w:rFonts w:ascii="Times New Roman" w:hAnsi="Times New Roman" w:cs="Times New Roman"/>
          <w:sz w:val="28"/>
          <w:szCs w:val="28"/>
        </w:rPr>
        <w:footnoteReference w:id="6"/>
      </w:r>
      <w:r w:rsidRPr="00A76057">
        <w:rPr>
          <w:rFonts w:ascii="Times New Roman" w:hAnsi="Times New Roman" w:cs="Times New Roman"/>
          <w:sz w:val="28"/>
          <w:szCs w:val="28"/>
        </w:rPr>
        <w:t>.</w:t>
      </w:r>
    </w:p>
    <w:p w:rsidR="00B82C60" w:rsidRPr="00A76057" w:rsidRDefault="00B82C60" w:rsidP="00A76057">
      <w:pPr>
        <w:spacing w:after="0" w:line="240" w:lineRule="auto"/>
        <w:jc w:val="both"/>
        <w:rPr>
          <w:rFonts w:ascii="Times New Roman" w:hAnsi="Times New Roman" w:cs="Times New Roman"/>
          <w:b/>
          <w:sz w:val="28"/>
          <w:szCs w:val="28"/>
        </w:rPr>
      </w:pPr>
      <w:r w:rsidRPr="00A76057">
        <w:rPr>
          <w:rFonts w:ascii="Times New Roman" w:hAnsi="Times New Roman" w:cs="Times New Roman"/>
          <w:sz w:val="28"/>
          <w:szCs w:val="28"/>
        </w:rPr>
        <w:t>Таблица № 3 Районирование территории Узбекистана по условиям строительства и эксплуатации городских зеленых насаждений (по данным ТашЗНИИЭП,  1972г.)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9"/>
        <w:gridCol w:w="709"/>
        <w:gridCol w:w="1985"/>
        <w:gridCol w:w="850"/>
        <w:gridCol w:w="4218"/>
      </w:tblGrid>
      <w:tr w:rsidR="00B82C60" w:rsidRPr="00A76057" w:rsidTr="00A17248">
        <w:tc>
          <w:tcPr>
            <w:tcW w:w="2518" w:type="dxa"/>
            <w:gridSpan w:val="2"/>
          </w:tcPr>
          <w:p w:rsidR="00B82C60" w:rsidRPr="00A76057" w:rsidRDefault="00B82C60" w:rsidP="00A76057">
            <w:pPr>
              <w:spacing w:after="0" w:line="240" w:lineRule="auto"/>
              <w:rPr>
                <w:rFonts w:ascii="Times New Roman" w:hAnsi="Times New Roman" w:cs="Times New Roman"/>
                <w:b/>
                <w:sz w:val="28"/>
                <w:szCs w:val="28"/>
              </w:rPr>
            </w:pPr>
            <w:r w:rsidRPr="00A76057">
              <w:rPr>
                <w:rFonts w:ascii="Times New Roman" w:hAnsi="Times New Roman" w:cs="Times New Roman"/>
                <w:b/>
                <w:sz w:val="28"/>
                <w:szCs w:val="28"/>
              </w:rPr>
              <w:t>Зоны</w:t>
            </w:r>
          </w:p>
        </w:tc>
        <w:tc>
          <w:tcPr>
            <w:tcW w:w="2835" w:type="dxa"/>
            <w:gridSpan w:val="2"/>
          </w:tcPr>
          <w:p w:rsidR="00B82C60" w:rsidRPr="00A76057" w:rsidRDefault="00B82C60" w:rsidP="00A76057">
            <w:pPr>
              <w:spacing w:after="0" w:line="240" w:lineRule="auto"/>
              <w:rPr>
                <w:rFonts w:ascii="Times New Roman" w:hAnsi="Times New Roman" w:cs="Times New Roman"/>
                <w:b/>
                <w:sz w:val="28"/>
                <w:szCs w:val="28"/>
              </w:rPr>
            </w:pPr>
            <w:r w:rsidRPr="00A76057">
              <w:rPr>
                <w:rFonts w:ascii="Times New Roman" w:hAnsi="Times New Roman" w:cs="Times New Roman"/>
                <w:b/>
                <w:sz w:val="28"/>
                <w:szCs w:val="28"/>
              </w:rPr>
              <w:t>Районы</w:t>
            </w:r>
          </w:p>
        </w:tc>
        <w:tc>
          <w:tcPr>
            <w:tcW w:w="4218" w:type="dxa"/>
            <w:vMerge w:val="restart"/>
          </w:tcPr>
          <w:p w:rsidR="00B82C60" w:rsidRPr="00A76057" w:rsidRDefault="00B82C60" w:rsidP="00A76057">
            <w:pPr>
              <w:spacing w:after="0" w:line="240" w:lineRule="auto"/>
              <w:rPr>
                <w:rFonts w:ascii="Times New Roman" w:hAnsi="Times New Roman" w:cs="Times New Roman"/>
                <w:b/>
                <w:sz w:val="28"/>
                <w:szCs w:val="28"/>
              </w:rPr>
            </w:pPr>
            <w:r w:rsidRPr="00A76057">
              <w:rPr>
                <w:rFonts w:ascii="Times New Roman" w:hAnsi="Times New Roman" w:cs="Times New Roman"/>
                <w:b/>
                <w:sz w:val="28"/>
                <w:szCs w:val="28"/>
              </w:rPr>
              <w:t>Административные районы</w:t>
            </w:r>
          </w:p>
        </w:tc>
      </w:tr>
      <w:tr w:rsidR="00B82C60" w:rsidRPr="00A76057" w:rsidTr="00A17248">
        <w:tc>
          <w:tcPr>
            <w:tcW w:w="1809" w:type="dxa"/>
          </w:tcPr>
          <w:p w:rsidR="00B82C60" w:rsidRPr="00A76057" w:rsidRDefault="00B82C60" w:rsidP="00A76057">
            <w:pPr>
              <w:spacing w:after="0" w:line="240" w:lineRule="auto"/>
              <w:rPr>
                <w:rFonts w:ascii="Times New Roman" w:hAnsi="Times New Roman" w:cs="Times New Roman"/>
                <w:b/>
                <w:sz w:val="28"/>
                <w:szCs w:val="28"/>
              </w:rPr>
            </w:pPr>
            <w:r w:rsidRPr="00A76057">
              <w:rPr>
                <w:rFonts w:ascii="Times New Roman" w:hAnsi="Times New Roman" w:cs="Times New Roman"/>
                <w:b/>
                <w:sz w:val="28"/>
                <w:szCs w:val="28"/>
              </w:rPr>
              <w:t>Наименование</w:t>
            </w:r>
          </w:p>
        </w:tc>
        <w:tc>
          <w:tcPr>
            <w:tcW w:w="709" w:type="dxa"/>
          </w:tcPr>
          <w:p w:rsidR="00B82C60" w:rsidRPr="00A76057" w:rsidRDefault="00B82C60" w:rsidP="00A76057">
            <w:pPr>
              <w:spacing w:after="0" w:line="240" w:lineRule="auto"/>
              <w:rPr>
                <w:rFonts w:ascii="Times New Roman" w:hAnsi="Times New Roman" w:cs="Times New Roman"/>
                <w:b/>
                <w:sz w:val="28"/>
                <w:szCs w:val="28"/>
              </w:rPr>
            </w:pPr>
            <w:r w:rsidRPr="00A76057">
              <w:rPr>
                <w:rFonts w:ascii="Times New Roman" w:hAnsi="Times New Roman" w:cs="Times New Roman"/>
                <w:b/>
                <w:sz w:val="28"/>
                <w:szCs w:val="28"/>
              </w:rPr>
              <w:t>Ин-декс</w:t>
            </w:r>
          </w:p>
        </w:tc>
        <w:tc>
          <w:tcPr>
            <w:tcW w:w="1985" w:type="dxa"/>
          </w:tcPr>
          <w:p w:rsidR="00B82C60" w:rsidRPr="00A76057" w:rsidRDefault="00B82C60" w:rsidP="00A76057">
            <w:pPr>
              <w:spacing w:after="0" w:line="240" w:lineRule="auto"/>
              <w:rPr>
                <w:rFonts w:ascii="Times New Roman" w:hAnsi="Times New Roman" w:cs="Times New Roman"/>
                <w:b/>
                <w:sz w:val="28"/>
                <w:szCs w:val="28"/>
              </w:rPr>
            </w:pPr>
            <w:r w:rsidRPr="00A76057">
              <w:rPr>
                <w:rFonts w:ascii="Times New Roman" w:hAnsi="Times New Roman" w:cs="Times New Roman"/>
                <w:b/>
                <w:sz w:val="28"/>
                <w:szCs w:val="28"/>
              </w:rPr>
              <w:t>Наименование</w:t>
            </w:r>
          </w:p>
        </w:tc>
        <w:tc>
          <w:tcPr>
            <w:tcW w:w="850" w:type="dxa"/>
          </w:tcPr>
          <w:p w:rsidR="00B82C60" w:rsidRPr="00A76057" w:rsidRDefault="00B82C60" w:rsidP="00A76057">
            <w:pPr>
              <w:spacing w:after="0" w:line="240" w:lineRule="auto"/>
              <w:rPr>
                <w:rFonts w:ascii="Times New Roman" w:hAnsi="Times New Roman" w:cs="Times New Roman"/>
                <w:b/>
                <w:sz w:val="28"/>
                <w:szCs w:val="28"/>
              </w:rPr>
            </w:pPr>
            <w:r w:rsidRPr="00A76057">
              <w:rPr>
                <w:rFonts w:ascii="Times New Roman" w:hAnsi="Times New Roman" w:cs="Times New Roman"/>
                <w:b/>
                <w:sz w:val="28"/>
                <w:szCs w:val="28"/>
              </w:rPr>
              <w:t>Ин-декс</w:t>
            </w:r>
          </w:p>
        </w:tc>
        <w:tc>
          <w:tcPr>
            <w:tcW w:w="4218" w:type="dxa"/>
            <w:vMerge/>
          </w:tcPr>
          <w:p w:rsidR="00B82C60" w:rsidRPr="00A76057" w:rsidRDefault="00B82C60" w:rsidP="00A76057">
            <w:pPr>
              <w:spacing w:after="0" w:line="240" w:lineRule="auto"/>
              <w:rPr>
                <w:rFonts w:ascii="Times New Roman" w:hAnsi="Times New Roman" w:cs="Times New Roman"/>
                <w:sz w:val="28"/>
                <w:szCs w:val="28"/>
              </w:rPr>
            </w:pPr>
          </w:p>
        </w:tc>
      </w:tr>
      <w:tr w:rsidR="00B82C60" w:rsidRPr="00A76057" w:rsidTr="00A17248">
        <w:tc>
          <w:tcPr>
            <w:tcW w:w="9571" w:type="dxa"/>
            <w:gridSpan w:val="5"/>
          </w:tcPr>
          <w:p w:rsidR="00B82C60" w:rsidRPr="00A76057" w:rsidRDefault="00B82C60" w:rsidP="00A76057">
            <w:pPr>
              <w:spacing w:after="0" w:line="240" w:lineRule="auto"/>
              <w:jc w:val="center"/>
              <w:rPr>
                <w:rFonts w:ascii="Times New Roman" w:hAnsi="Times New Roman" w:cs="Times New Roman"/>
                <w:b/>
                <w:sz w:val="28"/>
                <w:szCs w:val="28"/>
              </w:rPr>
            </w:pPr>
            <w:r w:rsidRPr="00A76057">
              <w:rPr>
                <w:rFonts w:ascii="Times New Roman" w:hAnsi="Times New Roman" w:cs="Times New Roman"/>
                <w:b/>
                <w:sz w:val="28"/>
                <w:szCs w:val="28"/>
              </w:rPr>
              <w:t>Не благоприятные условия</w:t>
            </w:r>
          </w:p>
        </w:tc>
      </w:tr>
      <w:tr w:rsidR="00B82C60" w:rsidRPr="00A76057" w:rsidTr="00A17248">
        <w:tc>
          <w:tcPr>
            <w:tcW w:w="1809"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Северная</w:t>
            </w:r>
          </w:p>
        </w:tc>
        <w:tc>
          <w:tcPr>
            <w:tcW w:w="709" w:type="dxa"/>
          </w:tcPr>
          <w:p w:rsidR="00B82C60" w:rsidRPr="00A76057" w:rsidRDefault="00B82C60" w:rsidP="00A76057">
            <w:pPr>
              <w:spacing w:after="0" w:line="240" w:lineRule="auto"/>
              <w:rPr>
                <w:rFonts w:ascii="Times New Roman" w:hAnsi="Times New Roman" w:cs="Times New Roman"/>
                <w:sz w:val="28"/>
                <w:szCs w:val="28"/>
                <w:lang w:val="en-US"/>
              </w:rPr>
            </w:pPr>
            <w:r w:rsidRPr="00A76057">
              <w:rPr>
                <w:rFonts w:ascii="Times New Roman" w:hAnsi="Times New Roman" w:cs="Times New Roman"/>
                <w:sz w:val="28"/>
                <w:szCs w:val="28"/>
                <w:lang w:val="en-US"/>
              </w:rPr>
              <w:t>I</w:t>
            </w:r>
          </w:p>
        </w:tc>
        <w:tc>
          <w:tcPr>
            <w:tcW w:w="198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Амударьинский</w:t>
            </w: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Приаральский</w:t>
            </w: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Кызылкумский</w:t>
            </w: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Устюртский</w:t>
            </w:r>
          </w:p>
        </w:tc>
        <w:tc>
          <w:tcPr>
            <w:tcW w:w="850"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lang w:val="en-US"/>
              </w:rPr>
              <w:t>I</w:t>
            </w:r>
            <w:r w:rsidRPr="00A76057">
              <w:rPr>
                <w:rFonts w:ascii="Times New Roman" w:hAnsi="Times New Roman" w:cs="Times New Roman"/>
                <w:sz w:val="28"/>
                <w:szCs w:val="28"/>
              </w:rPr>
              <w:t xml:space="preserve"> -А</w:t>
            </w: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lang w:val="en-US"/>
              </w:rPr>
              <w:t>I</w:t>
            </w:r>
            <w:r w:rsidRPr="00A76057">
              <w:rPr>
                <w:rFonts w:ascii="Times New Roman" w:hAnsi="Times New Roman" w:cs="Times New Roman"/>
                <w:sz w:val="28"/>
                <w:szCs w:val="28"/>
              </w:rPr>
              <w:t xml:space="preserve"> -Б</w:t>
            </w: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lang w:val="en-US"/>
              </w:rPr>
              <w:t>I</w:t>
            </w:r>
            <w:r w:rsidRPr="00A76057">
              <w:rPr>
                <w:rFonts w:ascii="Times New Roman" w:hAnsi="Times New Roman" w:cs="Times New Roman"/>
                <w:sz w:val="28"/>
                <w:szCs w:val="28"/>
              </w:rPr>
              <w:t xml:space="preserve"> -В</w:t>
            </w: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lang w:val="en-US"/>
              </w:rPr>
              <w:t>I</w:t>
            </w:r>
            <w:r w:rsidRPr="00A76057">
              <w:rPr>
                <w:rFonts w:ascii="Times New Roman" w:hAnsi="Times New Roman" w:cs="Times New Roman"/>
                <w:sz w:val="28"/>
                <w:szCs w:val="28"/>
              </w:rPr>
              <w:t xml:space="preserve"> -Г</w:t>
            </w:r>
          </w:p>
        </w:tc>
        <w:tc>
          <w:tcPr>
            <w:tcW w:w="4218"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Нижнее течение р. Амударья (Амударьинский, Нукусский, Ходжейлийский, Шуманайский, пойменная часть остальных районов и вся Хорезмская область)</w:t>
            </w: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Дельта р. Амударья (Муйнакский, Чимбайский и пойменная часть Кунград-ского района)</w:t>
            </w: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Пустынные части Тахтакупырского, Кегейлийского, Бирунийского, Турткуль-ского районов</w:t>
            </w: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Тамдынский район и сев.часть Канимехского района Бухарской области</w:t>
            </w: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Устюртское плато в пределах Кунградского района</w:t>
            </w:r>
          </w:p>
        </w:tc>
      </w:tr>
      <w:tr w:rsidR="00B82C60" w:rsidRPr="00A76057" w:rsidTr="00A17248">
        <w:trPr>
          <w:trHeight w:val="409"/>
        </w:trPr>
        <w:tc>
          <w:tcPr>
            <w:tcW w:w="9571" w:type="dxa"/>
            <w:gridSpan w:val="5"/>
          </w:tcPr>
          <w:p w:rsidR="00B82C60" w:rsidRPr="00A76057" w:rsidRDefault="00B82C60" w:rsidP="00A76057">
            <w:pPr>
              <w:spacing w:after="0" w:line="240" w:lineRule="auto"/>
              <w:jc w:val="center"/>
              <w:rPr>
                <w:rFonts w:ascii="Times New Roman" w:hAnsi="Times New Roman" w:cs="Times New Roman"/>
                <w:b/>
                <w:sz w:val="28"/>
                <w:szCs w:val="28"/>
              </w:rPr>
            </w:pPr>
            <w:r w:rsidRPr="00A76057">
              <w:rPr>
                <w:rFonts w:ascii="Times New Roman" w:hAnsi="Times New Roman" w:cs="Times New Roman"/>
                <w:b/>
                <w:sz w:val="28"/>
                <w:szCs w:val="28"/>
              </w:rPr>
              <w:lastRenderedPageBreak/>
              <w:t>Ограниченные условия</w:t>
            </w:r>
          </w:p>
        </w:tc>
      </w:tr>
      <w:tr w:rsidR="00B82C60" w:rsidRPr="00A76057" w:rsidTr="00A17248">
        <w:tc>
          <w:tcPr>
            <w:tcW w:w="1809"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Южная</w:t>
            </w:r>
          </w:p>
        </w:tc>
        <w:tc>
          <w:tcPr>
            <w:tcW w:w="709" w:type="dxa"/>
          </w:tcPr>
          <w:p w:rsidR="00B82C60" w:rsidRPr="00A76057" w:rsidRDefault="00B82C60" w:rsidP="00A76057">
            <w:pPr>
              <w:spacing w:after="0" w:line="240" w:lineRule="auto"/>
              <w:rPr>
                <w:rFonts w:ascii="Times New Roman" w:hAnsi="Times New Roman" w:cs="Times New Roman"/>
                <w:sz w:val="28"/>
                <w:szCs w:val="28"/>
                <w:lang w:val="en-US"/>
              </w:rPr>
            </w:pPr>
            <w:r w:rsidRPr="00A76057">
              <w:rPr>
                <w:rFonts w:ascii="Times New Roman" w:hAnsi="Times New Roman" w:cs="Times New Roman"/>
                <w:sz w:val="28"/>
                <w:szCs w:val="28"/>
                <w:lang w:val="en-US"/>
              </w:rPr>
              <w:t>III</w:t>
            </w:r>
          </w:p>
        </w:tc>
        <w:tc>
          <w:tcPr>
            <w:tcW w:w="198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Бухара-Каршинский</w:t>
            </w: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Зарафшанский</w:t>
            </w: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Сурхандарь-инский</w:t>
            </w: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Адырный</w:t>
            </w:r>
          </w:p>
        </w:tc>
        <w:tc>
          <w:tcPr>
            <w:tcW w:w="850"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lang w:val="en-US"/>
              </w:rPr>
              <w:t>III</w:t>
            </w:r>
            <w:r w:rsidRPr="00A76057">
              <w:rPr>
                <w:rFonts w:ascii="Times New Roman" w:hAnsi="Times New Roman" w:cs="Times New Roman"/>
                <w:sz w:val="28"/>
                <w:szCs w:val="28"/>
              </w:rPr>
              <w:t>-А</w:t>
            </w: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lang w:val="en-US"/>
              </w:rPr>
              <w:t>III</w:t>
            </w:r>
            <w:r w:rsidRPr="00A76057">
              <w:rPr>
                <w:rFonts w:ascii="Times New Roman" w:hAnsi="Times New Roman" w:cs="Times New Roman"/>
                <w:sz w:val="28"/>
                <w:szCs w:val="28"/>
              </w:rPr>
              <w:t>-Б</w:t>
            </w: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lang w:val="en-US"/>
              </w:rPr>
              <w:t>III</w:t>
            </w:r>
            <w:r w:rsidRPr="00A76057">
              <w:rPr>
                <w:rFonts w:ascii="Times New Roman" w:hAnsi="Times New Roman" w:cs="Times New Roman"/>
                <w:sz w:val="28"/>
                <w:szCs w:val="28"/>
              </w:rPr>
              <w:t>-В</w:t>
            </w: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lang w:val="en-US"/>
              </w:rPr>
              <w:t>III</w:t>
            </w:r>
            <w:r w:rsidRPr="00A76057">
              <w:rPr>
                <w:rFonts w:ascii="Times New Roman" w:hAnsi="Times New Roman" w:cs="Times New Roman"/>
                <w:sz w:val="28"/>
                <w:szCs w:val="28"/>
              </w:rPr>
              <w:t>-Г</w:t>
            </w:r>
          </w:p>
        </w:tc>
        <w:tc>
          <w:tcPr>
            <w:tcW w:w="4218"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Бухарская область без Тамбыдулакского и северной части Канимехского районов; Кашкадарьинская область</w:t>
            </w: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Самаркандская область без Самарканд-ского, Галляаральского,Ургутского и Нуратинского районов</w:t>
            </w: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Сурхандарьинская область, Гагаринский, Денауский, Термезский и Шерабадский районы</w:t>
            </w: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Адырные участки в границах Южной зоны</w:t>
            </w:r>
          </w:p>
        </w:tc>
      </w:tr>
      <w:tr w:rsidR="00B82C60" w:rsidRPr="00A76057" w:rsidTr="00A17248">
        <w:tc>
          <w:tcPr>
            <w:tcW w:w="9571" w:type="dxa"/>
            <w:gridSpan w:val="5"/>
          </w:tcPr>
          <w:p w:rsidR="00B82C60" w:rsidRPr="00A76057" w:rsidRDefault="00B82C60" w:rsidP="00A76057">
            <w:pPr>
              <w:spacing w:after="0" w:line="240" w:lineRule="auto"/>
              <w:jc w:val="center"/>
              <w:rPr>
                <w:rFonts w:ascii="Times New Roman" w:hAnsi="Times New Roman" w:cs="Times New Roman"/>
                <w:b/>
                <w:sz w:val="28"/>
                <w:szCs w:val="28"/>
              </w:rPr>
            </w:pPr>
            <w:r w:rsidRPr="00A76057">
              <w:rPr>
                <w:rFonts w:ascii="Times New Roman" w:hAnsi="Times New Roman" w:cs="Times New Roman"/>
                <w:b/>
                <w:sz w:val="28"/>
                <w:szCs w:val="28"/>
              </w:rPr>
              <w:t>Хорошие условия</w:t>
            </w:r>
          </w:p>
        </w:tc>
      </w:tr>
      <w:tr w:rsidR="00B82C60" w:rsidRPr="00A76057" w:rsidTr="00A17248">
        <w:tc>
          <w:tcPr>
            <w:tcW w:w="1809"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Восточная</w:t>
            </w:r>
          </w:p>
        </w:tc>
        <w:tc>
          <w:tcPr>
            <w:tcW w:w="709" w:type="dxa"/>
          </w:tcPr>
          <w:p w:rsidR="00B82C60" w:rsidRPr="00A76057" w:rsidRDefault="00B82C60" w:rsidP="00A76057">
            <w:pPr>
              <w:spacing w:after="0" w:line="240" w:lineRule="auto"/>
              <w:rPr>
                <w:rFonts w:ascii="Times New Roman" w:hAnsi="Times New Roman" w:cs="Times New Roman"/>
                <w:sz w:val="28"/>
                <w:szCs w:val="28"/>
                <w:lang w:val="en-US"/>
              </w:rPr>
            </w:pPr>
            <w:r w:rsidRPr="00A76057">
              <w:rPr>
                <w:rFonts w:ascii="Times New Roman" w:hAnsi="Times New Roman" w:cs="Times New Roman"/>
                <w:sz w:val="28"/>
                <w:szCs w:val="28"/>
                <w:lang w:val="en-US"/>
              </w:rPr>
              <w:t>II</w:t>
            </w:r>
          </w:p>
        </w:tc>
        <w:tc>
          <w:tcPr>
            <w:tcW w:w="198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Предгорный</w:t>
            </w: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Голодно-степной</w:t>
            </w: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Адырный</w:t>
            </w:r>
          </w:p>
        </w:tc>
        <w:tc>
          <w:tcPr>
            <w:tcW w:w="850"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lang w:val="en-US"/>
              </w:rPr>
              <w:t>II</w:t>
            </w:r>
            <w:r w:rsidRPr="00A76057">
              <w:rPr>
                <w:rFonts w:ascii="Times New Roman" w:hAnsi="Times New Roman" w:cs="Times New Roman"/>
                <w:sz w:val="28"/>
                <w:szCs w:val="28"/>
              </w:rPr>
              <w:t>-А</w:t>
            </w: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lang w:val="en-US"/>
              </w:rPr>
              <w:t>II</w:t>
            </w:r>
            <w:r w:rsidRPr="00A76057">
              <w:rPr>
                <w:rFonts w:ascii="Times New Roman" w:hAnsi="Times New Roman" w:cs="Times New Roman"/>
                <w:sz w:val="28"/>
                <w:szCs w:val="28"/>
              </w:rPr>
              <w:t>-Б</w:t>
            </w:r>
          </w:p>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lang w:val="en-US"/>
              </w:rPr>
              <w:t>II</w:t>
            </w:r>
            <w:r w:rsidRPr="00A76057">
              <w:rPr>
                <w:rFonts w:ascii="Times New Roman" w:hAnsi="Times New Roman" w:cs="Times New Roman"/>
                <w:sz w:val="28"/>
                <w:szCs w:val="28"/>
              </w:rPr>
              <w:t>-В</w:t>
            </w:r>
          </w:p>
        </w:tc>
        <w:tc>
          <w:tcPr>
            <w:tcW w:w="4218"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Ташкентская область (кроме Бекабадского района); Ферганская долина, Самаркандский и Ургутский районы Самаркандской области</w:t>
            </w: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Сырдарьинская и Джизакская области; Бекабадский район Ташкентской области</w:t>
            </w: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Адырные участки в границах Восточной зоны</w:t>
            </w:r>
          </w:p>
        </w:tc>
      </w:tr>
      <w:tr w:rsidR="00B82C60" w:rsidRPr="00A76057" w:rsidTr="00A17248">
        <w:trPr>
          <w:trHeight w:val="1020"/>
        </w:trPr>
        <w:tc>
          <w:tcPr>
            <w:tcW w:w="9571" w:type="dxa"/>
            <w:gridSpan w:val="5"/>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b/>
                <w:sz w:val="28"/>
                <w:szCs w:val="28"/>
              </w:rPr>
              <w:t>Примечание:</w:t>
            </w:r>
            <w:r w:rsidRPr="00A76057">
              <w:rPr>
                <w:rFonts w:ascii="Times New Roman" w:hAnsi="Times New Roman" w:cs="Times New Roman"/>
                <w:sz w:val="28"/>
                <w:szCs w:val="28"/>
              </w:rPr>
              <w:t>Условия зеленого строительства приняты хорошими в Предгорном районе (</w:t>
            </w:r>
            <w:r w:rsidRPr="00A76057">
              <w:rPr>
                <w:rFonts w:ascii="Times New Roman" w:hAnsi="Times New Roman" w:cs="Times New Roman"/>
                <w:sz w:val="28"/>
                <w:szCs w:val="28"/>
                <w:lang w:val="en-US"/>
              </w:rPr>
              <w:t>II</w:t>
            </w:r>
            <w:r w:rsidRPr="00A76057">
              <w:rPr>
                <w:rFonts w:ascii="Times New Roman" w:hAnsi="Times New Roman" w:cs="Times New Roman"/>
                <w:sz w:val="28"/>
                <w:szCs w:val="28"/>
              </w:rPr>
              <w:t>-А); ограниченными – Бухара-Каршинском, Зарафшанском и Сурхандарьинском районах (</w:t>
            </w:r>
            <w:r w:rsidRPr="00A76057">
              <w:rPr>
                <w:rFonts w:ascii="Times New Roman" w:hAnsi="Times New Roman" w:cs="Times New Roman"/>
                <w:sz w:val="28"/>
                <w:szCs w:val="28"/>
                <w:lang w:val="en-US"/>
              </w:rPr>
              <w:t>III</w:t>
            </w:r>
            <w:r w:rsidRPr="00A76057">
              <w:rPr>
                <w:rFonts w:ascii="Times New Roman" w:hAnsi="Times New Roman" w:cs="Times New Roman"/>
                <w:sz w:val="28"/>
                <w:szCs w:val="28"/>
              </w:rPr>
              <w:t xml:space="preserve">-А, </w:t>
            </w:r>
            <w:r w:rsidRPr="00A76057">
              <w:rPr>
                <w:rFonts w:ascii="Times New Roman" w:hAnsi="Times New Roman" w:cs="Times New Roman"/>
                <w:sz w:val="28"/>
                <w:szCs w:val="28"/>
                <w:lang w:val="en-US"/>
              </w:rPr>
              <w:t>III</w:t>
            </w:r>
            <w:r w:rsidRPr="00A76057">
              <w:rPr>
                <w:rFonts w:ascii="Times New Roman" w:hAnsi="Times New Roman" w:cs="Times New Roman"/>
                <w:sz w:val="28"/>
                <w:szCs w:val="28"/>
              </w:rPr>
              <w:t xml:space="preserve">-Б, </w:t>
            </w:r>
            <w:r w:rsidRPr="00A76057">
              <w:rPr>
                <w:rFonts w:ascii="Times New Roman" w:hAnsi="Times New Roman" w:cs="Times New Roman"/>
                <w:sz w:val="28"/>
                <w:szCs w:val="28"/>
                <w:lang w:val="en-US"/>
              </w:rPr>
              <w:t>III</w:t>
            </w:r>
            <w:r w:rsidRPr="00A76057">
              <w:rPr>
                <w:rFonts w:ascii="Times New Roman" w:hAnsi="Times New Roman" w:cs="Times New Roman"/>
                <w:sz w:val="28"/>
                <w:szCs w:val="28"/>
              </w:rPr>
              <w:t>-В); неблагоприятными – во всех остальных районах</w:t>
            </w:r>
          </w:p>
        </w:tc>
      </w:tr>
    </w:tbl>
    <w:p w:rsidR="00B82C60" w:rsidRPr="00A76057" w:rsidRDefault="00B82C60" w:rsidP="00A76057">
      <w:pPr>
        <w:spacing w:after="0" w:line="240" w:lineRule="auto"/>
        <w:ind w:right="-1" w:firstLine="360"/>
        <w:jc w:val="both"/>
        <w:rPr>
          <w:rFonts w:ascii="Times New Roman" w:hAnsi="Times New Roman" w:cs="Times New Roman"/>
          <w:sz w:val="28"/>
          <w:szCs w:val="28"/>
        </w:rPr>
      </w:pPr>
    </w:p>
    <w:p w:rsidR="00B82C60" w:rsidRPr="00A76057" w:rsidRDefault="00B82C60" w:rsidP="00A76057">
      <w:pPr>
        <w:spacing w:after="0" w:line="240" w:lineRule="auto"/>
        <w:ind w:right="-1" w:firstLine="360"/>
        <w:jc w:val="both"/>
        <w:rPr>
          <w:rFonts w:ascii="Times New Roman" w:hAnsi="Times New Roman" w:cs="Times New Roman"/>
          <w:sz w:val="28"/>
          <w:szCs w:val="28"/>
        </w:rPr>
      </w:pPr>
      <w:r w:rsidRPr="00A76057">
        <w:rPr>
          <w:rFonts w:ascii="Times New Roman" w:hAnsi="Times New Roman" w:cs="Times New Roman"/>
          <w:sz w:val="28"/>
          <w:szCs w:val="28"/>
          <w:lang w:val="en-US"/>
        </w:rPr>
        <w:t>I</w:t>
      </w:r>
      <w:r w:rsidRPr="00A76057">
        <w:rPr>
          <w:rFonts w:ascii="Times New Roman" w:hAnsi="Times New Roman" w:cs="Times New Roman"/>
          <w:sz w:val="28"/>
          <w:szCs w:val="28"/>
        </w:rPr>
        <w:t xml:space="preserve">  зона – неблагоприятные условия. Преобладают факторы ограничивающие возможность организации зеленых зон; тяжелые климатические условия, засушливость, высокие температуры летом, засаленность почв затрудняет закладку лесных массивов, отсутствие лесных массивов и водных артерий. К </w:t>
      </w:r>
      <w:r w:rsidRPr="00A76057">
        <w:rPr>
          <w:rFonts w:ascii="Times New Roman" w:hAnsi="Times New Roman" w:cs="Times New Roman"/>
          <w:sz w:val="28"/>
          <w:szCs w:val="28"/>
          <w:lang w:val="en-US"/>
        </w:rPr>
        <w:t>I</w:t>
      </w:r>
      <w:r w:rsidRPr="00A76057">
        <w:rPr>
          <w:rFonts w:ascii="Times New Roman" w:hAnsi="Times New Roman" w:cs="Times New Roman"/>
          <w:sz w:val="28"/>
          <w:szCs w:val="28"/>
        </w:rPr>
        <w:t xml:space="preserve">зоне относится в основном пустынные районы. </w:t>
      </w:r>
    </w:p>
    <w:p w:rsidR="00B82C60" w:rsidRPr="00A76057" w:rsidRDefault="00B82C60" w:rsidP="00A76057">
      <w:pPr>
        <w:spacing w:after="0" w:line="240" w:lineRule="auto"/>
        <w:ind w:right="-1" w:firstLine="360"/>
        <w:jc w:val="both"/>
        <w:rPr>
          <w:rFonts w:ascii="Times New Roman" w:hAnsi="Times New Roman" w:cs="Times New Roman"/>
          <w:sz w:val="28"/>
          <w:szCs w:val="28"/>
        </w:rPr>
      </w:pPr>
      <w:r w:rsidRPr="00A76057">
        <w:rPr>
          <w:rFonts w:ascii="Times New Roman" w:hAnsi="Times New Roman" w:cs="Times New Roman"/>
          <w:sz w:val="28"/>
          <w:szCs w:val="28"/>
          <w:lang w:val="en-US"/>
        </w:rPr>
        <w:t>II</w:t>
      </w:r>
      <w:r w:rsidRPr="00A76057">
        <w:rPr>
          <w:rFonts w:ascii="Times New Roman" w:hAnsi="Times New Roman" w:cs="Times New Roman"/>
          <w:sz w:val="28"/>
          <w:szCs w:val="28"/>
        </w:rPr>
        <w:t xml:space="preserve"> зона – ограниченно пригодные условия. При общих благоприятных условиях имеется ряд факторов приводящих к дополнительным затратам: жаркий климат требует искусственного регулирования (кондиционирования) воздуха в зданиях, загородных парков, использование зеленых массивов и водоемов, территории занятые высокоценными техническими культурами. Ко </w:t>
      </w:r>
      <w:r w:rsidRPr="00A76057">
        <w:rPr>
          <w:rFonts w:ascii="Times New Roman" w:hAnsi="Times New Roman" w:cs="Times New Roman"/>
          <w:sz w:val="28"/>
          <w:szCs w:val="28"/>
          <w:lang w:val="en-US"/>
        </w:rPr>
        <w:t>II</w:t>
      </w:r>
      <w:r w:rsidRPr="00A76057">
        <w:rPr>
          <w:rFonts w:ascii="Times New Roman" w:hAnsi="Times New Roman" w:cs="Times New Roman"/>
          <w:sz w:val="28"/>
          <w:szCs w:val="28"/>
        </w:rPr>
        <w:t xml:space="preserve"> зонеотносятся оазисы пустынь и низких подгорных равнин, здесь размещаются все основные города Узбекистана.</w:t>
      </w:r>
    </w:p>
    <w:p w:rsidR="00B82C60" w:rsidRPr="00A76057" w:rsidRDefault="00B82C60" w:rsidP="00A76057">
      <w:pPr>
        <w:pStyle w:val="ad"/>
        <w:spacing w:after="0" w:line="240" w:lineRule="auto"/>
        <w:ind w:left="0" w:firstLine="567"/>
        <w:jc w:val="both"/>
        <w:rPr>
          <w:sz w:val="28"/>
          <w:szCs w:val="28"/>
        </w:rPr>
      </w:pPr>
      <w:r w:rsidRPr="00A76057">
        <w:rPr>
          <w:sz w:val="28"/>
          <w:szCs w:val="28"/>
          <w:lang w:val="en-US"/>
        </w:rPr>
        <w:lastRenderedPageBreak/>
        <w:t>III</w:t>
      </w:r>
      <w:r w:rsidRPr="00A76057">
        <w:rPr>
          <w:sz w:val="28"/>
          <w:szCs w:val="28"/>
        </w:rPr>
        <w:t xml:space="preserve"> зона – хорошие условия. Сочетание наилучших факторов, способствующих  закладке загородных парков. Благоприятные климатические условия, не требующие кондиционирования воздуха в зданиях, наличие естественных лесных насаждений, водоемов. Ландшафты, обладающие высокими художественными качествами.  Имеется возможность организации зимних видов отдыха. беспрепятственный контакт интерьера и экстерьера при отсутствии кондиционеров, удобная транспортная связь с городами. </w:t>
      </w:r>
      <w:r w:rsidRPr="00A76057">
        <w:rPr>
          <w:sz w:val="28"/>
          <w:szCs w:val="28"/>
          <w:lang w:val="en-US"/>
        </w:rPr>
        <w:t>III</w:t>
      </w:r>
      <w:r w:rsidRPr="00A76057">
        <w:rPr>
          <w:sz w:val="28"/>
          <w:szCs w:val="28"/>
        </w:rPr>
        <w:t xml:space="preserve"> зона охватывает относительно малоосвоенные районы  предгорий и гор с высотой от 1500 до 2300м над уровнем моря.</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В результате анализа природно-климатических условий к наиболее благоприятным территориям для размещения крупных ландшафтно-рекреационных зон отнесены следующие районы: по Ташкентской области – Карамазар (Н=900м), Шунгак (Н=1150м), Янги-Курган (Н=1100м), урочище Джурекабад, Пскемская долина, Чимган, побережье Чарвакского водохранилища, Заркент и многие другие. По Ферганской области – Шахимардан, Вуадиль, Чимион, Чартак и другие. По Наманганской области – ПардаТурсун, Касансай,  Падша-Ата. По Андижанской  - Арсланабад. По Сурхан-Дарьинской области – районы Байсун, Дербент. По Самаркандской  - Аманкутан, Ургут, Китаб, Мираки, Сувтушар, Конгли. По Сыр-Дарьинской – Зоамин, Санзар и др.</w:t>
      </w:r>
    </w:p>
    <w:p w:rsidR="00B82C60" w:rsidRPr="00A76057" w:rsidRDefault="00B82C60" w:rsidP="00A76057">
      <w:pPr>
        <w:tabs>
          <w:tab w:val="left" w:pos="0"/>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Для успешного озеленения в указанных районах институт ТашНИИЭП рекомендует проведение следующих агротехнических и мелиоративных мероприятий:</w:t>
      </w:r>
    </w:p>
    <w:p w:rsidR="00B82C60" w:rsidRPr="00A76057" w:rsidRDefault="00B82C60" w:rsidP="00A76057">
      <w:pPr>
        <w:tabs>
          <w:tab w:val="left" w:pos="0"/>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 xml:space="preserve">1. </w:t>
      </w:r>
      <w:r w:rsidRPr="00A76057">
        <w:rPr>
          <w:rFonts w:ascii="Times New Roman" w:hAnsi="Times New Roman" w:cs="Times New Roman"/>
          <w:sz w:val="28"/>
          <w:szCs w:val="28"/>
          <w:lang w:val="en-US"/>
        </w:rPr>
        <w:t>I</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A</w:t>
      </w:r>
      <w:r w:rsidRPr="00A76057">
        <w:rPr>
          <w:rFonts w:ascii="Times New Roman" w:hAnsi="Times New Roman" w:cs="Times New Roman"/>
          <w:sz w:val="28"/>
          <w:szCs w:val="28"/>
        </w:rPr>
        <w:t xml:space="preserve">, </w:t>
      </w:r>
      <w:r w:rsidRPr="00A76057">
        <w:rPr>
          <w:rFonts w:ascii="Times New Roman" w:hAnsi="Times New Roman" w:cs="Times New Roman"/>
          <w:sz w:val="28"/>
          <w:szCs w:val="28"/>
          <w:lang w:val="en-US"/>
        </w:rPr>
        <w:t>I</w:t>
      </w:r>
      <w:r w:rsidRPr="00A76057">
        <w:rPr>
          <w:rFonts w:ascii="Times New Roman" w:hAnsi="Times New Roman" w:cs="Times New Roman"/>
          <w:sz w:val="28"/>
          <w:szCs w:val="28"/>
        </w:rPr>
        <w:t xml:space="preserve">-Б, </w:t>
      </w:r>
      <w:r w:rsidRPr="00A76057">
        <w:rPr>
          <w:rFonts w:ascii="Times New Roman" w:hAnsi="Times New Roman" w:cs="Times New Roman"/>
          <w:sz w:val="28"/>
          <w:szCs w:val="28"/>
          <w:lang w:val="en-US"/>
        </w:rPr>
        <w:t>I</w:t>
      </w:r>
      <w:r w:rsidRPr="00A76057">
        <w:rPr>
          <w:rFonts w:ascii="Times New Roman" w:hAnsi="Times New Roman" w:cs="Times New Roman"/>
          <w:sz w:val="28"/>
          <w:szCs w:val="28"/>
        </w:rPr>
        <w:t xml:space="preserve">-Г, </w:t>
      </w:r>
      <w:r w:rsidRPr="00A76057">
        <w:rPr>
          <w:rFonts w:ascii="Times New Roman" w:hAnsi="Times New Roman" w:cs="Times New Roman"/>
          <w:sz w:val="28"/>
          <w:szCs w:val="28"/>
          <w:lang w:val="en-US"/>
        </w:rPr>
        <w:t>II</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A</w:t>
      </w:r>
      <w:r w:rsidRPr="00A76057">
        <w:rPr>
          <w:rFonts w:ascii="Times New Roman" w:hAnsi="Times New Roman" w:cs="Times New Roman"/>
          <w:sz w:val="28"/>
          <w:szCs w:val="28"/>
        </w:rPr>
        <w:t xml:space="preserve">, </w:t>
      </w:r>
      <w:r w:rsidRPr="00A76057">
        <w:rPr>
          <w:rFonts w:ascii="Times New Roman" w:hAnsi="Times New Roman" w:cs="Times New Roman"/>
          <w:sz w:val="28"/>
          <w:szCs w:val="28"/>
          <w:lang w:val="en-US"/>
        </w:rPr>
        <w:t>II</w:t>
      </w:r>
      <w:r w:rsidRPr="00A76057">
        <w:rPr>
          <w:rFonts w:ascii="Times New Roman" w:hAnsi="Times New Roman" w:cs="Times New Roman"/>
          <w:sz w:val="28"/>
          <w:szCs w:val="28"/>
        </w:rPr>
        <w:t xml:space="preserve">-Б, </w:t>
      </w:r>
      <w:r w:rsidRPr="00A76057">
        <w:rPr>
          <w:rFonts w:ascii="Times New Roman" w:hAnsi="Times New Roman" w:cs="Times New Roman"/>
          <w:sz w:val="28"/>
          <w:szCs w:val="28"/>
          <w:lang w:val="en-US"/>
        </w:rPr>
        <w:t>III</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A</w:t>
      </w:r>
      <w:r w:rsidRPr="00A76057">
        <w:rPr>
          <w:rFonts w:ascii="Times New Roman" w:hAnsi="Times New Roman" w:cs="Times New Roman"/>
          <w:sz w:val="28"/>
          <w:szCs w:val="28"/>
        </w:rPr>
        <w:t xml:space="preserve">, </w:t>
      </w:r>
      <w:r w:rsidRPr="00A76057">
        <w:rPr>
          <w:rFonts w:ascii="Times New Roman" w:hAnsi="Times New Roman" w:cs="Times New Roman"/>
          <w:sz w:val="28"/>
          <w:szCs w:val="28"/>
          <w:lang w:val="en-US"/>
        </w:rPr>
        <w:t>III</w:t>
      </w:r>
      <w:r w:rsidRPr="00A76057">
        <w:rPr>
          <w:rFonts w:ascii="Times New Roman" w:hAnsi="Times New Roman" w:cs="Times New Roman"/>
          <w:sz w:val="28"/>
          <w:szCs w:val="28"/>
        </w:rPr>
        <w:t xml:space="preserve">-Б, </w:t>
      </w:r>
      <w:r w:rsidRPr="00A76057">
        <w:rPr>
          <w:rFonts w:ascii="Times New Roman" w:hAnsi="Times New Roman" w:cs="Times New Roman"/>
          <w:sz w:val="28"/>
          <w:szCs w:val="28"/>
          <w:lang w:val="en-US"/>
        </w:rPr>
        <w:t>III</w:t>
      </w:r>
      <w:r w:rsidRPr="00A76057">
        <w:rPr>
          <w:rFonts w:ascii="Times New Roman" w:hAnsi="Times New Roman" w:cs="Times New Roman"/>
          <w:sz w:val="28"/>
          <w:szCs w:val="28"/>
        </w:rPr>
        <w:t xml:space="preserve">-Г - понижение уровня грунтовых вод и зимняя промывка засоленных почв;  </w:t>
      </w:r>
    </w:p>
    <w:p w:rsidR="00B82C60" w:rsidRPr="00A76057" w:rsidRDefault="00B82C60" w:rsidP="00A76057">
      <w:pPr>
        <w:tabs>
          <w:tab w:val="left" w:pos="0"/>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 xml:space="preserve">2. </w:t>
      </w:r>
      <w:r w:rsidRPr="00A76057">
        <w:rPr>
          <w:rFonts w:ascii="Times New Roman" w:hAnsi="Times New Roman" w:cs="Times New Roman"/>
          <w:sz w:val="28"/>
          <w:szCs w:val="28"/>
          <w:lang w:val="en-US"/>
        </w:rPr>
        <w:t>I</w:t>
      </w:r>
      <w:r w:rsidRPr="00A76057">
        <w:rPr>
          <w:rFonts w:ascii="Times New Roman" w:hAnsi="Times New Roman" w:cs="Times New Roman"/>
          <w:sz w:val="28"/>
          <w:szCs w:val="28"/>
        </w:rPr>
        <w:t xml:space="preserve">-Б, </w:t>
      </w:r>
      <w:r w:rsidRPr="00A76057">
        <w:rPr>
          <w:rFonts w:ascii="Times New Roman" w:hAnsi="Times New Roman" w:cs="Times New Roman"/>
          <w:sz w:val="28"/>
          <w:szCs w:val="28"/>
          <w:lang w:val="en-US"/>
        </w:rPr>
        <w:t>I</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B</w:t>
      </w:r>
      <w:r w:rsidRPr="00A76057">
        <w:rPr>
          <w:rFonts w:ascii="Times New Roman" w:hAnsi="Times New Roman" w:cs="Times New Roman"/>
          <w:sz w:val="28"/>
          <w:szCs w:val="28"/>
        </w:rPr>
        <w:t xml:space="preserve">, </w:t>
      </w:r>
      <w:r w:rsidRPr="00A76057">
        <w:rPr>
          <w:rFonts w:ascii="Times New Roman" w:hAnsi="Times New Roman" w:cs="Times New Roman"/>
          <w:sz w:val="28"/>
          <w:szCs w:val="28"/>
          <w:lang w:val="en-US"/>
        </w:rPr>
        <w:t>I</w:t>
      </w:r>
      <w:r w:rsidRPr="00A76057">
        <w:rPr>
          <w:rFonts w:ascii="Times New Roman" w:hAnsi="Times New Roman" w:cs="Times New Roman"/>
          <w:sz w:val="28"/>
          <w:szCs w:val="28"/>
        </w:rPr>
        <w:t xml:space="preserve">-Г, </w:t>
      </w:r>
      <w:r w:rsidRPr="00A76057">
        <w:rPr>
          <w:rFonts w:ascii="Times New Roman" w:hAnsi="Times New Roman" w:cs="Times New Roman"/>
          <w:sz w:val="28"/>
          <w:szCs w:val="28"/>
          <w:lang w:val="en-US"/>
        </w:rPr>
        <w:t>II</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B</w:t>
      </w:r>
      <w:r w:rsidRPr="00A76057">
        <w:rPr>
          <w:rFonts w:ascii="Times New Roman" w:hAnsi="Times New Roman" w:cs="Times New Roman"/>
          <w:sz w:val="28"/>
          <w:szCs w:val="28"/>
        </w:rPr>
        <w:t xml:space="preserve">, </w:t>
      </w:r>
      <w:r w:rsidRPr="00A76057">
        <w:rPr>
          <w:rFonts w:ascii="Times New Roman" w:hAnsi="Times New Roman" w:cs="Times New Roman"/>
          <w:sz w:val="28"/>
          <w:szCs w:val="28"/>
          <w:lang w:val="en-US"/>
        </w:rPr>
        <w:t>III</w:t>
      </w:r>
      <w:r w:rsidRPr="00A76057">
        <w:rPr>
          <w:rFonts w:ascii="Times New Roman" w:hAnsi="Times New Roman" w:cs="Times New Roman"/>
          <w:sz w:val="28"/>
          <w:szCs w:val="28"/>
        </w:rPr>
        <w:t xml:space="preserve">-Г - замена почв или добавление мелкозернистых грунтов в песчаные и галечниковые почвы; </w:t>
      </w:r>
    </w:p>
    <w:p w:rsidR="00B82C60" w:rsidRPr="00A76057" w:rsidRDefault="00B82C60" w:rsidP="00A76057">
      <w:pPr>
        <w:tabs>
          <w:tab w:val="left" w:pos="0"/>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 xml:space="preserve">3. </w:t>
      </w:r>
      <w:r w:rsidRPr="00A76057">
        <w:rPr>
          <w:rFonts w:ascii="Times New Roman" w:hAnsi="Times New Roman" w:cs="Times New Roman"/>
          <w:sz w:val="28"/>
          <w:szCs w:val="28"/>
          <w:lang w:val="en-US"/>
        </w:rPr>
        <w:t>II</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B</w:t>
      </w:r>
      <w:r w:rsidRPr="00A76057">
        <w:rPr>
          <w:rFonts w:ascii="Times New Roman" w:hAnsi="Times New Roman" w:cs="Times New Roman"/>
          <w:sz w:val="28"/>
          <w:szCs w:val="28"/>
        </w:rPr>
        <w:t xml:space="preserve">, </w:t>
      </w:r>
      <w:r w:rsidRPr="00A76057">
        <w:rPr>
          <w:rFonts w:ascii="Times New Roman" w:hAnsi="Times New Roman" w:cs="Times New Roman"/>
          <w:sz w:val="28"/>
          <w:szCs w:val="28"/>
          <w:lang w:val="en-US"/>
        </w:rPr>
        <w:t>III</w:t>
      </w:r>
      <w:r w:rsidRPr="00A76057">
        <w:rPr>
          <w:rFonts w:ascii="Times New Roman" w:hAnsi="Times New Roman" w:cs="Times New Roman"/>
          <w:sz w:val="28"/>
          <w:szCs w:val="28"/>
        </w:rPr>
        <w:t>-Г - местное террасирование склонов;</w:t>
      </w:r>
    </w:p>
    <w:p w:rsidR="00B82C60" w:rsidRPr="00A76057" w:rsidRDefault="00B82C60" w:rsidP="00A76057">
      <w:pPr>
        <w:tabs>
          <w:tab w:val="left" w:pos="0"/>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 xml:space="preserve">4. </w:t>
      </w:r>
      <w:r w:rsidRPr="00A76057">
        <w:rPr>
          <w:rFonts w:ascii="Times New Roman" w:hAnsi="Times New Roman" w:cs="Times New Roman"/>
          <w:sz w:val="28"/>
          <w:szCs w:val="28"/>
          <w:lang w:val="en-US"/>
        </w:rPr>
        <w:t>I</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B</w:t>
      </w:r>
      <w:r w:rsidRPr="00A76057">
        <w:rPr>
          <w:rFonts w:ascii="Times New Roman" w:hAnsi="Times New Roman" w:cs="Times New Roman"/>
          <w:sz w:val="28"/>
          <w:szCs w:val="28"/>
        </w:rPr>
        <w:t xml:space="preserve">, </w:t>
      </w:r>
      <w:r w:rsidRPr="00A76057">
        <w:rPr>
          <w:rFonts w:ascii="Times New Roman" w:hAnsi="Times New Roman" w:cs="Times New Roman"/>
          <w:sz w:val="28"/>
          <w:szCs w:val="28"/>
          <w:lang w:val="en-US"/>
        </w:rPr>
        <w:t>II</w:t>
      </w:r>
      <w:r w:rsidRPr="00A76057">
        <w:rPr>
          <w:rFonts w:ascii="Times New Roman" w:hAnsi="Times New Roman" w:cs="Times New Roman"/>
          <w:sz w:val="28"/>
          <w:szCs w:val="28"/>
        </w:rPr>
        <w:t xml:space="preserve">-Б,  </w:t>
      </w:r>
      <w:r w:rsidRPr="00A76057">
        <w:rPr>
          <w:rFonts w:ascii="Times New Roman" w:hAnsi="Times New Roman" w:cs="Times New Roman"/>
          <w:sz w:val="28"/>
          <w:szCs w:val="28"/>
          <w:lang w:val="en-US"/>
        </w:rPr>
        <w:t>III</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B</w:t>
      </w:r>
      <w:r w:rsidRPr="00A76057">
        <w:rPr>
          <w:rFonts w:ascii="Times New Roman" w:hAnsi="Times New Roman" w:cs="Times New Roman"/>
          <w:sz w:val="28"/>
          <w:szCs w:val="28"/>
        </w:rPr>
        <w:t xml:space="preserve">, </w:t>
      </w:r>
      <w:r w:rsidRPr="00A76057">
        <w:rPr>
          <w:rFonts w:ascii="Times New Roman" w:hAnsi="Times New Roman" w:cs="Times New Roman"/>
          <w:sz w:val="28"/>
          <w:szCs w:val="28"/>
          <w:lang w:val="en-US"/>
        </w:rPr>
        <w:t>III</w:t>
      </w:r>
      <w:r w:rsidRPr="00A76057">
        <w:rPr>
          <w:rFonts w:ascii="Times New Roman" w:hAnsi="Times New Roman" w:cs="Times New Roman"/>
          <w:sz w:val="28"/>
          <w:szCs w:val="28"/>
        </w:rPr>
        <w:t>-Г - вегетационные поливы с оросительной нормой и числом поливов за сезон:</w:t>
      </w:r>
    </w:p>
    <w:p w:rsidR="00B82C60" w:rsidRPr="00A76057" w:rsidRDefault="00B82C60" w:rsidP="00A76057">
      <w:pPr>
        <w:tabs>
          <w:tab w:val="left" w:pos="0"/>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- 12-15 тысяч м</w:t>
      </w:r>
      <w:r w:rsidRPr="00A76057">
        <w:rPr>
          <w:rFonts w:ascii="Times New Roman" w:hAnsi="Times New Roman" w:cs="Times New Roman"/>
          <w:sz w:val="28"/>
          <w:szCs w:val="28"/>
          <w:vertAlign w:val="superscript"/>
        </w:rPr>
        <w:t>3</w:t>
      </w:r>
      <w:r w:rsidRPr="00A76057">
        <w:rPr>
          <w:rFonts w:ascii="Times New Roman" w:hAnsi="Times New Roman" w:cs="Times New Roman"/>
          <w:sz w:val="28"/>
          <w:szCs w:val="28"/>
        </w:rPr>
        <w:t>/га, 18-23 полива;</w:t>
      </w:r>
    </w:p>
    <w:p w:rsidR="00B82C60" w:rsidRPr="00A76057" w:rsidRDefault="00B82C60" w:rsidP="00A76057">
      <w:pPr>
        <w:tabs>
          <w:tab w:val="left" w:pos="0"/>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- 8-10 тысяч м</w:t>
      </w:r>
      <w:r w:rsidRPr="00A76057">
        <w:rPr>
          <w:rFonts w:ascii="Times New Roman" w:hAnsi="Times New Roman" w:cs="Times New Roman"/>
          <w:sz w:val="28"/>
          <w:szCs w:val="28"/>
          <w:vertAlign w:val="superscript"/>
        </w:rPr>
        <w:t>3</w:t>
      </w:r>
      <w:r w:rsidRPr="00A76057">
        <w:rPr>
          <w:rFonts w:ascii="Times New Roman" w:hAnsi="Times New Roman" w:cs="Times New Roman"/>
          <w:sz w:val="28"/>
          <w:szCs w:val="28"/>
        </w:rPr>
        <w:t xml:space="preserve">/га, 8-10 поливов в районах </w:t>
      </w:r>
      <w:r w:rsidRPr="00A76057">
        <w:rPr>
          <w:rFonts w:ascii="Times New Roman" w:hAnsi="Times New Roman" w:cs="Times New Roman"/>
          <w:sz w:val="28"/>
          <w:szCs w:val="28"/>
          <w:lang w:val="en-US"/>
        </w:rPr>
        <w:t>I</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A</w:t>
      </w:r>
      <w:r w:rsidRPr="00A76057">
        <w:rPr>
          <w:rFonts w:ascii="Times New Roman" w:hAnsi="Times New Roman" w:cs="Times New Roman"/>
          <w:sz w:val="28"/>
          <w:szCs w:val="28"/>
        </w:rPr>
        <w:t xml:space="preserve">, </w:t>
      </w:r>
      <w:r w:rsidRPr="00A76057">
        <w:rPr>
          <w:rFonts w:ascii="Times New Roman" w:hAnsi="Times New Roman" w:cs="Times New Roman"/>
          <w:sz w:val="28"/>
          <w:szCs w:val="28"/>
          <w:lang w:val="en-US"/>
        </w:rPr>
        <w:t>I</w:t>
      </w:r>
      <w:r w:rsidRPr="00A76057">
        <w:rPr>
          <w:rFonts w:ascii="Times New Roman" w:hAnsi="Times New Roman" w:cs="Times New Roman"/>
          <w:sz w:val="28"/>
          <w:szCs w:val="28"/>
        </w:rPr>
        <w:t xml:space="preserve">-Б, </w:t>
      </w:r>
      <w:r w:rsidRPr="00A76057">
        <w:rPr>
          <w:rFonts w:ascii="Times New Roman" w:hAnsi="Times New Roman" w:cs="Times New Roman"/>
          <w:sz w:val="28"/>
          <w:szCs w:val="28"/>
          <w:lang w:val="en-US"/>
        </w:rPr>
        <w:t>I</w:t>
      </w:r>
      <w:r w:rsidRPr="00A76057">
        <w:rPr>
          <w:rFonts w:ascii="Times New Roman" w:hAnsi="Times New Roman" w:cs="Times New Roman"/>
          <w:sz w:val="28"/>
          <w:szCs w:val="28"/>
        </w:rPr>
        <w:t xml:space="preserve">-Г, </w:t>
      </w:r>
      <w:r w:rsidRPr="00A76057">
        <w:rPr>
          <w:rFonts w:ascii="Times New Roman" w:hAnsi="Times New Roman" w:cs="Times New Roman"/>
          <w:sz w:val="28"/>
          <w:szCs w:val="28"/>
          <w:lang w:val="en-US"/>
        </w:rPr>
        <w:t>II</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A</w:t>
      </w:r>
      <w:r w:rsidRPr="00A76057">
        <w:rPr>
          <w:rFonts w:ascii="Times New Roman" w:hAnsi="Times New Roman" w:cs="Times New Roman"/>
          <w:sz w:val="28"/>
          <w:szCs w:val="28"/>
        </w:rPr>
        <w:t xml:space="preserve">, </w:t>
      </w:r>
      <w:r w:rsidRPr="00A76057">
        <w:rPr>
          <w:rFonts w:ascii="Times New Roman" w:hAnsi="Times New Roman" w:cs="Times New Roman"/>
          <w:sz w:val="28"/>
          <w:szCs w:val="28"/>
          <w:lang w:val="en-US"/>
        </w:rPr>
        <w:t>II</w:t>
      </w:r>
      <w:r w:rsidRPr="00A76057">
        <w:rPr>
          <w:rFonts w:ascii="Times New Roman" w:hAnsi="Times New Roman" w:cs="Times New Roman"/>
          <w:sz w:val="28"/>
          <w:szCs w:val="28"/>
        </w:rPr>
        <w:t xml:space="preserve">-В, </w:t>
      </w:r>
      <w:r w:rsidRPr="00A76057">
        <w:rPr>
          <w:rFonts w:ascii="Times New Roman" w:hAnsi="Times New Roman" w:cs="Times New Roman"/>
          <w:sz w:val="28"/>
          <w:szCs w:val="28"/>
          <w:lang w:val="en-US"/>
        </w:rPr>
        <w:t>III</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A</w:t>
      </w:r>
      <w:r w:rsidRPr="00A76057">
        <w:rPr>
          <w:rFonts w:ascii="Times New Roman" w:hAnsi="Times New Roman" w:cs="Times New Roman"/>
          <w:sz w:val="28"/>
          <w:szCs w:val="28"/>
        </w:rPr>
        <w:t xml:space="preserve">, </w:t>
      </w:r>
      <w:r w:rsidRPr="00A76057">
        <w:rPr>
          <w:rFonts w:ascii="Times New Roman" w:hAnsi="Times New Roman" w:cs="Times New Roman"/>
          <w:sz w:val="28"/>
          <w:szCs w:val="28"/>
          <w:lang w:val="en-US"/>
        </w:rPr>
        <w:t>III</w:t>
      </w:r>
      <w:r w:rsidRPr="00A76057">
        <w:rPr>
          <w:rFonts w:ascii="Times New Roman" w:hAnsi="Times New Roman" w:cs="Times New Roman"/>
          <w:sz w:val="28"/>
          <w:szCs w:val="28"/>
        </w:rPr>
        <w:t>-Б.</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В предгорном районе восточной зоны (</w:t>
      </w:r>
      <w:r w:rsidRPr="00A76057">
        <w:rPr>
          <w:rFonts w:ascii="Times New Roman" w:hAnsi="Times New Roman" w:cs="Times New Roman"/>
          <w:sz w:val="28"/>
          <w:szCs w:val="28"/>
          <w:lang w:val="en-US"/>
        </w:rPr>
        <w:t>II</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A</w:t>
      </w:r>
      <w:r w:rsidRPr="00A76057">
        <w:rPr>
          <w:rFonts w:ascii="Times New Roman" w:hAnsi="Times New Roman" w:cs="Times New Roman"/>
          <w:sz w:val="28"/>
          <w:szCs w:val="28"/>
        </w:rPr>
        <w:t xml:space="preserve">)  возможен подбор широкого ассортимента пород без ограничений.  </w:t>
      </w:r>
      <w:r w:rsidRPr="00A76057">
        <w:rPr>
          <w:rFonts w:ascii="Times New Roman" w:hAnsi="Times New Roman" w:cs="Times New Roman"/>
          <w:sz w:val="28"/>
          <w:szCs w:val="28"/>
        </w:rPr>
        <w:tab/>
        <w:t>В остальных районах следует вводить ограничения по условиям их соле-устойчивости, жаро- и морозоустойчивости, отношения к близкому залеганию грунтовых вод и засухоустойчивости.</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r>
      <w:r w:rsidRPr="00A76057">
        <w:rPr>
          <w:rFonts w:ascii="Times New Roman" w:hAnsi="Times New Roman" w:cs="Times New Roman"/>
          <w:sz w:val="28"/>
          <w:szCs w:val="28"/>
          <w:u w:val="single"/>
        </w:rPr>
        <w:t>На бедных почвах</w:t>
      </w:r>
      <w:r w:rsidRPr="00A76057">
        <w:rPr>
          <w:rFonts w:ascii="Times New Roman" w:hAnsi="Times New Roman" w:cs="Times New Roman"/>
          <w:sz w:val="28"/>
          <w:szCs w:val="28"/>
        </w:rPr>
        <w:t xml:space="preserve"> хорошо растут: акация белая, айлант, береза бородавчатая, вяз перисто-ветвистый, гледичия и катальпа обыкновенные, лох узколистный, маклюра, можжевельник, сосна крымская, софора японская и др.</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r>
      <w:r w:rsidRPr="00A76057">
        <w:rPr>
          <w:rFonts w:ascii="Times New Roman" w:hAnsi="Times New Roman" w:cs="Times New Roman"/>
          <w:sz w:val="28"/>
          <w:szCs w:val="28"/>
          <w:u w:val="single"/>
        </w:rPr>
        <w:t>На более богатых почвах</w:t>
      </w:r>
      <w:r w:rsidRPr="00A76057">
        <w:rPr>
          <w:rFonts w:ascii="Times New Roman" w:hAnsi="Times New Roman" w:cs="Times New Roman"/>
          <w:sz w:val="28"/>
          <w:szCs w:val="28"/>
        </w:rPr>
        <w:t xml:space="preserve"> сажают: клены (всех видов), мыльное и тюльпанное дерево, орех грецкий, липы (все виды), дубы, ели, платан восточный.</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lastRenderedPageBreak/>
        <w:tab/>
      </w:r>
      <w:r w:rsidRPr="00A76057">
        <w:rPr>
          <w:rFonts w:ascii="Times New Roman" w:hAnsi="Times New Roman" w:cs="Times New Roman"/>
          <w:sz w:val="28"/>
          <w:szCs w:val="28"/>
          <w:u w:val="single"/>
        </w:rPr>
        <w:t>На засоленные почвах</w:t>
      </w:r>
      <w:r w:rsidRPr="00A76057">
        <w:rPr>
          <w:rFonts w:ascii="Times New Roman" w:hAnsi="Times New Roman" w:cs="Times New Roman"/>
          <w:sz w:val="28"/>
          <w:szCs w:val="28"/>
        </w:rPr>
        <w:t xml:space="preserve"> могут расти: акация белая, айлант, аморфа, гледичия обыкновенная, лох узколистный, ясень согдийский, тамарикс, мыльное дерево, шелковица, жийда, абрикос и др.</w:t>
      </w:r>
    </w:p>
    <w:p w:rsidR="00B82C60" w:rsidRPr="00A76057" w:rsidRDefault="00B82C60" w:rsidP="00A76057">
      <w:pPr>
        <w:spacing w:after="0" w:line="240" w:lineRule="auto"/>
        <w:jc w:val="both"/>
        <w:rPr>
          <w:rFonts w:ascii="Times New Roman" w:hAnsi="Times New Roman" w:cs="Times New Roman"/>
          <w:b/>
          <w:sz w:val="28"/>
          <w:szCs w:val="28"/>
        </w:rPr>
      </w:pPr>
      <w:r w:rsidRPr="00A76057">
        <w:rPr>
          <w:rFonts w:ascii="Times New Roman" w:hAnsi="Times New Roman" w:cs="Times New Roman"/>
          <w:sz w:val="28"/>
          <w:szCs w:val="28"/>
        </w:rPr>
        <w:tab/>
        <w:t>Традиционно с древних времен на территории Узбекистана закладка садов в сочетании с цветами, осуществлялась как из декоративных, так и  из плодородных деревьев. Они подбирались по условиям непрерывного цветения, вызревания плодов: одни отцветали или созревали, другие начинали цвести, создавая гармоничный, прекрасный ландшафт. Поэтому в настоящей научной работе даются дополнения к рекомендациям института ТашЗНИИЭП   (Приложение № 2), в части включения ассортимента плодовых деревьев и цветов в классификацию растительности для различных зон Узбекистана, которые изложены вПриложении № 1</w:t>
      </w:r>
      <w:r w:rsidRPr="00A76057">
        <w:rPr>
          <w:rStyle w:val="aa"/>
          <w:rFonts w:ascii="Times New Roman" w:hAnsi="Times New Roman" w:cs="Times New Roman"/>
          <w:sz w:val="28"/>
          <w:szCs w:val="28"/>
        </w:rPr>
        <w:footnoteReference w:id="7"/>
      </w:r>
      <w:r w:rsidRPr="00A76057">
        <w:rPr>
          <w:rFonts w:ascii="Times New Roman" w:hAnsi="Times New Roman" w:cs="Times New Roman"/>
          <w:sz w:val="28"/>
          <w:szCs w:val="28"/>
        </w:rPr>
        <w:t>.</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При подборе ассортимента декоративных травянистых растений для городского озеленения большое значение имеет их способность переносить длительное воздействие высоких температур в сочетании с засухой. Отмечено, что именно засуха в сочетании с повышенной температурой воздуха является основной причиной снижения декоративного эффекта некоторых растений в летний период. Поэтому наряду с зимостойкостью, жароустойчивостью, засухоустойчивостью должна являться важным критерием применения тех или иных видов растений. При воздействии высоких температур в клетках растений происходит свертывание протоплазмы, денатурации белков, разрушение клеток мембран, потеря осмотических свойств, накопление ядовитых промежуточных продуктов обмена, что приводит к гибели клеток.  У растения нарушается баланс ассимиляции, усиливается дыхание и снижается фотосинтез, депрессия которого начинается уже 35-40ºС. Внешние тепловые повреждения проявляются в возникновении хлороза, краевого некроза или в полном высыхании и отмирании значительной части листьев, а иногда растения в течение короткого времени погибают от перегрева.</w:t>
      </w:r>
      <w:r w:rsidRPr="00A76057">
        <w:rPr>
          <w:rStyle w:val="aa"/>
          <w:rFonts w:ascii="Times New Roman" w:hAnsi="Times New Roman" w:cs="Times New Roman"/>
          <w:sz w:val="28"/>
          <w:szCs w:val="28"/>
        </w:rPr>
        <w:footnoteReference w:id="8"/>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Наименее устойчивые к воздействию высоких температур растущие ткани и генеративные органы растений. При повышении температуры до 42ºС число делящихся клеток снижается в 500 раз, повреждается конус   нарастания побега, уменьшается активность гиббереллинов молодых растущих верхушек побегов. В результате оказываются поврежденными цветки, не закладываются бутоны, отмечается задержка роста стеблей. Некоторые засухоустойчивые растения способны переносить воздействие высоких температур с наименьшим снижением ростовых процессов.</w:t>
      </w:r>
      <w:r w:rsidRPr="00A76057">
        <w:rPr>
          <w:rStyle w:val="aa"/>
          <w:rFonts w:ascii="Times New Roman" w:hAnsi="Times New Roman" w:cs="Times New Roman"/>
          <w:sz w:val="28"/>
          <w:szCs w:val="28"/>
        </w:rPr>
        <w:footnoteReference w:id="9"/>
      </w:r>
      <w:r w:rsidRPr="00A76057">
        <w:rPr>
          <w:rFonts w:ascii="Times New Roman" w:hAnsi="Times New Roman" w:cs="Times New Roman"/>
          <w:sz w:val="28"/>
          <w:szCs w:val="28"/>
        </w:rPr>
        <w:t xml:space="preserve">Жароустойчивость растений зависит от их физиологических особенностей, повышенной вязкости цитоплазмы, высокого содержания воды в клетках, способностью увеличивать содержание органических кислот, связывающих ядовитые продукты обмена, синтез стрессовых белков  и т.д. </w:t>
      </w:r>
      <w:r w:rsidRPr="00A76057">
        <w:rPr>
          <w:rFonts w:ascii="Times New Roman" w:hAnsi="Times New Roman" w:cs="Times New Roman"/>
          <w:sz w:val="28"/>
          <w:szCs w:val="28"/>
        </w:rPr>
        <w:lastRenderedPageBreak/>
        <w:t>Для защиты от тепловых повреждений жароустойчивые растения выработали и систему морфологических приспособлений: светлая окраска или опушенные листьев, отражающие солнечные лучи, большая толщина кутикулы, восковой налет; складывание и скручивание листьев, их вертикальное расположение.</w:t>
      </w:r>
      <w:r w:rsidRPr="00A76057">
        <w:rPr>
          <w:rStyle w:val="aa"/>
          <w:rFonts w:ascii="Times New Roman" w:hAnsi="Times New Roman" w:cs="Times New Roman"/>
          <w:sz w:val="28"/>
          <w:szCs w:val="28"/>
        </w:rPr>
        <w:footnoteReference w:id="10"/>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Наиболее  жароустойчивыми являются следующие экологические группы растений. Суккуленты – содержат большое количество воды и медленно ее расходуют. Эвксерофиты -  жароустойчивые и одновременно засухоустойчивые растения. Для них характерно высокое осмотическое давление, высокая вязкость цитоплазмы. В засуху они сильно сокращают транспирацию, хорошо выносят глубокое обезвоживание и перегрев. К этой группе относятся степные растения, например полыни.</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Как отмечается, реакция травянистых растений на одновременное воздействие засухи и высоких температур неодинакова. Среди травянистых растений выделяют несколько групп по степени засухо и жароустойчивости. Это могут быть растения с высокой засухо- и жароустойчивостью, с высокой засухо- и средней жароустойчивостью, с высокой засухо -  и низкой жароустойчивостью, с низкой засухо- и средней жароустойчивостью. Оценка декоративных качеств, проводилась по 5-ти бальной шкале</w:t>
      </w:r>
      <w:r w:rsidRPr="00A76057">
        <w:rPr>
          <w:rFonts w:ascii="Times New Roman" w:hAnsi="Times New Roman" w:cs="Times New Roman"/>
          <w:sz w:val="28"/>
          <w:szCs w:val="28"/>
          <w:vertAlign w:val="superscript"/>
        </w:rPr>
        <w:t>172</w:t>
      </w:r>
      <w:r w:rsidRPr="00A76057">
        <w:rPr>
          <w:rFonts w:ascii="Times New Roman" w:hAnsi="Times New Roman" w:cs="Times New Roman"/>
          <w:sz w:val="28"/>
          <w:szCs w:val="28"/>
        </w:rPr>
        <w:t>:</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1 – декоративные качества сохранились полностью, признаков теплового повреждения не наблюдается;</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2 – отмечены незначительные признаки теплового повреждения: незначительная потеря тургора, побледнение окраски в связи с депрессией фотосинтеза, отмирание не более 20% нижних листьев на стебле или в   розетке;                                        </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3 – отмечены признаки теплового повреждения: значительная потеря тургора, сильная потеря окраски, побледнение или пожелтение листьев; некроз края листовой пластинки (до 20%); отмирание до 50% нижних листьев на стебле или в розетке, отмирание отдельных побегов, отставание в росте, общее угнетение. При нормализации факторов среды – полное восстановление.</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4 – отмечены значительные признаки теплового повреждения: сильное угнетение, значительный некроз листьев (до50% листовой пластинки), почти полное (до 80%) отмирание листьев или надземной части у почвопокровных растений. При нормализации факторов среды – частичное, слабое отрастание новых побегов или листьев;</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5 – отмечены сильные признаки теплового повреждения: полное отмирание надземной части. При нормализации факторов среды отрастание новых побегов к осени не отмечено.</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Декоративность обследованных растений в условиях повышенных температур в сочетании с засухой указывалась в баллах. На основании </w:t>
      </w:r>
      <w:r w:rsidRPr="00A76057">
        <w:rPr>
          <w:rFonts w:ascii="Times New Roman" w:hAnsi="Times New Roman" w:cs="Times New Roman"/>
          <w:sz w:val="28"/>
          <w:szCs w:val="28"/>
        </w:rPr>
        <w:lastRenderedPageBreak/>
        <w:t>наблюдений были выделены Горышкиным Т.К.</w:t>
      </w:r>
      <w:r w:rsidRPr="00A76057">
        <w:rPr>
          <w:rStyle w:val="aa"/>
          <w:rFonts w:ascii="Times New Roman" w:hAnsi="Times New Roman" w:cs="Times New Roman"/>
          <w:sz w:val="28"/>
          <w:szCs w:val="28"/>
        </w:rPr>
        <w:footnoteReference w:id="11"/>
      </w:r>
      <w:r w:rsidRPr="00A76057">
        <w:rPr>
          <w:rFonts w:ascii="Times New Roman" w:hAnsi="Times New Roman" w:cs="Times New Roman"/>
          <w:sz w:val="28"/>
          <w:szCs w:val="28"/>
        </w:rPr>
        <w:t xml:space="preserve">  следующие группы растений.Первая цифра – балл декоративности при регулярном поливе, вторая  - в отсутствии полива.</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Группа 1/1. Декоративные качества в условиях аномально высоких температур сохранились полностью как при поливе, так и в сочетании с засухой. К этой группе относятся: гайлардия остистая, гвоздика альпийская и перистая, душица обыкновенная, золотарник гибридный, лаванда узколистная, очиток белый, узколистный, цветоносный, пион молочноцветковый, полынь Людовициана, обыкновенная «</w:t>
      </w:r>
      <w:r w:rsidRPr="00A76057">
        <w:rPr>
          <w:rFonts w:ascii="Times New Roman" w:hAnsi="Times New Roman" w:cs="Times New Roman"/>
          <w:sz w:val="28"/>
          <w:szCs w:val="28"/>
          <w:lang w:val="en-US"/>
        </w:rPr>
        <w:t>OrientalLimelight</w:t>
      </w:r>
      <w:r w:rsidRPr="00A76057">
        <w:rPr>
          <w:rFonts w:ascii="Times New Roman" w:hAnsi="Times New Roman" w:cs="Times New Roman"/>
          <w:sz w:val="28"/>
          <w:szCs w:val="28"/>
        </w:rPr>
        <w:t>», Пурша Шмидта, рудбекия блестящая, спаржа аптечная, тимьян дубравный,  тысячелистник таволговый и пушковидный, хоста гибридная «</w:t>
      </w:r>
      <w:r w:rsidRPr="00A76057">
        <w:rPr>
          <w:rFonts w:ascii="Times New Roman" w:hAnsi="Times New Roman" w:cs="Times New Roman"/>
          <w:sz w:val="28"/>
          <w:szCs w:val="28"/>
          <w:lang w:val="en-US"/>
        </w:rPr>
        <w:t>PacificBlueEdge</w:t>
      </w:r>
      <w:r w:rsidRPr="00A76057">
        <w:rPr>
          <w:rFonts w:ascii="Times New Roman" w:hAnsi="Times New Roman" w:cs="Times New Roman"/>
          <w:sz w:val="28"/>
          <w:szCs w:val="28"/>
        </w:rPr>
        <w:t>», шалфей дубравный, овсец вечнозеленый, овсяница сизая, сеслерия голубая, элимус песчаный;</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Группа 1/2. В условиях нерегулярного полива декоративные качества сохранились без изменений, при отсутствии полива отмечены незначительные признаки теплового повреждения. После нормализации факторов среды произошло полное восстановление декоративности, активное отрастание новых побегов, продолжение развития. К этой  группе относятся: анафалис жемчужный, астильбапростолистная и голая, астра кустарниковая, бадан сердцелистный, барвинок малый и его пестролистные формы, гвоздика серовато-голубая травянка, гейхера гибридная, герань кроваво-красная и крупнокорневищная, живучка ползучая «</w:t>
      </w:r>
      <w:r w:rsidRPr="00A76057">
        <w:rPr>
          <w:rFonts w:ascii="Times New Roman" w:hAnsi="Times New Roman" w:cs="Times New Roman"/>
          <w:sz w:val="28"/>
          <w:szCs w:val="28"/>
          <w:lang w:val="en-US"/>
        </w:rPr>
        <w:t>Atropurpurea</w:t>
      </w:r>
      <w:r w:rsidRPr="00A76057">
        <w:rPr>
          <w:rFonts w:ascii="Times New Roman" w:hAnsi="Times New Roman" w:cs="Times New Roman"/>
          <w:sz w:val="28"/>
          <w:szCs w:val="28"/>
        </w:rPr>
        <w:t xml:space="preserve">», ирис бородатый, злаковидный и сибирский, камнеломка метельчатая, колокольчик ложечницелистный, кореопсис крупноцветковый, лилия гр. Азиатские </w:t>
      </w:r>
      <w:r w:rsidRPr="00A76057">
        <w:rPr>
          <w:rFonts w:ascii="Times New Roman" w:hAnsi="Times New Roman" w:cs="Times New Roman"/>
          <w:sz w:val="28"/>
          <w:szCs w:val="28"/>
          <w:lang w:val="en-US"/>
        </w:rPr>
        <w:t>LA</w:t>
      </w:r>
      <w:r w:rsidRPr="00A76057">
        <w:rPr>
          <w:rFonts w:ascii="Times New Roman" w:hAnsi="Times New Roman" w:cs="Times New Roman"/>
          <w:sz w:val="28"/>
          <w:szCs w:val="28"/>
        </w:rPr>
        <w:t>-гибриды, молодило гибридное, кровельное, отпрысковое, паутинистое, молочай кипарисовый и многоцветный, очиток видный, Зибольда, камчатский, Лидийский, линейный, ложный и его формы, отогнутый, скальный, Эверса, побегоносный, пахисандра верхушечная, полынь Шмидта «</w:t>
      </w:r>
      <w:r w:rsidRPr="00A76057">
        <w:rPr>
          <w:rFonts w:ascii="Times New Roman" w:hAnsi="Times New Roman" w:cs="Times New Roman"/>
          <w:sz w:val="28"/>
          <w:szCs w:val="28"/>
          <w:lang w:val="en-US"/>
        </w:rPr>
        <w:t>Nana</w:t>
      </w:r>
      <w:r w:rsidRPr="00A76057">
        <w:rPr>
          <w:rFonts w:ascii="Times New Roman" w:hAnsi="Times New Roman" w:cs="Times New Roman"/>
          <w:sz w:val="28"/>
          <w:szCs w:val="28"/>
        </w:rPr>
        <w:t>», подорожник большой «</w:t>
      </w:r>
      <w:r w:rsidRPr="00A76057">
        <w:rPr>
          <w:rFonts w:ascii="Times New Roman" w:hAnsi="Times New Roman" w:cs="Times New Roman"/>
          <w:sz w:val="28"/>
          <w:szCs w:val="28"/>
          <w:lang w:val="en-US"/>
        </w:rPr>
        <w:t>Rubra</w:t>
      </w:r>
      <w:r w:rsidRPr="00A76057">
        <w:rPr>
          <w:rFonts w:ascii="Times New Roman" w:hAnsi="Times New Roman" w:cs="Times New Roman"/>
          <w:sz w:val="28"/>
          <w:szCs w:val="28"/>
        </w:rPr>
        <w:t>», тиарелласердцелистная, тимьян ползучий, Кавказский, лимонно-пахнущий, хоста гибридная, подорожниковая, малая, Форчуна, чистец шерстистый, энотера миссурийская, черноголовка крупноцветковая, осока власовидная, пальмолистная, птиценожковая, ржавопятнистая, офиопогон;</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Группа 1/3. В условиях полива и полутени их декоративные качества сохранились без изменений. Без полива отмечались признаки теплового повреждения. После нормализации факторов среды у них отмечалось полное восстановление декоративности, отрастание новых побегов и листьев, продолжение развития и цветения. К этой группе относится: аконит клобучковый, астра ново-английская, ново-бельгийская, колокольчик персиколистный, кочедыжник ниппонский, люпин многолистный, мелколепестник красивый, очиток едкий и круглый, сисиринхум узколистный, тысячелистник войлочный и Птармика, флокс шиловидный, </w:t>
      </w:r>
      <w:r w:rsidRPr="00A76057">
        <w:rPr>
          <w:rFonts w:ascii="Times New Roman" w:hAnsi="Times New Roman" w:cs="Times New Roman"/>
          <w:sz w:val="28"/>
          <w:szCs w:val="28"/>
        </w:rPr>
        <w:lastRenderedPageBreak/>
        <w:t>ясколка Биберштейна, тонконог изящный, мелиса лекарственная, мята круглолистная, эстрагон, тархун, тимьян обыкновенный;</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Группа 2/3. Даже в условиях полива отмечались незначительные признаки теплового повреждения. Без полива – все перечисленные для предыдущей группы признаки. С нормализацией погодных условий отмечено восстановление декоративности, отрастание новых побегов и листьев, продолжение роста и развития. К этой группе относятся: герань кантарбриджийская, дербенник иволистный, живучка пирамидальная и ползучая «</w:t>
      </w:r>
      <w:r w:rsidRPr="00A76057">
        <w:rPr>
          <w:rFonts w:ascii="Times New Roman" w:hAnsi="Times New Roman" w:cs="Times New Roman"/>
          <w:sz w:val="28"/>
          <w:szCs w:val="28"/>
          <w:lang w:val="en-US"/>
        </w:rPr>
        <w:t>BurgundyGlow</w:t>
      </w:r>
      <w:r w:rsidRPr="00A76057">
        <w:rPr>
          <w:rFonts w:ascii="Times New Roman" w:hAnsi="Times New Roman" w:cs="Times New Roman"/>
          <w:sz w:val="28"/>
          <w:szCs w:val="28"/>
        </w:rPr>
        <w:t>», зеленчук желтый «</w:t>
      </w:r>
      <w:r w:rsidRPr="00A76057">
        <w:rPr>
          <w:rFonts w:ascii="Times New Roman" w:hAnsi="Times New Roman" w:cs="Times New Roman"/>
          <w:sz w:val="28"/>
          <w:szCs w:val="28"/>
          <w:lang w:val="en-US"/>
        </w:rPr>
        <w:t>Herman</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sPride</w:t>
      </w:r>
      <w:r w:rsidRPr="00A76057">
        <w:rPr>
          <w:rFonts w:ascii="Times New Roman" w:hAnsi="Times New Roman" w:cs="Times New Roman"/>
          <w:sz w:val="28"/>
          <w:szCs w:val="28"/>
        </w:rPr>
        <w:t>», ирис аировидный «</w:t>
      </w:r>
      <w:r w:rsidRPr="00A76057">
        <w:rPr>
          <w:rFonts w:ascii="Times New Roman" w:hAnsi="Times New Roman" w:cs="Times New Roman"/>
          <w:sz w:val="28"/>
          <w:szCs w:val="28"/>
          <w:lang w:val="en-US"/>
        </w:rPr>
        <w:t>Alba</w:t>
      </w:r>
      <w:r w:rsidRPr="00A76057">
        <w:rPr>
          <w:rFonts w:ascii="Times New Roman" w:hAnsi="Times New Roman" w:cs="Times New Roman"/>
          <w:sz w:val="28"/>
          <w:szCs w:val="28"/>
        </w:rPr>
        <w:t>», калимерисЮмена, клопогон кистевидный, котовник крупноцветковый, крупка бруниелистная и шершавоплодная, лилейник гибридный, мукдения Росса, нивяник обыкновенный, печеночница благородная, синюха голубая «Вариегата», синюха ползучая «</w:t>
      </w:r>
      <w:r w:rsidRPr="00A76057">
        <w:rPr>
          <w:rFonts w:ascii="Times New Roman" w:hAnsi="Times New Roman" w:cs="Times New Roman"/>
          <w:sz w:val="28"/>
          <w:szCs w:val="28"/>
          <w:lang w:val="en-US"/>
        </w:rPr>
        <w:t>TouchofClfss</w:t>
      </w:r>
      <w:r w:rsidRPr="00A76057">
        <w:rPr>
          <w:rFonts w:ascii="Times New Roman" w:hAnsi="Times New Roman" w:cs="Times New Roman"/>
          <w:sz w:val="28"/>
          <w:szCs w:val="28"/>
        </w:rPr>
        <w:t>», хатьма, хоста волнистая и китайская, хризантема корейская, эхинацея пурпурная, двукисточник тростниковый «</w:t>
      </w:r>
      <w:r w:rsidRPr="00A76057">
        <w:rPr>
          <w:rFonts w:ascii="Times New Roman" w:hAnsi="Times New Roman" w:cs="Times New Roman"/>
          <w:sz w:val="28"/>
          <w:szCs w:val="28"/>
          <w:lang w:val="en-US"/>
        </w:rPr>
        <w:t>SnowPink</w:t>
      </w:r>
      <w:r w:rsidRPr="00A76057">
        <w:rPr>
          <w:rFonts w:ascii="Times New Roman" w:hAnsi="Times New Roman" w:cs="Times New Roman"/>
          <w:sz w:val="28"/>
          <w:szCs w:val="28"/>
        </w:rPr>
        <w:t>», молиния голубая «</w:t>
      </w:r>
      <w:r w:rsidRPr="00A76057">
        <w:rPr>
          <w:rFonts w:ascii="Times New Roman" w:hAnsi="Times New Roman" w:cs="Times New Roman"/>
          <w:sz w:val="28"/>
          <w:szCs w:val="28"/>
          <w:lang w:val="en-US"/>
        </w:rPr>
        <w:t>Variegata</w:t>
      </w:r>
      <w:r w:rsidRPr="00A76057">
        <w:rPr>
          <w:rFonts w:ascii="Times New Roman" w:hAnsi="Times New Roman" w:cs="Times New Roman"/>
          <w:sz w:val="28"/>
          <w:szCs w:val="28"/>
        </w:rPr>
        <w:t>»;</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Группа 2/4. При поливе – незначительные повреждения. Без полива – сильное угнетение и значительные тепловые повреждения. К осени – частичное или полное восстановление декоративности, отрастание, продолжение роста и развития. Сюда входят следующие виды: Гейхерелла белая, колокольчик карпатский, лабазник обыкновенный и пурпурный, лилия  гр. Восточные гибриды, очиток Дугласа, тонкий, Фостера, сныть обыкновенная «</w:t>
      </w:r>
      <w:r w:rsidRPr="00A76057">
        <w:rPr>
          <w:rFonts w:ascii="Times New Roman" w:hAnsi="Times New Roman" w:cs="Times New Roman"/>
          <w:sz w:val="28"/>
          <w:szCs w:val="28"/>
          <w:lang w:val="en-US"/>
        </w:rPr>
        <w:t>Variegata</w:t>
      </w:r>
      <w:r w:rsidRPr="00A76057">
        <w:rPr>
          <w:rFonts w:ascii="Times New Roman" w:hAnsi="Times New Roman" w:cs="Times New Roman"/>
          <w:sz w:val="28"/>
          <w:szCs w:val="28"/>
        </w:rPr>
        <w:t>», фиалка душистая, флокс перелистный, Дугласа, метельчатый, растопыренный.</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Группа 3/4. Даже в условиях полива –снижение декоративности, частичное отмирание, незначительный некроз края листьев, потеря окраски и потеря тургора, отмирание нижних листьев, заметное угнетение. Без полива – частичное или почти полное отмирание надземной частии нижних листьев на стебле или в розетке, потеря тургора, значительный некроз края листьев, отставание в росте. При нормализации погоды – восстановление декоративности, отрастание новых побегов, листьев, продолжение развития. К ним относятся: арабис альпийский и кавказский «</w:t>
      </w:r>
      <w:r w:rsidRPr="00A76057">
        <w:rPr>
          <w:rFonts w:ascii="Times New Roman" w:hAnsi="Times New Roman" w:cs="Times New Roman"/>
          <w:sz w:val="28"/>
          <w:szCs w:val="28"/>
          <w:lang w:val="en-US"/>
        </w:rPr>
        <w:t>Variegata</w:t>
      </w:r>
      <w:r w:rsidRPr="00A76057">
        <w:rPr>
          <w:rFonts w:ascii="Times New Roman" w:hAnsi="Times New Roman" w:cs="Times New Roman"/>
          <w:sz w:val="28"/>
          <w:szCs w:val="28"/>
        </w:rPr>
        <w:t>», астильбаАрендса, Тунберга, японская, астильбоидес пластинчатый, брунеракрупнолистная сорт «</w:t>
      </w:r>
      <w:r w:rsidRPr="00A76057">
        <w:rPr>
          <w:rFonts w:ascii="Times New Roman" w:hAnsi="Times New Roman" w:cs="Times New Roman"/>
          <w:sz w:val="28"/>
          <w:szCs w:val="28"/>
          <w:lang w:val="en-US"/>
        </w:rPr>
        <w:t>JackFrost</w:t>
      </w:r>
      <w:r w:rsidRPr="00A76057">
        <w:rPr>
          <w:rFonts w:ascii="Times New Roman" w:hAnsi="Times New Roman" w:cs="Times New Roman"/>
          <w:sz w:val="28"/>
          <w:szCs w:val="28"/>
        </w:rPr>
        <w:t>», бузульник зубчатый, Тангутский и узкоголовчатый, вербейник монетчатый «</w:t>
      </w:r>
      <w:r w:rsidRPr="00A76057">
        <w:rPr>
          <w:rFonts w:ascii="Times New Roman" w:hAnsi="Times New Roman" w:cs="Times New Roman"/>
          <w:sz w:val="28"/>
          <w:szCs w:val="28"/>
          <w:lang w:val="en-US"/>
        </w:rPr>
        <w:t>Aurea</w:t>
      </w:r>
      <w:r w:rsidRPr="00A76057">
        <w:rPr>
          <w:rFonts w:ascii="Times New Roman" w:hAnsi="Times New Roman" w:cs="Times New Roman"/>
          <w:sz w:val="28"/>
          <w:szCs w:val="28"/>
        </w:rPr>
        <w:t>», реснитчатый «</w:t>
      </w:r>
      <w:r w:rsidRPr="00A76057">
        <w:rPr>
          <w:rFonts w:ascii="Times New Roman" w:hAnsi="Times New Roman" w:cs="Times New Roman"/>
          <w:sz w:val="28"/>
          <w:szCs w:val="28"/>
          <w:lang w:val="en-US"/>
        </w:rPr>
        <w:t>FireCracker</w:t>
      </w:r>
      <w:r w:rsidRPr="00A76057">
        <w:rPr>
          <w:rFonts w:ascii="Times New Roman" w:hAnsi="Times New Roman" w:cs="Times New Roman"/>
          <w:sz w:val="28"/>
          <w:szCs w:val="28"/>
        </w:rPr>
        <w:t>», точечный и его сорт «</w:t>
      </w:r>
      <w:r w:rsidRPr="00A76057">
        <w:rPr>
          <w:rFonts w:ascii="Times New Roman" w:hAnsi="Times New Roman" w:cs="Times New Roman"/>
          <w:sz w:val="28"/>
          <w:szCs w:val="28"/>
          <w:lang w:val="en-US"/>
        </w:rPr>
        <w:t>Alexander</w:t>
      </w:r>
      <w:r w:rsidRPr="00A76057">
        <w:rPr>
          <w:rFonts w:ascii="Times New Roman" w:hAnsi="Times New Roman" w:cs="Times New Roman"/>
          <w:sz w:val="28"/>
          <w:szCs w:val="28"/>
        </w:rPr>
        <w:t>», волжанка кокорышелистная, гейхера мелкоцветковая и её сорт «Пурпурный замок», гелениум осенний и Хупа, герань великолепная и пятнистая «</w:t>
      </w:r>
      <w:r w:rsidRPr="00A76057">
        <w:rPr>
          <w:rFonts w:ascii="Times New Roman" w:hAnsi="Times New Roman" w:cs="Times New Roman"/>
          <w:sz w:val="28"/>
          <w:szCs w:val="28"/>
          <w:lang w:val="en-US"/>
        </w:rPr>
        <w:t>ElizabethAnn</w:t>
      </w:r>
      <w:r w:rsidRPr="00A76057">
        <w:rPr>
          <w:rFonts w:ascii="Times New Roman" w:hAnsi="Times New Roman" w:cs="Times New Roman"/>
          <w:sz w:val="28"/>
          <w:szCs w:val="28"/>
        </w:rPr>
        <w:t>», горец родственный, живучка ползучая «С</w:t>
      </w:r>
      <w:r w:rsidRPr="00A76057">
        <w:rPr>
          <w:rFonts w:ascii="Times New Roman" w:hAnsi="Times New Roman" w:cs="Times New Roman"/>
          <w:sz w:val="28"/>
          <w:szCs w:val="28"/>
          <w:lang w:val="en-US"/>
        </w:rPr>
        <w:t>ocolateChips</w:t>
      </w:r>
      <w:r w:rsidRPr="00A76057">
        <w:rPr>
          <w:rFonts w:ascii="Times New Roman" w:hAnsi="Times New Roman" w:cs="Times New Roman"/>
          <w:sz w:val="28"/>
          <w:szCs w:val="28"/>
        </w:rPr>
        <w:t>» и «</w:t>
      </w:r>
      <w:r w:rsidRPr="00A76057">
        <w:rPr>
          <w:rFonts w:ascii="Times New Roman" w:hAnsi="Times New Roman" w:cs="Times New Roman"/>
          <w:sz w:val="28"/>
          <w:szCs w:val="28"/>
          <w:lang w:val="en-US"/>
        </w:rPr>
        <w:t>CatlinsGiant</w:t>
      </w:r>
      <w:r w:rsidRPr="00A76057">
        <w:rPr>
          <w:rFonts w:ascii="Times New Roman" w:hAnsi="Times New Roman" w:cs="Times New Roman"/>
          <w:sz w:val="28"/>
          <w:szCs w:val="28"/>
        </w:rPr>
        <w:t>», зеленчук желтый «</w:t>
      </w:r>
      <w:r w:rsidRPr="00A76057">
        <w:rPr>
          <w:rFonts w:ascii="Times New Roman" w:hAnsi="Times New Roman" w:cs="Times New Roman"/>
          <w:sz w:val="28"/>
          <w:szCs w:val="28"/>
          <w:lang w:val="en-US"/>
        </w:rPr>
        <w:t>Variegata</w:t>
      </w:r>
      <w:r w:rsidRPr="00A76057">
        <w:rPr>
          <w:rFonts w:ascii="Times New Roman" w:hAnsi="Times New Roman" w:cs="Times New Roman"/>
          <w:sz w:val="28"/>
          <w:szCs w:val="28"/>
        </w:rPr>
        <w:t>», ирис японский, камнеломка городская и метельчатая, лиатрис колосистая, манжетка мягкая, медуница сахарная, обриетта культурная, примула скальная, фиалка гибридная «</w:t>
      </w:r>
      <w:r w:rsidRPr="00A76057">
        <w:rPr>
          <w:rFonts w:ascii="Times New Roman" w:hAnsi="Times New Roman" w:cs="Times New Roman"/>
          <w:sz w:val="28"/>
          <w:szCs w:val="28"/>
          <w:lang w:val="en-US"/>
        </w:rPr>
        <w:t>SilverSamurai</w:t>
      </w:r>
      <w:r w:rsidRPr="00A76057">
        <w:rPr>
          <w:rFonts w:ascii="Times New Roman" w:hAnsi="Times New Roman" w:cs="Times New Roman"/>
          <w:sz w:val="28"/>
          <w:szCs w:val="28"/>
        </w:rPr>
        <w:t>», хоста ланцетолистная, яснотка пятнистая, аир злаковидный;</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lastRenderedPageBreak/>
        <w:t>Группа 3/5. При поливе – частичное или значительное отмирание нижних листьев. Без полива – почти полное отмирание надземной части. При нормализации факторов – продолжение роста или частичное отрастание и восстановление декоративности. Виды: астранция крупная, волжанка двудомная, камнеломка моховидная, колокольчик скученный и широколистный, монардадвойчатая, очиток скрипун, пиретрум гибридный, роджерсияконско-каштанолистная, синюха голубая, флокс столононосный, энотера четырехугольная, лисохвост луговой «</w:t>
      </w:r>
      <w:r w:rsidRPr="00A76057">
        <w:rPr>
          <w:rFonts w:ascii="Times New Roman" w:hAnsi="Times New Roman" w:cs="Times New Roman"/>
          <w:sz w:val="28"/>
          <w:szCs w:val="28"/>
          <w:lang w:val="en-US"/>
        </w:rPr>
        <w:t>Aureovariegatus</w:t>
      </w:r>
      <w:r w:rsidRPr="00A76057">
        <w:rPr>
          <w:rFonts w:ascii="Times New Roman" w:hAnsi="Times New Roman" w:cs="Times New Roman"/>
          <w:sz w:val="28"/>
          <w:szCs w:val="28"/>
        </w:rPr>
        <w:t xml:space="preserve">», манник большой </w:t>
      </w:r>
      <w:r w:rsidRPr="00A76057">
        <w:rPr>
          <w:rFonts w:ascii="Times New Roman" w:hAnsi="Times New Roman" w:cs="Times New Roman"/>
          <w:sz w:val="28"/>
          <w:szCs w:val="28"/>
          <w:lang w:val="en-US"/>
        </w:rPr>
        <w:t>Variegata</w:t>
      </w:r>
      <w:r w:rsidRPr="00A76057">
        <w:rPr>
          <w:rFonts w:ascii="Times New Roman" w:hAnsi="Times New Roman" w:cs="Times New Roman"/>
          <w:sz w:val="28"/>
          <w:szCs w:val="28"/>
        </w:rPr>
        <w:t xml:space="preserve">, райграс высокий </w:t>
      </w:r>
      <w:r w:rsidRPr="00A76057">
        <w:rPr>
          <w:rFonts w:ascii="Times New Roman" w:hAnsi="Times New Roman" w:cs="Times New Roman"/>
          <w:sz w:val="28"/>
          <w:szCs w:val="28"/>
          <w:lang w:val="en-US"/>
        </w:rPr>
        <w:t>Variegatum</w:t>
      </w:r>
      <w:r w:rsidRPr="00A76057">
        <w:rPr>
          <w:rFonts w:ascii="Times New Roman" w:hAnsi="Times New Roman" w:cs="Times New Roman"/>
          <w:sz w:val="28"/>
          <w:szCs w:val="28"/>
        </w:rPr>
        <w:t>.</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Группа 4/5. С поливом – частичное или полное отмирание, сильный хлороз, отмирание значительной части куртин у почвопокровных видов. Без полива – полное отмирание надземной части. При нормализации условий – слабое или полное отрастание, восстановление декоративности. Виды: азореллатрехвильчатая, арабис Фердинанда Кобурга, астильба китайская «</w:t>
      </w:r>
      <w:r w:rsidRPr="00A76057">
        <w:rPr>
          <w:rFonts w:ascii="Times New Roman" w:hAnsi="Times New Roman" w:cs="Times New Roman"/>
          <w:sz w:val="28"/>
          <w:szCs w:val="28"/>
          <w:lang w:val="en-US"/>
        </w:rPr>
        <w:t>Visions</w:t>
      </w:r>
      <w:r w:rsidRPr="00A76057">
        <w:rPr>
          <w:rFonts w:ascii="Times New Roman" w:hAnsi="Times New Roman" w:cs="Times New Roman"/>
          <w:sz w:val="28"/>
          <w:szCs w:val="28"/>
        </w:rPr>
        <w:t>», астра голубоватая, будра плющевидная «</w:t>
      </w:r>
      <w:r w:rsidRPr="00A76057">
        <w:rPr>
          <w:rFonts w:ascii="Times New Roman" w:hAnsi="Times New Roman" w:cs="Times New Roman"/>
          <w:sz w:val="28"/>
          <w:szCs w:val="28"/>
          <w:lang w:val="en-US"/>
        </w:rPr>
        <w:t>Variegata</w:t>
      </w:r>
      <w:r w:rsidRPr="00A76057">
        <w:rPr>
          <w:rFonts w:ascii="Times New Roman" w:hAnsi="Times New Roman" w:cs="Times New Roman"/>
          <w:sz w:val="28"/>
          <w:szCs w:val="28"/>
        </w:rPr>
        <w:t>», бузульник Пржевальского, василек горный, вербейник монетчатый, вероника нитевидная, ветреница канадская, дельфиниум гибридный, дицентра исключительная, камнеломка Арендса и теневая, клопокон кистевидный, купальница европейская, купена серповидная, лабазник вязолистный и камчатский, подофил Эмода, примула бесстебельная, высокая, мелкозубчатая, Юлии, страусник обыкновенный, бухарник мягкий.</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Группа 5/5. Без полива – полное отмирание, с поливом – почти полное отмирание. При нормализации погоды – отрастание новых листьев не происходит. Виды: аквилегия гибридная, горец змеиный, горянка красная, дороникум подорожниковый, вольдштейния тройчатая, купальница китайская, сагина мшанковая.</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Было отмечено значительное снижение высоты у следующих «осенних» растений, активный рост которых приходится на июль-август: гелениум осенний, астра ново-английская и ново-бельгийская, эхинацея пурпурная, анафалис жемчужный, очиток видный. Сильное угнетение цветения или почти полное отсутствие цветков и бутонов у видов, период бутонизации которых приходился на конец июля – начало августа. Это некоторые сорта хризантемы корейской, лилейника гибридного, бузульникзубчатый.</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На основании проведенных наблюдений Е.П. Ковалевой</w:t>
      </w:r>
      <w:r w:rsidRPr="00A76057">
        <w:rPr>
          <w:rStyle w:val="aa"/>
          <w:rFonts w:ascii="Times New Roman" w:hAnsi="Times New Roman" w:cs="Times New Roman"/>
          <w:sz w:val="28"/>
          <w:szCs w:val="28"/>
        </w:rPr>
        <w:footnoteReference w:id="12"/>
      </w:r>
      <w:r w:rsidRPr="00A76057">
        <w:rPr>
          <w:rFonts w:ascii="Times New Roman" w:hAnsi="Times New Roman" w:cs="Times New Roman"/>
          <w:sz w:val="28"/>
          <w:szCs w:val="28"/>
        </w:rPr>
        <w:t xml:space="preserve"> делаются следующие выводы. Для цветочного оформления общественных территорий лучше применять растения из групп 1/1 и 1/2. Они будут стабильно сохранять декоративные качества в условиях повышенных температур даже при недостаточном поливе. Для сохранения декоративных качеств растений из групп 1/3, 2/3 и 2/4 требуется дополнительный регулярный полив. </w:t>
      </w:r>
      <w:r w:rsidRPr="00A76057">
        <w:rPr>
          <w:rFonts w:ascii="Times New Roman" w:hAnsi="Times New Roman" w:cs="Times New Roman"/>
          <w:sz w:val="28"/>
          <w:szCs w:val="28"/>
        </w:rPr>
        <w:lastRenderedPageBreak/>
        <w:t>Применение растений из групп 3/4, 3/5, 4/5 и 5/5  при аномально высоких температурах будет сопровождаться значительной потерей декоративности даже при условии организации регулярного дополнительного полива.</w:t>
      </w:r>
    </w:p>
    <w:p w:rsidR="00B82C60" w:rsidRPr="00A76057" w:rsidRDefault="00B82C60" w:rsidP="00A76057">
      <w:pPr>
        <w:pStyle w:val="ad"/>
        <w:spacing w:after="0" w:line="240" w:lineRule="auto"/>
        <w:ind w:left="0" w:firstLine="567"/>
        <w:jc w:val="both"/>
        <w:rPr>
          <w:sz w:val="28"/>
          <w:szCs w:val="28"/>
        </w:rPr>
      </w:pPr>
      <w:r w:rsidRPr="00A76057">
        <w:rPr>
          <w:sz w:val="28"/>
          <w:szCs w:val="28"/>
        </w:rPr>
        <w:tab/>
        <w:t>Как мы видим, разнообразие климатических подрайонов, большая  мозаичность природных условий (от озелененных горных и предгорных районов до  безлесных и безводных пустынь),  вызывает необходимость внимательной дифференциации  видов растений и территории по возможности организации зеленого строительства. Наряду с эти при районировании,  определения пригодности и качества территории для формирования ландшафтных зон, кроме вышеприведенных климатических характеристик, учитываются следующие факторы:</w:t>
      </w:r>
    </w:p>
    <w:p w:rsidR="00B82C60" w:rsidRPr="00A76057" w:rsidRDefault="00B82C60" w:rsidP="00A76057">
      <w:pPr>
        <w:pStyle w:val="ad"/>
        <w:spacing w:after="0" w:line="240" w:lineRule="auto"/>
        <w:ind w:left="0"/>
        <w:jc w:val="both"/>
        <w:rPr>
          <w:sz w:val="28"/>
          <w:szCs w:val="28"/>
        </w:rPr>
      </w:pPr>
      <w:r w:rsidRPr="00A76057">
        <w:rPr>
          <w:sz w:val="28"/>
          <w:szCs w:val="28"/>
        </w:rPr>
        <w:t>- наличие достаточных водных ресурсов и растительности;</w:t>
      </w:r>
    </w:p>
    <w:p w:rsidR="00B82C60" w:rsidRPr="00A76057" w:rsidRDefault="00B82C60" w:rsidP="00A76057">
      <w:pPr>
        <w:pStyle w:val="ad"/>
        <w:spacing w:after="0" w:line="240" w:lineRule="auto"/>
        <w:ind w:left="0"/>
        <w:jc w:val="both"/>
        <w:rPr>
          <w:sz w:val="28"/>
          <w:szCs w:val="28"/>
        </w:rPr>
      </w:pPr>
      <w:r w:rsidRPr="00A76057">
        <w:rPr>
          <w:sz w:val="28"/>
          <w:szCs w:val="28"/>
        </w:rPr>
        <w:t>- транспортная доступность;</w:t>
      </w:r>
    </w:p>
    <w:p w:rsidR="00B82C60" w:rsidRPr="00A76057" w:rsidRDefault="00B82C60" w:rsidP="00A76057">
      <w:pPr>
        <w:pStyle w:val="ad"/>
        <w:spacing w:after="0" w:line="240" w:lineRule="auto"/>
        <w:ind w:left="0"/>
        <w:jc w:val="both"/>
        <w:rPr>
          <w:sz w:val="28"/>
          <w:szCs w:val="28"/>
        </w:rPr>
      </w:pPr>
      <w:r w:rsidRPr="00A76057">
        <w:rPr>
          <w:sz w:val="28"/>
          <w:szCs w:val="28"/>
        </w:rPr>
        <w:t>- санитарно-гигиеническое состояние и эстетическая ценность территории;</w:t>
      </w:r>
    </w:p>
    <w:p w:rsidR="00B82C60" w:rsidRPr="00A76057" w:rsidRDefault="00B82C60" w:rsidP="00A76057">
      <w:pPr>
        <w:pStyle w:val="ad"/>
        <w:spacing w:after="0" w:line="240" w:lineRule="auto"/>
        <w:ind w:left="0"/>
        <w:jc w:val="both"/>
        <w:rPr>
          <w:sz w:val="28"/>
          <w:szCs w:val="28"/>
        </w:rPr>
      </w:pPr>
      <w:r w:rsidRPr="00A76057">
        <w:rPr>
          <w:sz w:val="28"/>
          <w:szCs w:val="28"/>
        </w:rPr>
        <w:t>- экономическая оправданность проводимых мероприятий.</w:t>
      </w:r>
    </w:p>
    <w:p w:rsidR="00B82C60" w:rsidRPr="00A76057" w:rsidRDefault="00B82C60" w:rsidP="00A76057">
      <w:pPr>
        <w:pStyle w:val="ad"/>
        <w:spacing w:after="0" w:line="240" w:lineRule="auto"/>
        <w:ind w:left="0"/>
        <w:jc w:val="both"/>
        <w:rPr>
          <w:sz w:val="28"/>
          <w:szCs w:val="28"/>
        </w:rPr>
      </w:pPr>
      <w:r w:rsidRPr="00A76057">
        <w:rPr>
          <w:sz w:val="28"/>
          <w:szCs w:val="28"/>
        </w:rPr>
        <w:tab/>
        <w:t xml:space="preserve">Проведенный анализ природно-климатических условий республики показывает на  различные условия лесопроизрастания, обводнения и характер современного использования территории, и только тщательный учет этих составляющих позволит  создание полноценных ландшафтно-рекреационных зон. </w:t>
      </w:r>
    </w:p>
    <w:p w:rsidR="00B82C60" w:rsidRPr="00A76057" w:rsidRDefault="00B82C60" w:rsidP="00A76057">
      <w:pPr>
        <w:pStyle w:val="ad"/>
        <w:spacing w:after="0" w:line="240" w:lineRule="auto"/>
        <w:ind w:left="0"/>
        <w:jc w:val="both"/>
        <w:rPr>
          <w:sz w:val="28"/>
          <w:szCs w:val="28"/>
        </w:rPr>
      </w:pPr>
    </w:p>
    <w:p w:rsidR="00B82C60" w:rsidRPr="00A76057" w:rsidRDefault="00B82C60" w:rsidP="00A76057">
      <w:pPr>
        <w:pStyle w:val="ad"/>
        <w:spacing w:after="0" w:line="240" w:lineRule="auto"/>
        <w:ind w:left="0"/>
        <w:jc w:val="both"/>
        <w:rPr>
          <w:sz w:val="28"/>
          <w:szCs w:val="28"/>
        </w:rPr>
      </w:pPr>
    </w:p>
    <w:p w:rsidR="00B82C60" w:rsidRPr="00A76057" w:rsidRDefault="00B82C60" w:rsidP="00A76057">
      <w:pPr>
        <w:spacing w:after="0" w:line="240" w:lineRule="auto"/>
        <w:jc w:val="both"/>
        <w:rPr>
          <w:rFonts w:ascii="Times New Roman" w:hAnsi="Times New Roman" w:cs="Times New Roman"/>
          <w:sz w:val="28"/>
          <w:szCs w:val="28"/>
        </w:rPr>
      </w:pPr>
    </w:p>
    <w:p w:rsidR="00B82C60" w:rsidRPr="00A76057" w:rsidRDefault="00B82C60" w:rsidP="00A76057">
      <w:pPr>
        <w:spacing w:after="0" w:line="240" w:lineRule="auto"/>
        <w:ind w:firstLine="708"/>
        <w:jc w:val="both"/>
        <w:rPr>
          <w:rFonts w:ascii="Times New Roman" w:hAnsi="Times New Roman" w:cs="Times New Roman"/>
          <w:sz w:val="28"/>
          <w:szCs w:val="28"/>
        </w:rPr>
      </w:pPr>
    </w:p>
    <w:p w:rsidR="00B82C60" w:rsidRPr="00A76057" w:rsidRDefault="00B82C60" w:rsidP="00A76057">
      <w:pPr>
        <w:spacing w:after="0" w:line="240" w:lineRule="auto"/>
        <w:ind w:firstLine="708"/>
        <w:jc w:val="both"/>
        <w:rPr>
          <w:rFonts w:ascii="Times New Roman" w:hAnsi="Times New Roman" w:cs="Times New Roman"/>
          <w:sz w:val="28"/>
          <w:szCs w:val="28"/>
        </w:rPr>
      </w:pPr>
    </w:p>
    <w:p w:rsidR="00B82C60" w:rsidRPr="00A76057" w:rsidRDefault="00B82C60" w:rsidP="00A76057">
      <w:pPr>
        <w:spacing w:after="0" w:line="240" w:lineRule="auto"/>
        <w:ind w:firstLine="708"/>
        <w:jc w:val="both"/>
        <w:rPr>
          <w:rFonts w:ascii="Times New Roman" w:hAnsi="Times New Roman" w:cs="Times New Roman"/>
          <w:sz w:val="28"/>
          <w:szCs w:val="28"/>
        </w:rPr>
      </w:pPr>
    </w:p>
    <w:p w:rsidR="00B82C60" w:rsidRPr="00A76057" w:rsidRDefault="00B82C60" w:rsidP="00A76057">
      <w:pPr>
        <w:spacing w:after="0" w:line="240" w:lineRule="auto"/>
        <w:jc w:val="center"/>
        <w:rPr>
          <w:rFonts w:ascii="Times New Roman" w:hAnsi="Times New Roman" w:cs="Times New Roman"/>
          <w:b/>
          <w:sz w:val="28"/>
          <w:szCs w:val="28"/>
        </w:rPr>
      </w:pPr>
    </w:p>
    <w:p w:rsidR="00B82C60" w:rsidRPr="00A76057" w:rsidRDefault="00B82C60" w:rsidP="00A76057">
      <w:pPr>
        <w:spacing w:after="0" w:line="240" w:lineRule="auto"/>
        <w:jc w:val="center"/>
        <w:rPr>
          <w:rFonts w:ascii="Times New Roman" w:hAnsi="Times New Roman" w:cs="Times New Roman"/>
          <w:b/>
          <w:sz w:val="28"/>
          <w:szCs w:val="28"/>
        </w:rPr>
      </w:pPr>
    </w:p>
    <w:p w:rsidR="00B82C60" w:rsidRPr="00A76057" w:rsidRDefault="00B82C60" w:rsidP="00A76057">
      <w:pPr>
        <w:spacing w:after="0" w:line="240" w:lineRule="auto"/>
        <w:jc w:val="center"/>
        <w:rPr>
          <w:rFonts w:ascii="Times New Roman" w:hAnsi="Times New Roman" w:cs="Times New Roman"/>
          <w:b/>
          <w:sz w:val="28"/>
          <w:szCs w:val="28"/>
        </w:rPr>
      </w:pPr>
    </w:p>
    <w:p w:rsidR="00B82C60" w:rsidRPr="00A76057" w:rsidRDefault="00B82C60" w:rsidP="00A76057">
      <w:pPr>
        <w:spacing w:after="0" w:line="240" w:lineRule="auto"/>
        <w:jc w:val="center"/>
        <w:rPr>
          <w:rFonts w:ascii="Times New Roman" w:hAnsi="Times New Roman" w:cs="Times New Roman"/>
          <w:b/>
          <w:sz w:val="28"/>
          <w:szCs w:val="28"/>
        </w:rPr>
      </w:pPr>
    </w:p>
    <w:p w:rsidR="00B82C60" w:rsidRPr="00A76057" w:rsidRDefault="00B82C60" w:rsidP="00A76057">
      <w:pPr>
        <w:spacing w:after="0" w:line="240" w:lineRule="auto"/>
        <w:jc w:val="center"/>
        <w:rPr>
          <w:rFonts w:ascii="Times New Roman" w:hAnsi="Times New Roman" w:cs="Times New Roman"/>
          <w:b/>
          <w:sz w:val="28"/>
          <w:szCs w:val="28"/>
        </w:rPr>
      </w:pPr>
    </w:p>
    <w:p w:rsidR="00B82C60" w:rsidRPr="00A76057" w:rsidRDefault="00B82C60" w:rsidP="00A76057">
      <w:pPr>
        <w:spacing w:after="0" w:line="240" w:lineRule="auto"/>
        <w:jc w:val="center"/>
        <w:rPr>
          <w:rFonts w:ascii="Times New Roman" w:hAnsi="Times New Roman" w:cs="Times New Roman"/>
          <w:b/>
          <w:sz w:val="28"/>
          <w:szCs w:val="28"/>
        </w:rPr>
      </w:pPr>
      <w:r w:rsidRPr="00A76057">
        <w:rPr>
          <w:rFonts w:ascii="Times New Roman" w:hAnsi="Times New Roman" w:cs="Times New Roman"/>
          <w:noProof/>
          <w:sz w:val="28"/>
          <w:szCs w:val="28"/>
          <w:lang w:eastAsia="ru-RU"/>
        </w:rPr>
        <w:lastRenderedPageBreak/>
        <w:drawing>
          <wp:inline distT="0" distB="0" distL="0" distR="0">
            <wp:extent cx="8226200" cy="5567623"/>
            <wp:effectExtent l="0" t="1333500" r="0" b="1309427"/>
            <wp:docPr id="29" name="Рисунок 1" descr="D:\КАФ.ДЕЛА 2015-2016\КНИГА Н.И. C\04.12.2015\готовое\готово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КАФ.ДЕЛА 2015-2016\КНИГА Н.И. C\04.12.2015\готовое\готовое\1-1.jpg"/>
                    <pic:cNvPicPr>
                      <a:picLocks noChangeAspect="1" noChangeArrowheads="1"/>
                    </pic:cNvPicPr>
                  </pic:nvPicPr>
                  <pic:blipFill>
                    <a:blip r:embed="rId8"/>
                    <a:srcRect l="1082" t="4358" r="2989" b="2495"/>
                    <a:stretch>
                      <a:fillRect/>
                    </a:stretch>
                  </pic:blipFill>
                  <pic:spPr bwMode="auto">
                    <a:xfrm rot="16200000">
                      <a:off x="0" y="0"/>
                      <a:ext cx="8230588" cy="5570593"/>
                    </a:xfrm>
                    <a:prstGeom prst="rect">
                      <a:avLst/>
                    </a:prstGeom>
                    <a:noFill/>
                    <a:ln w="9525">
                      <a:noFill/>
                      <a:miter lim="800000"/>
                      <a:headEnd/>
                      <a:tailEnd/>
                    </a:ln>
                  </pic:spPr>
                </pic:pic>
              </a:graphicData>
            </a:graphic>
          </wp:inline>
        </w:drawing>
      </w:r>
    </w:p>
    <w:p w:rsidR="00B82C60" w:rsidRPr="00A76057" w:rsidRDefault="00B82C60" w:rsidP="00A76057">
      <w:pPr>
        <w:spacing w:after="0" w:line="240" w:lineRule="auto"/>
        <w:jc w:val="center"/>
        <w:rPr>
          <w:rFonts w:ascii="Times New Roman" w:hAnsi="Times New Roman" w:cs="Times New Roman"/>
          <w:b/>
          <w:sz w:val="28"/>
          <w:szCs w:val="28"/>
        </w:rPr>
      </w:pPr>
      <w:r w:rsidRPr="00A76057">
        <w:rPr>
          <w:rFonts w:ascii="Times New Roman" w:hAnsi="Times New Roman" w:cs="Times New Roman"/>
          <w:noProof/>
          <w:sz w:val="28"/>
          <w:szCs w:val="28"/>
          <w:lang w:eastAsia="ru-RU"/>
        </w:rPr>
        <w:lastRenderedPageBreak/>
        <w:drawing>
          <wp:inline distT="0" distB="0" distL="0" distR="0">
            <wp:extent cx="5940425" cy="8402415"/>
            <wp:effectExtent l="0" t="0" r="3175" b="0"/>
            <wp:docPr id="88" name="Рисунок 5" descr="C:\Documents and Settings\Admin\Рабочий стол\10.11.2015\перепечатк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Рабочий стол\10.11.2015\перепечатка\2.jpg"/>
                    <pic:cNvPicPr>
                      <a:picLocks noChangeAspect="1" noChangeArrowheads="1"/>
                    </pic:cNvPicPr>
                  </pic:nvPicPr>
                  <pic:blipFill>
                    <a:blip r:embed="rId9" cstate="print"/>
                    <a:srcRect/>
                    <a:stretch>
                      <a:fillRect/>
                    </a:stretch>
                  </pic:blipFill>
                  <pic:spPr bwMode="auto">
                    <a:xfrm>
                      <a:off x="0" y="0"/>
                      <a:ext cx="5940425" cy="8402415"/>
                    </a:xfrm>
                    <a:prstGeom prst="rect">
                      <a:avLst/>
                    </a:prstGeom>
                    <a:noFill/>
                    <a:ln w="9525">
                      <a:noFill/>
                      <a:miter lim="800000"/>
                      <a:headEnd/>
                      <a:tailEnd/>
                    </a:ln>
                  </pic:spPr>
                </pic:pic>
              </a:graphicData>
            </a:graphic>
          </wp:inline>
        </w:drawing>
      </w:r>
    </w:p>
    <w:p w:rsidR="00B82C60" w:rsidRPr="00A76057" w:rsidRDefault="00B82C60" w:rsidP="00A76057">
      <w:pPr>
        <w:spacing w:after="0" w:line="240" w:lineRule="auto"/>
        <w:jc w:val="center"/>
        <w:rPr>
          <w:rFonts w:ascii="Times New Roman" w:hAnsi="Times New Roman" w:cs="Times New Roman"/>
          <w:b/>
          <w:sz w:val="28"/>
          <w:szCs w:val="28"/>
        </w:rPr>
      </w:pPr>
    </w:p>
    <w:p w:rsidR="00B82C60" w:rsidRPr="00A76057" w:rsidRDefault="00B82C60" w:rsidP="00A76057">
      <w:pPr>
        <w:spacing w:after="0" w:line="240" w:lineRule="auto"/>
        <w:jc w:val="center"/>
        <w:rPr>
          <w:rFonts w:ascii="Times New Roman" w:hAnsi="Times New Roman" w:cs="Times New Roman"/>
          <w:b/>
          <w:sz w:val="28"/>
          <w:szCs w:val="28"/>
        </w:rPr>
      </w:pPr>
    </w:p>
    <w:p w:rsidR="00B82C60" w:rsidRDefault="00B82C60" w:rsidP="00A76057">
      <w:pPr>
        <w:spacing w:after="0" w:line="240" w:lineRule="auto"/>
        <w:jc w:val="center"/>
        <w:rPr>
          <w:rFonts w:ascii="Times New Roman" w:hAnsi="Times New Roman" w:cs="Times New Roman"/>
          <w:b/>
          <w:sz w:val="28"/>
          <w:szCs w:val="28"/>
        </w:rPr>
      </w:pPr>
    </w:p>
    <w:p w:rsidR="00A76057" w:rsidRPr="00A76057" w:rsidRDefault="00A76057" w:rsidP="00A76057">
      <w:pPr>
        <w:spacing w:after="0" w:line="240" w:lineRule="auto"/>
        <w:jc w:val="center"/>
        <w:rPr>
          <w:rFonts w:ascii="Times New Roman" w:hAnsi="Times New Roman" w:cs="Times New Roman"/>
          <w:b/>
          <w:sz w:val="28"/>
          <w:szCs w:val="28"/>
        </w:rPr>
      </w:pPr>
    </w:p>
    <w:p w:rsidR="00B82C60" w:rsidRPr="00A76057" w:rsidRDefault="00B82C60" w:rsidP="00A76057">
      <w:pPr>
        <w:spacing w:after="0" w:line="240" w:lineRule="auto"/>
        <w:ind w:firstLine="540"/>
        <w:jc w:val="both"/>
        <w:rPr>
          <w:rFonts w:ascii="Times New Roman" w:hAnsi="Times New Roman" w:cs="Times New Roman"/>
          <w:b/>
          <w:sz w:val="28"/>
          <w:szCs w:val="28"/>
        </w:rPr>
      </w:pPr>
      <w:r w:rsidRPr="00A76057">
        <w:rPr>
          <w:rFonts w:ascii="Times New Roman" w:hAnsi="Times New Roman" w:cs="Times New Roman"/>
          <w:b/>
          <w:sz w:val="28"/>
          <w:szCs w:val="28"/>
        </w:rPr>
        <w:t>1.2. Санитарно-гигиеническое значение зеленых насаждений</w:t>
      </w:r>
    </w:p>
    <w:p w:rsidR="00B82C60" w:rsidRPr="00A76057" w:rsidRDefault="00B82C60" w:rsidP="00A76057">
      <w:pPr>
        <w:spacing w:after="0" w:line="240" w:lineRule="auto"/>
        <w:ind w:firstLine="540"/>
        <w:jc w:val="both"/>
        <w:rPr>
          <w:rFonts w:ascii="Times New Roman" w:hAnsi="Times New Roman" w:cs="Times New Roman"/>
          <w:b/>
          <w:sz w:val="28"/>
          <w:szCs w:val="28"/>
        </w:rPr>
      </w:pP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 xml:space="preserve">Известно, что климатические и микроклиматические условия среды оказывают непосредственное влияние на самочувствие людей, которое  определяется </w:t>
      </w:r>
      <w:r w:rsidRPr="00A76057">
        <w:rPr>
          <w:rFonts w:ascii="Times New Roman" w:hAnsi="Times New Roman" w:cs="Times New Roman"/>
          <w:sz w:val="28"/>
          <w:szCs w:val="28"/>
          <w:u w:val="single"/>
        </w:rPr>
        <w:t>тепловым режимом, влажностью и степенью подвижности воздуха.</w:t>
      </w:r>
      <w:r w:rsidRPr="00A76057">
        <w:rPr>
          <w:rFonts w:ascii="Times New Roman" w:hAnsi="Times New Roman" w:cs="Times New Roman"/>
          <w:sz w:val="28"/>
          <w:szCs w:val="28"/>
        </w:rPr>
        <w:t xml:space="preserve"> Даже незначительные колебания одного из трех упомянутых условий, способны весьма заметно повлиять на  самочувствие человека. Эти изменения в Узбекистане особенно чувствительны при низкой или высокой температуре воздуха.По Лунц Л.Б., тепловой режим района определяется количеством полученной от солнца лучистой энергии, которая зависит от широты (в градусах) местности, времени года и высоты стояния солнца</w:t>
      </w:r>
      <w:r w:rsidRPr="00A76057">
        <w:rPr>
          <w:rStyle w:val="aa"/>
          <w:rFonts w:ascii="Times New Roman" w:hAnsi="Times New Roman" w:cs="Times New Roman"/>
          <w:sz w:val="28"/>
          <w:szCs w:val="28"/>
        </w:rPr>
        <w:footnoteReference w:id="13"/>
      </w:r>
      <w:r w:rsidRPr="00A76057">
        <w:rPr>
          <w:rFonts w:ascii="Times New Roman" w:hAnsi="Times New Roman" w:cs="Times New Roman"/>
          <w:sz w:val="28"/>
          <w:szCs w:val="28"/>
        </w:rPr>
        <w:t>.</w:t>
      </w:r>
    </w:p>
    <w:p w:rsidR="00B82C60" w:rsidRPr="00A76057" w:rsidRDefault="00B82C60" w:rsidP="00A76057">
      <w:pPr>
        <w:spacing w:after="0" w:line="240" w:lineRule="auto"/>
        <w:ind w:firstLine="540"/>
        <w:rPr>
          <w:rFonts w:ascii="Times New Roman" w:hAnsi="Times New Roman" w:cs="Times New Roman"/>
          <w:sz w:val="28"/>
          <w:szCs w:val="28"/>
        </w:rPr>
      </w:pPr>
      <w:r w:rsidRPr="00A76057">
        <w:rPr>
          <w:rFonts w:ascii="Times New Roman" w:hAnsi="Times New Roman" w:cs="Times New Roman"/>
          <w:sz w:val="28"/>
          <w:szCs w:val="28"/>
        </w:rPr>
        <w:t>Таблица №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60"/>
        <w:gridCol w:w="1308"/>
        <w:gridCol w:w="1334"/>
        <w:gridCol w:w="939"/>
        <w:gridCol w:w="940"/>
        <w:gridCol w:w="941"/>
        <w:gridCol w:w="963"/>
        <w:gridCol w:w="941"/>
        <w:gridCol w:w="944"/>
      </w:tblGrid>
      <w:tr w:rsidR="00B82C60" w:rsidRPr="00A76057" w:rsidTr="00A17248">
        <w:tc>
          <w:tcPr>
            <w:tcW w:w="3654" w:type="dxa"/>
            <w:gridSpan w:val="3"/>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Продолжительность дня</w:t>
            </w:r>
          </w:p>
        </w:tc>
        <w:tc>
          <w:tcPr>
            <w:tcW w:w="5917" w:type="dxa"/>
            <w:gridSpan w:val="6"/>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Высота стояния солнца над горизонтом в град.мин на 16 мес. В 12-00</w:t>
            </w:r>
          </w:p>
        </w:tc>
      </w:tr>
      <w:tr w:rsidR="00B82C60" w:rsidRPr="00A76057" w:rsidTr="00A17248">
        <w:tc>
          <w:tcPr>
            <w:tcW w:w="1185" w:type="dxa"/>
            <w:vMerge w:val="restart"/>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Широта в град.</w:t>
            </w:r>
          </w:p>
        </w:tc>
        <w:tc>
          <w:tcPr>
            <w:tcW w:w="2469" w:type="dxa"/>
            <w:gridSpan w:val="2"/>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Продолжительность дня в час.и мин.</w:t>
            </w:r>
          </w:p>
        </w:tc>
        <w:tc>
          <w:tcPr>
            <w:tcW w:w="982" w:type="dxa"/>
            <w:vMerge w:val="restart"/>
          </w:tcPr>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I</w:t>
            </w:r>
          </w:p>
          <w:p w:rsidR="00B82C60" w:rsidRPr="00A76057" w:rsidRDefault="00B82C60" w:rsidP="00A76057">
            <w:pPr>
              <w:spacing w:after="0" w:line="240" w:lineRule="auto"/>
              <w:rPr>
                <w:rFonts w:ascii="Times New Roman" w:hAnsi="Times New Roman" w:cs="Times New Roman"/>
                <w:sz w:val="28"/>
                <w:szCs w:val="28"/>
              </w:rPr>
            </w:pPr>
          </w:p>
        </w:tc>
        <w:tc>
          <w:tcPr>
            <w:tcW w:w="983" w:type="dxa"/>
            <w:vMerge w:val="restart"/>
          </w:tcPr>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IY</w:t>
            </w:r>
          </w:p>
        </w:tc>
        <w:tc>
          <w:tcPr>
            <w:tcW w:w="985" w:type="dxa"/>
            <w:vMerge w:val="restart"/>
          </w:tcPr>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YI</w:t>
            </w:r>
          </w:p>
        </w:tc>
        <w:tc>
          <w:tcPr>
            <w:tcW w:w="996" w:type="dxa"/>
            <w:vMerge w:val="restart"/>
          </w:tcPr>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VIII</w:t>
            </w:r>
          </w:p>
        </w:tc>
        <w:tc>
          <w:tcPr>
            <w:tcW w:w="985" w:type="dxa"/>
            <w:vMerge w:val="restart"/>
          </w:tcPr>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X</w:t>
            </w:r>
          </w:p>
        </w:tc>
        <w:tc>
          <w:tcPr>
            <w:tcW w:w="986" w:type="dxa"/>
            <w:vMerge w:val="restart"/>
          </w:tcPr>
          <w:p w:rsidR="00B82C60" w:rsidRPr="00A76057" w:rsidRDefault="00B82C60" w:rsidP="00A76057">
            <w:pPr>
              <w:spacing w:after="0" w:line="240" w:lineRule="auto"/>
              <w:rPr>
                <w:rFonts w:ascii="Times New Roman" w:hAnsi="Times New Roman" w:cs="Times New Roman"/>
                <w:sz w:val="28"/>
                <w:szCs w:val="28"/>
              </w:rPr>
            </w:pP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XII</w:t>
            </w:r>
          </w:p>
        </w:tc>
      </w:tr>
      <w:tr w:rsidR="00B82C60" w:rsidRPr="00A76057" w:rsidTr="00A17248">
        <w:tc>
          <w:tcPr>
            <w:tcW w:w="1185" w:type="dxa"/>
            <w:vMerge/>
          </w:tcPr>
          <w:p w:rsidR="00B82C60" w:rsidRPr="00A76057" w:rsidRDefault="00B82C60" w:rsidP="00A76057">
            <w:pPr>
              <w:spacing w:after="0" w:line="240" w:lineRule="auto"/>
              <w:rPr>
                <w:rFonts w:ascii="Times New Roman" w:hAnsi="Times New Roman" w:cs="Times New Roman"/>
                <w:sz w:val="28"/>
                <w:szCs w:val="28"/>
              </w:rPr>
            </w:pPr>
          </w:p>
        </w:tc>
        <w:tc>
          <w:tcPr>
            <w:tcW w:w="1253"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max</w:t>
            </w:r>
          </w:p>
        </w:tc>
        <w:tc>
          <w:tcPr>
            <w:tcW w:w="1216"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min</w:t>
            </w:r>
          </w:p>
        </w:tc>
        <w:tc>
          <w:tcPr>
            <w:tcW w:w="982" w:type="dxa"/>
            <w:vMerge/>
          </w:tcPr>
          <w:p w:rsidR="00B82C60" w:rsidRPr="00A76057" w:rsidRDefault="00B82C60" w:rsidP="00A76057">
            <w:pPr>
              <w:spacing w:after="0" w:line="240" w:lineRule="auto"/>
              <w:rPr>
                <w:rFonts w:ascii="Times New Roman" w:hAnsi="Times New Roman" w:cs="Times New Roman"/>
                <w:sz w:val="28"/>
                <w:szCs w:val="28"/>
              </w:rPr>
            </w:pPr>
          </w:p>
        </w:tc>
        <w:tc>
          <w:tcPr>
            <w:tcW w:w="983" w:type="dxa"/>
            <w:vMerge/>
          </w:tcPr>
          <w:p w:rsidR="00B82C60" w:rsidRPr="00A76057" w:rsidRDefault="00B82C60" w:rsidP="00A76057">
            <w:pPr>
              <w:spacing w:after="0" w:line="240" w:lineRule="auto"/>
              <w:rPr>
                <w:rFonts w:ascii="Times New Roman" w:hAnsi="Times New Roman" w:cs="Times New Roman"/>
                <w:sz w:val="28"/>
                <w:szCs w:val="28"/>
              </w:rPr>
            </w:pPr>
          </w:p>
        </w:tc>
        <w:tc>
          <w:tcPr>
            <w:tcW w:w="985" w:type="dxa"/>
            <w:vMerge/>
          </w:tcPr>
          <w:p w:rsidR="00B82C60" w:rsidRPr="00A76057" w:rsidRDefault="00B82C60" w:rsidP="00A76057">
            <w:pPr>
              <w:spacing w:after="0" w:line="240" w:lineRule="auto"/>
              <w:rPr>
                <w:rFonts w:ascii="Times New Roman" w:hAnsi="Times New Roman" w:cs="Times New Roman"/>
                <w:sz w:val="28"/>
                <w:szCs w:val="28"/>
              </w:rPr>
            </w:pPr>
          </w:p>
        </w:tc>
        <w:tc>
          <w:tcPr>
            <w:tcW w:w="996" w:type="dxa"/>
            <w:vMerge/>
          </w:tcPr>
          <w:p w:rsidR="00B82C60" w:rsidRPr="00A76057" w:rsidRDefault="00B82C60" w:rsidP="00A76057">
            <w:pPr>
              <w:spacing w:after="0" w:line="240" w:lineRule="auto"/>
              <w:rPr>
                <w:rFonts w:ascii="Times New Roman" w:hAnsi="Times New Roman" w:cs="Times New Roman"/>
                <w:sz w:val="28"/>
                <w:szCs w:val="28"/>
              </w:rPr>
            </w:pPr>
          </w:p>
        </w:tc>
        <w:tc>
          <w:tcPr>
            <w:tcW w:w="985" w:type="dxa"/>
            <w:vMerge/>
          </w:tcPr>
          <w:p w:rsidR="00B82C60" w:rsidRPr="00A76057" w:rsidRDefault="00B82C60" w:rsidP="00A76057">
            <w:pPr>
              <w:spacing w:after="0" w:line="240" w:lineRule="auto"/>
              <w:rPr>
                <w:rFonts w:ascii="Times New Roman" w:hAnsi="Times New Roman" w:cs="Times New Roman"/>
                <w:sz w:val="28"/>
                <w:szCs w:val="28"/>
              </w:rPr>
            </w:pPr>
          </w:p>
        </w:tc>
        <w:tc>
          <w:tcPr>
            <w:tcW w:w="986" w:type="dxa"/>
            <w:vMerge/>
          </w:tcPr>
          <w:p w:rsidR="00B82C60" w:rsidRPr="00A76057" w:rsidRDefault="00B82C60" w:rsidP="00A76057">
            <w:pPr>
              <w:spacing w:after="0" w:line="240" w:lineRule="auto"/>
              <w:rPr>
                <w:rFonts w:ascii="Times New Roman" w:hAnsi="Times New Roman" w:cs="Times New Roman"/>
                <w:sz w:val="28"/>
                <w:szCs w:val="28"/>
              </w:rPr>
            </w:pPr>
          </w:p>
        </w:tc>
      </w:tr>
      <w:tr w:rsidR="00B82C60" w:rsidRPr="00A76057" w:rsidTr="00A17248">
        <w:trPr>
          <w:trHeight w:val="415"/>
        </w:trPr>
        <w:tc>
          <w:tcPr>
            <w:tcW w:w="118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0</w:t>
            </w:r>
          </w:p>
        </w:tc>
        <w:tc>
          <w:tcPr>
            <w:tcW w:w="1253"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12-00</w:t>
            </w:r>
          </w:p>
        </w:tc>
        <w:tc>
          <w:tcPr>
            <w:tcW w:w="1216"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1200</w:t>
            </w:r>
          </w:p>
        </w:tc>
        <w:tc>
          <w:tcPr>
            <w:tcW w:w="982"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w:t>
            </w:r>
          </w:p>
        </w:tc>
        <w:tc>
          <w:tcPr>
            <w:tcW w:w="983"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w:t>
            </w:r>
          </w:p>
        </w:tc>
        <w:tc>
          <w:tcPr>
            <w:tcW w:w="98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w:t>
            </w:r>
          </w:p>
        </w:tc>
        <w:tc>
          <w:tcPr>
            <w:tcW w:w="996"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w:t>
            </w:r>
          </w:p>
        </w:tc>
        <w:tc>
          <w:tcPr>
            <w:tcW w:w="98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w:t>
            </w:r>
          </w:p>
        </w:tc>
        <w:tc>
          <w:tcPr>
            <w:tcW w:w="986"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w:t>
            </w:r>
          </w:p>
        </w:tc>
      </w:tr>
      <w:tr w:rsidR="00B82C60" w:rsidRPr="00A76057" w:rsidTr="00A17248">
        <w:trPr>
          <w:trHeight w:val="408"/>
        </w:trPr>
        <w:tc>
          <w:tcPr>
            <w:tcW w:w="1185" w:type="dxa"/>
          </w:tcPr>
          <w:p w:rsidR="00B82C60" w:rsidRPr="00A76057" w:rsidRDefault="00B82C60" w:rsidP="00A76057">
            <w:pPr>
              <w:spacing w:after="0" w:line="240" w:lineRule="auto"/>
              <w:rPr>
                <w:rFonts w:ascii="Times New Roman" w:hAnsi="Times New Roman" w:cs="Times New Roman"/>
                <w:sz w:val="28"/>
                <w:szCs w:val="28"/>
                <w:lang w:val="en-US"/>
              </w:rPr>
            </w:pPr>
            <w:r w:rsidRPr="00A76057">
              <w:rPr>
                <w:rFonts w:ascii="Times New Roman" w:hAnsi="Times New Roman" w:cs="Times New Roman"/>
                <w:sz w:val="28"/>
                <w:szCs w:val="28"/>
              </w:rPr>
              <w:t>40</w:t>
            </w: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Ташкент</w:t>
            </w:r>
          </w:p>
        </w:tc>
        <w:tc>
          <w:tcPr>
            <w:tcW w:w="1253"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14-51</w:t>
            </w:r>
          </w:p>
        </w:tc>
        <w:tc>
          <w:tcPr>
            <w:tcW w:w="1216"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9-09</w:t>
            </w:r>
          </w:p>
        </w:tc>
        <w:tc>
          <w:tcPr>
            <w:tcW w:w="982"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28-50</w:t>
            </w:r>
          </w:p>
        </w:tc>
        <w:tc>
          <w:tcPr>
            <w:tcW w:w="983"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60-10</w:t>
            </w:r>
          </w:p>
        </w:tc>
        <w:tc>
          <w:tcPr>
            <w:tcW w:w="98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73-20</w:t>
            </w:r>
          </w:p>
        </w:tc>
        <w:tc>
          <w:tcPr>
            <w:tcW w:w="996"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63-50</w:t>
            </w:r>
          </w:p>
        </w:tc>
        <w:tc>
          <w:tcPr>
            <w:tcW w:w="98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34-10</w:t>
            </w:r>
          </w:p>
        </w:tc>
        <w:tc>
          <w:tcPr>
            <w:tcW w:w="986"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26-30</w:t>
            </w:r>
          </w:p>
        </w:tc>
      </w:tr>
      <w:tr w:rsidR="00B82C60" w:rsidRPr="00A76057" w:rsidTr="00A17248">
        <w:trPr>
          <w:trHeight w:val="427"/>
        </w:trPr>
        <w:tc>
          <w:tcPr>
            <w:tcW w:w="118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65</w:t>
            </w:r>
          </w:p>
        </w:tc>
        <w:tc>
          <w:tcPr>
            <w:tcW w:w="1253"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21-09</w:t>
            </w:r>
          </w:p>
        </w:tc>
        <w:tc>
          <w:tcPr>
            <w:tcW w:w="1216"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2-51</w:t>
            </w:r>
          </w:p>
        </w:tc>
        <w:tc>
          <w:tcPr>
            <w:tcW w:w="982"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3-50</w:t>
            </w:r>
          </w:p>
        </w:tc>
        <w:tc>
          <w:tcPr>
            <w:tcW w:w="983"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36-30</w:t>
            </w:r>
          </w:p>
        </w:tc>
        <w:tc>
          <w:tcPr>
            <w:tcW w:w="98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48-20</w:t>
            </w:r>
          </w:p>
        </w:tc>
        <w:tc>
          <w:tcPr>
            <w:tcW w:w="996"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38-50</w:t>
            </w:r>
          </w:p>
        </w:tc>
        <w:tc>
          <w:tcPr>
            <w:tcW w:w="98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16-00</w:t>
            </w:r>
          </w:p>
        </w:tc>
        <w:tc>
          <w:tcPr>
            <w:tcW w:w="986"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1-40</w:t>
            </w:r>
          </w:p>
        </w:tc>
      </w:tr>
    </w:tbl>
    <w:p w:rsidR="00B82C60" w:rsidRPr="00A76057" w:rsidRDefault="00B82C60" w:rsidP="00A76057">
      <w:pPr>
        <w:spacing w:after="0" w:line="240" w:lineRule="auto"/>
        <w:ind w:firstLine="540"/>
        <w:jc w:val="both"/>
        <w:rPr>
          <w:rFonts w:ascii="Times New Roman" w:hAnsi="Times New Roman" w:cs="Times New Roman"/>
          <w:sz w:val="28"/>
          <w:szCs w:val="28"/>
        </w:rPr>
      </w:pPr>
    </w:p>
    <w:p w:rsidR="00B82C60" w:rsidRPr="00A76057" w:rsidRDefault="00B82C60" w:rsidP="00A76057">
      <w:pPr>
        <w:spacing w:after="0" w:line="240" w:lineRule="auto"/>
        <w:ind w:firstLine="708"/>
        <w:jc w:val="both"/>
        <w:rPr>
          <w:rFonts w:ascii="Times New Roman" w:hAnsi="Times New Roman" w:cs="Times New Roman"/>
          <w:sz w:val="28"/>
          <w:szCs w:val="28"/>
        </w:rPr>
      </w:pP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Поступление лучистой энергии солнца зависит от прозрачности, загазованности и запыленности  атмосферы. М.С. Гольдбер приводит следующие факты:  «В Париже сумма солнечной радиации на 25-30% ниже, чем в его окрестностях. Берлин теряет не менее 2/3, а Балтимор и Нью-Йорк 50% общего количества ультрафиолетовой радиации, чем в их окрестностях.</w:t>
      </w:r>
      <w:r w:rsidRPr="00A76057">
        <w:rPr>
          <w:rStyle w:val="aa"/>
          <w:rFonts w:ascii="Times New Roman" w:hAnsi="Times New Roman" w:cs="Times New Roman"/>
          <w:sz w:val="28"/>
          <w:szCs w:val="28"/>
        </w:rPr>
        <w:footnoteReference w:id="14"/>
      </w:r>
      <w:r w:rsidRPr="00A76057">
        <w:rPr>
          <w:rFonts w:ascii="Times New Roman" w:hAnsi="Times New Roman" w:cs="Times New Roman"/>
          <w:sz w:val="28"/>
          <w:szCs w:val="28"/>
        </w:rPr>
        <w:t>Количество прямой солнечной радиации зависит от сезона года (табл. 2),  от рельефа местности. На обращенных к солнцу склонах угол падения прямых солнечных лучей больше, чем на ровных территориях.</w:t>
      </w:r>
    </w:p>
    <w:p w:rsidR="00B82C60" w:rsidRPr="00A76057" w:rsidRDefault="00B82C60" w:rsidP="00A76057">
      <w:pPr>
        <w:spacing w:after="0" w:line="240" w:lineRule="auto"/>
        <w:ind w:firstLine="540"/>
        <w:jc w:val="both"/>
        <w:rPr>
          <w:rFonts w:ascii="Times New Roman" w:hAnsi="Times New Roman" w:cs="Times New Roman"/>
          <w:sz w:val="28"/>
          <w:szCs w:val="28"/>
        </w:rPr>
      </w:pPr>
    </w:p>
    <w:p w:rsidR="00B82C60" w:rsidRPr="00A76057" w:rsidRDefault="00B82C60" w:rsidP="00A76057">
      <w:pPr>
        <w:spacing w:after="0" w:line="240" w:lineRule="auto"/>
        <w:ind w:firstLine="540"/>
        <w:jc w:val="both"/>
        <w:rPr>
          <w:rFonts w:ascii="Times New Roman" w:hAnsi="Times New Roman" w:cs="Times New Roman"/>
          <w:sz w:val="28"/>
          <w:szCs w:val="28"/>
        </w:rPr>
      </w:pPr>
    </w:p>
    <w:p w:rsidR="00B82C60" w:rsidRPr="00A76057" w:rsidRDefault="00B82C60" w:rsidP="00A76057">
      <w:pPr>
        <w:spacing w:after="0" w:line="240" w:lineRule="auto"/>
        <w:ind w:firstLine="540"/>
        <w:jc w:val="both"/>
        <w:rPr>
          <w:rFonts w:ascii="Times New Roman" w:hAnsi="Times New Roman" w:cs="Times New Roman"/>
          <w:sz w:val="28"/>
          <w:szCs w:val="28"/>
        </w:rPr>
      </w:pPr>
    </w:p>
    <w:p w:rsidR="00B82C60" w:rsidRPr="00A76057" w:rsidRDefault="00B82C60" w:rsidP="00A76057">
      <w:pPr>
        <w:spacing w:after="0" w:line="240" w:lineRule="auto"/>
        <w:ind w:firstLine="540"/>
        <w:jc w:val="both"/>
        <w:rPr>
          <w:rFonts w:ascii="Times New Roman" w:hAnsi="Times New Roman" w:cs="Times New Roman"/>
          <w:sz w:val="28"/>
          <w:szCs w:val="28"/>
        </w:rPr>
      </w:pP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 xml:space="preserve">Таблица № 2 Распределение  тепла солнечной радиации по сезонам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09"/>
        <w:gridCol w:w="1560"/>
        <w:gridCol w:w="1701"/>
        <w:gridCol w:w="1275"/>
        <w:gridCol w:w="1525"/>
      </w:tblGrid>
      <w:tr w:rsidR="00B82C60" w:rsidRPr="00A76057" w:rsidTr="00A17248">
        <w:tc>
          <w:tcPr>
            <w:tcW w:w="3510" w:type="dxa"/>
            <w:vMerge w:val="restart"/>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Северная широта в град.</w:t>
            </w:r>
          </w:p>
        </w:tc>
        <w:tc>
          <w:tcPr>
            <w:tcW w:w="6061" w:type="dxa"/>
            <w:gridSpan w:val="4"/>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Радиация в тыс. кал.</w:t>
            </w:r>
          </w:p>
        </w:tc>
      </w:tr>
      <w:tr w:rsidR="00B82C60" w:rsidRPr="00A76057" w:rsidTr="00A17248">
        <w:tc>
          <w:tcPr>
            <w:tcW w:w="3510" w:type="dxa"/>
            <w:vMerge/>
          </w:tcPr>
          <w:p w:rsidR="00B82C60" w:rsidRPr="00A76057" w:rsidRDefault="00B82C60" w:rsidP="00A76057">
            <w:pPr>
              <w:spacing w:after="0" w:line="240" w:lineRule="auto"/>
              <w:rPr>
                <w:rFonts w:ascii="Times New Roman" w:hAnsi="Times New Roman" w:cs="Times New Roman"/>
                <w:sz w:val="28"/>
                <w:szCs w:val="28"/>
              </w:rPr>
            </w:pPr>
          </w:p>
        </w:tc>
        <w:tc>
          <w:tcPr>
            <w:tcW w:w="1560"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Зима</w:t>
            </w:r>
          </w:p>
        </w:tc>
        <w:tc>
          <w:tcPr>
            <w:tcW w:w="1701"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Весна</w:t>
            </w:r>
          </w:p>
        </w:tc>
        <w:tc>
          <w:tcPr>
            <w:tcW w:w="127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Лето</w:t>
            </w:r>
          </w:p>
        </w:tc>
        <w:tc>
          <w:tcPr>
            <w:tcW w:w="152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Осень</w:t>
            </w:r>
          </w:p>
        </w:tc>
      </w:tr>
      <w:tr w:rsidR="00B82C60" w:rsidRPr="00A76057" w:rsidTr="00A17248">
        <w:trPr>
          <w:trHeight w:val="400"/>
        </w:trPr>
        <w:tc>
          <w:tcPr>
            <w:tcW w:w="3510"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80,3</w:t>
            </w:r>
          </w:p>
        </w:tc>
        <w:tc>
          <w:tcPr>
            <w:tcW w:w="1560"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0</w:t>
            </w:r>
          </w:p>
        </w:tc>
        <w:tc>
          <w:tcPr>
            <w:tcW w:w="1701"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5,9</w:t>
            </w:r>
          </w:p>
        </w:tc>
        <w:tc>
          <w:tcPr>
            <w:tcW w:w="127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8,0</w:t>
            </w:r>
          </w:p>
        </w:tc>
        <w:tc>
          <w:tcPr>
            <w:tcW w:w="152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0,5</w:t>
            </w:r>
          </w:p>
        </w:tc>
      </w:tr>
      <w:tr w:rsidR="00B82C60" w:rsidRPr="00A76057" w:rsidTr="00A17248">
        <w:trPr>
          <w:trHeight w:val="419"/>
        </w:trPr>
        <w:tc>
          <w:tcPr>
            <w:tcW w:w="3510"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lastRenderedPageBreak/>
              <w:t>41,3</w:t>
            </w:r>
          </w:p>
        </w:tc>
        <w:tc>
          <w:tcPr>
            <w:tcW w:w="1560"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7,2</w:t>
            </w:r>
          </w:p>
        </w:tc>
        <w:tc>
          <w:tcPr>
            <w:tcW w:w="1701"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25,9</w:t>
            </w:r>
          </w:p>
        </w:tc>
        <w:tc>
          <w:tcPr>
            <w:tcW w:w="127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46,9</w:t>
            </w:r>
          </w:p>
        </w:tc>
        <w:tc>
          <w:tcPr>
            <w:tcW w:w="152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21,3</w:t>
            </w:r>
          </w:p>
        </w:tc>
      </w:tr>
    </w:tbl>
    <w:p w:rsidR="00B82C60" w:rsidRPr="00A76057" w:rsidRDefault="00B82C60" w:rsidP="00A76057">
      <w:pPr>
        <w:spacing w:after="0" w:line="240" w:lineRule="auto"/>
        <w:ind w:firstLine="540"/>
        <w:jc w:val="both"/>
        <w:rPr>
          <w:rFonts w:ascii="Times New Roman" w:hAnsi="Times New Roman" w:cs="Times New Roman"/>
          <w:sz w:val="28"/>
          <w:szCs w:val="28"/>
        </w:rPr>
      </w:pP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В исследовании  Л.А. Чубукова и С.К. Копеловича, приведены летние и зимние термические режимы города Ташкента по А.А. Кайгородову.</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Таблица №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24"/>
        <w:gridCol w:w="780"/>
        <w:gridCol w:w="780"/>
        <w:gridCol w:w="780"/>
        <w:gridCol w:w="779"/>
        <w:gridCol w:w="1467"/>
        <w:gridCol w:w="741"/>
        <w:gridCol w:w="677"/>
        <w:gridCol w:w="677"/>
        <w:gridCol w:w="665"/>
      </w:tblGrid>
      <w:tr w:rsidR="00B82C60" w:rsidRPr="00A76057" w:rsidTr="00A17248">
        <w:trPr>
          <w:trHeight w:val="403"/>
        </w:trPr>
        <w:tc>
          <w:tcPr>
            <w:tcW w:w="4744" w:type="dxa"/>
            <w:gridSpan w:val="5"/>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Лето (VI-VII)</w:t>
            </w:r>
          </w:p>
        </w:tc>
        <w:tc>
          <w:tcPr>
            <w:tcW w:w="4827" w:type="dxa"/>
            <w:gridSpan w:val="5"/>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Зима (XII-II)</w:t>
            </w:r>
          </w:p>
        </w:tc>
      </w:tr>
      <w:tr w:rsidR="00B82C60" w:rsidRPr="00A76057" w:rsidTr="00A17248">
        <w:tc>
          <w:tcPr>
            <w:tcW w:w="1379" w:type="dxa"/>
            <w:vMerge w:val="restart"/>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Словеснаяхарак-ка типа</w:t>
            </w:r>
          </w:p>
        </w:tc>
        <w:tc>
          <w:tcPr>
            <w:tcW w:w="3365" w:type="dxa"/>
            <w:gridSpan w:val="4"/>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Вероятность в %</w:t>
            </w:r>
          </w:p>
        </w:tc>
        <w:tc>
          <w:tcPr>
            <w:tcW w:w="1288" w:type="dxa"/>
            <w:vMerge w:val="restart"/>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Словесная харак-ка</w:t>
            </w: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типа</w:t>
            </w:r>
          </w:p>
        </w:tc>
        <w:tc>
          <w:tcPr>
            <w:tcW w:w="3539" w:type="dxa"/>
            <w:gridSpan w:val="4"/>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Вероятность в %</w:t>
            </w:r>
          </w:p>
        </w:tc>
      </w:tr>
      <w:tr w:rsidR="00B82C60" w:rsidRPr="00A76057" w:rsidTr="00A17248">
        <w:tc>
          <w:tcPr>
            <w:tcW w:w="1379" w:type="dxa"/>
            <w:vMerge/>
          </w:tcPr>
          <w:p w:rsidR="00B82C60" w:rsidRPr="00A76057" w:rsidRDefault="00B82C60" w:rsidP="00A76057">
            <w:pPr>
              <w:spacing w:after="0" w:line="240" w:lineRule="auto"/>
              <w:rPr>
                <w:rFonts w:ascii="Times New Roman" w:hAnsi="Times New Roman" w:cs="Times New Roman"/>
                <w:sz w:val="28"/>
                <w:szCs w:val="28"/>
              </w:rPr>
            </w:pPr>
          </w:p>
        </w:tc>
        <w:tc>
          <w:tcPr>
            <w:tcW w:w="842"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&gt;15º</w:t>
            </w:r>
          </w:p>
        </w:tc>
        <w:tc>
          <w:tcPr>
            <w:tcW w:w="841"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&gt;20º</w:t>
            </w:r>
          </w:p>
        </w:tc>
        <w:tc>
          <w:tcPr>
            <w:tcW w:w="842"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&gt;25º</w:t>
            </w:r>
          </w:p>
        </w:tc>
        <w:tc>
          <w:tcPr>
            <w:tcW w:w="840"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&gt;30º</w:t>
            </w:r>
          </w:p>
        </w:tc>
        <w:tc>
          <w:tcPr>
            <w:tcW w:w="1288" w:type="dxa"/>
            <w:vMerge/>
          </w:tcPr>
          <w:p w:rsidR="00B82C60" w:rsidRPr="00A76057" w:rsidRDefault="00B82C60" w:rsidP="00A76057">
            <w:pPr>
              <w:spacing w:after="0" w:line="240" w:lineRule="auto"/>
              <w:rPr>
                <w:rFonts w:ascii="Times New Roman" w:hAnsi="Times New Roman" w:cs="Times New Roman"/>
                <w:sz w:val="28"/>
                <w:szCs w:val="28"/>
              </w:rPr>
            </w:pPr>
          </w:p>
        </w:tc>
        <w:tc>
          <w:tcPr>
            <w:tcW w:w="960"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&lt;0º</w:t>
            </w:r>
          </w:p>
        </w:tc>
        <w:tc>
          <w:tcPr>
            <w:tcW w:w="961"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&lt;-5º</w:t>
            </w:r>
          </w:p>
        </w:tc>
        <w:tc>
          <w:tcPr>
            <w:tcW w:w="82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&lt;-10º</w:t>
            </w:r>
          </w:p>
        </w:tc>
        <w:tc>
          <w:tcPr>
            <w:tcW w:w="793"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&lt;-15º</w:t>
            </w:r>
          </w:p>
        </w:tc>
      </w:tr>
      <w:tr w:rsidR="00B82C60" w:rsidRPr="00A76057" w:rsidTr="00A17248">
        <w:trPr>
          <w:trHeight w:val="347"/>
        </w:trPr>
        <w:tc>
          <w:tcPr>
            <w:tcW w:w="1379"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жаркое</w:t>
            </w:r>
          </w:p>
        </w:tc>
        <w:tc>
          <w:tcPr>
            <w:tcW w:w="842"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100</w:t>
            </w:r>
          </w:p>
        </w:tc>
        <w:tc>
          <w:tcPr>
            <w:tcW w:w="841"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97</w:t>
            </w:r>
          </w:p>
        </w:tc>
        <w:tc>
          <w:tcPr>
            <w:tcW w:w="842"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67</w:t>
            </w:r>
          </w:p>
        </w:tc>
        <w:tc>
          <w:tcPr>
            <w:tcW w:w="840"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0,7</w:t>
            </w:r>
          </w:p>
        </w:tc>
        <w:tc>
          <w:tcPr>
            <w:tcW w:w="1288"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мягкое</w:t>
            </w:r>
          </w:p>
        </w:tc>
        <w:tc>
          <w:tcPr>
            <w:tcW w:w="960"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42</w:t>
            </w:r>
          </w:p>
        </w:tc>
        <w:tc>
          <w:tcPr>
            <w:tcW w:w="961"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18</w:t>
            </w:r>
          </w:p>
        </w:tc>
        <w:tc>
          <w:tcPr>
            <w:tcW w:w="82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7</w:t>
            </w:r>
          </w:p>
        </w:tc>
        <w:tc>
          <w:tcPr>
            <w:tcW w:w="793"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w:t>
            </w:r>
          </w:p>
        </w:tc>
      </w:tr>
    </w:tbl>
    <w:p w:rsidR="00B82C60" w:rsidRPr="00A76057" w:rsidRDefault="00B82C60" w:rsidP="00A76057">
      <w:pPr>
        <w:spacing w:after="0" w:line="240" w:lineRule="auto"/>
        <w:ind w:firstLine="708"/>
        <w:jc w:val="both"/>
        <w:rPr>
          <w:rFonts w:ascii="Times New Roman" w:hAnsi="Times New Roman" w:cs="Times New Roman"/>
          <w:sz w:val="28"/>
          <w:szCs w:val="28"/>
        </w:rPr>
      </w:pP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Неоднократные измерения температуры воздуха одновременно среди зеленых насаждений и городской застройки показали, что для климата южных городов Средней Азии характерны черты свойственные районам лежащих вблизи субтропических широт, (погода переходом t воздуха через 0º (VIII-IX класс), зимой днем относительно тепло, а ночью морозит.  Часто летом солнечная, очень жаркая и сухая погода становится труднопереносимой для человека. Наибольшая разность температуры «города-окрестности» в южных городах отличается в летние и осенние месяцы.  Так температура окружающей поверхности в летние солнечные дни в городе превышают температуру кожи человека, а среди зеленых насаждений температуры почвы  иногда на 15-20 º становится ниже температуры стен и мостовых</w:t>
      </w:r>
      <w:r w:rsidRPr="00A76057">
        <w:rPr>
          <w:rStyle w:val="aa"/>
          <w:rFonts w:ascii="Times New Roman" w:hAnsi="Times New Roman" w:cs="Times New Roman"/>
          <w:sz w:val="28"/>
          <w:szCs w:val="28"/>
        </w:rPr>
        <w:footnoteReference w:id="15"/>
      </w:r>
      <w:r w:rsidRPr="00A76057">
        <w:rPr>
          <w:rFonts w:ascii="Times New Roman" w:hAnsi="Times New Roman" w:cs="Times New Roman"/>
          <w:sz w:val="28"/>
          <w:szCs w:val="28"/>
        </w:rPr>
        <w:t xml:space="preserve">. </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 xml:space="preserve">Для ощущений  человека большое значение имеет радиационная температура, т.е. средняя температура поверхности окружающих предметов, являющаяся показателем прямого и отраженного излучения. Общеизвестно, что в летнее время  асфальту, железобетону, кирпичу, граниту, принадлежит ведущая роль в формировании микроклимата. Это связано с очень высоким уровнем прямой солнечной радиации. Летом при температуре воздуха 35-40º  в  полдень, температура песка, асфальта, бетона, крыш и стен зданий южной и сопутствующих ориентаций может достигать до 70-80ºС.  Нагретые поверхности во время инсоляции и уже после захода солнца продолжают излучать тепло, что приводит к дальнейшему повышению температуры воздуха и ощущению духоты. </w:t>
      </w:r>
      <w:r w:rsidRPr="00A76057">
        <w:rPr>
          <w:rFonts w:ascii="Times New Roman" w:hAnsi="Times New Roman" w:cs="Times New Roman"/>
          <w:sz w:val="28"/>
          <w:szCs w:val="28"/>
        </w:rPr>
        <w:tab/>
        <w:t>Умеряющее действие зеленых насаждений на солнечную радиацию проявляется не столько в абсолютной величине радиации температуры в тени деревьев, сколько в ее перепаде между облучаемым и затененным участками. Чем перепад выше, тем заметнее влияние растительности.</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 xml:space="preserve">По данным Федынского Ф.И., в крупном, хорошо затененном    участке перепад радиационных температур составляет около 40ºС, тогда как в сквере </w:t>
      </w:r>
      <w:r w:rsidRPr="00A76057">
        <w:rPr>
          <w:rFonts w:ascii="Times New Roman" w:hAnsi="Times New Roman" w:cs="Times New Roman"/>
          <w:sz w:val="28"/>
          <w:szCs w:val="28"/>
        </w:rPr>
        <w:lastRenderedPageBreak/>
        <w:t>под кронами редких деревьев около 20ºС, колеблясь по абсолютным величинам от 25,5 до 43,9 градусов</w:t>
      </w:r>
      <w:r w:rsidRPr="00A76057">
        <w:rPr>
          <w:rStyle w:val="aa"/>
          <w:rFonts w:ascii="Times New Roman" w:hAnsi="Times New Roman" w:cs="Times New Roman"/>
          <w:sz w:val="28"/>
          <w:szCs w:val="28"/>
        </w:rPr>
        <w:footnoteReference w:id="16"/>
      </w:r>
      <w:r w:rsidRPr="00A76057">
        <w:rPr>
          <w:rFonts w:ascii="Times New Roman" w:hAnsi="Times New Roman" w:cs="Times New Roman"/>
          <w:sz w:val="28"/>
          <w:szCs w:val="28"/>
        </w:rPr>
        <w:t>.</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По сведениям Сахарова М.И. под пологом крон с горизонтальной сомкнутостью около 1.0 солнечной радиации проникает не более 10%, по сравнению с открытой местностью. Уменьшение сомкнутости полога на 0,1 увеличивает радиацию на 6-10%. Поэтому среди зелени слабо проявляется или совсем отсутствует  отраженное теплоизлучение, что облегчает теплообмен человека и улучшает его самочувствие. Практика показала, что где температура воздуха в летнее время обычно превышает 28º, необходимо наличие затененных мест.</w:t>
      </w:r>
      <w:r w:rsidRPr="00A76057">
        <w:rPr>
          <w:rStyle w:val="aa"/>
          <w:rFonts w:ascii="Times New Roman" w:hAnsi="Times New Roman" w:cs="Times New Roman"/>
          <w:sz w:val="28"/>
          <w:szCs w:val="28"/>
        </w:rPr>
        <w:footnoteReference w:id="17"/>
      </w:r>
      <w:r w:rsidRPr="00A76057">
        <w:rPr>
          <w:rFonts w:ascii="Times New Roman" w:hAnsi="Times New Roman" w:cs="Times New Roman"/>
          <w:sz w:val="28"/>
          <w:szCs w:val="28"/>
        </w:rPr>
        <w:t xml:space="preserve"> Для этих целей наиболее приемлемы деревья с редкими ветками и широкими листьями, типа: каштан, платан, клен, орех, айва, виноградные трельяжи и др.</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По измерениям Госкомприроды Узбекистана температура воздуха среди зеленых насаждений, особенно в жаркую погоду, значительно меньше, чем на открытом месте. Они, защищая почву и поверхности стен зданий от прямого солнечного облучения, предохраняют  от сильного перегрева. Например, температура воздуха над газоном на 4ºС ниже, чем над асфальтовым покрытием, а внутри озелененного массива в среднем на 3-6ºС ниже, чем на аналогичном участке без растительности.</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Смягчающее влияние на летний температурный режим зеленые насаждения оказывают и на ближайшие территории. Исследования И.Д. Родичкина и Е.С Лахно установили</w:t>
      </w:r>
      <w:r w:rsidRPr="00A76057">
        <w:rPr>
          <w:rStyle w:val="aa"/>
          <w:rFonts w:ascii="Times New Roman" w:hAnsi="Times New Roman" w:cs="Times New Roman"/>
          <w:sz w:val="28"/>
          <w:szCs w:val="28"/>
        </w:rPr>
        <w:footnoteReference w:id="18"/>
      </w:r>
      <w:r w:rsidRPr="00A76057">
        <w:rPr>
          <w:rFonts w:ascii="Times New Roman" w:hAnsi="Times New Roman" w:cs="Times New Roman"/>
          <w:sz w:val="28"/>
          <w:szCs w:val="28"/>
        </w:rPr>
        <w:t>, что в радиусе до 100 м вблизи зеленого массива температура воздуха становится ниже на 1-1,5ºС, чем на открытых местах. Происходит это вследствие повышенной циркуляции воздушных масс,  вблизи зеленых насаждений. Более теплый воздух на открытой инсолируемой территории поднимается вверх, и на его место поступает из соседних зеленых массивов более холодный.</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Термозащитные функции деревьев  проявляются способностью листьев  поглощать, отражать и пропускать как тепловое излучение, так и солнечный спектр. Лучшую защиту от перегрева обеспечивают плотные, высокие, горизонтально сомкнутые высокоствольные, продуваемые снизу, как плодоносящие, тик и декоративные насаждения, затеняющие асфальт и стены зданий.Вместе с тем, в затененных площадках с широкими и плотными           кронами  высокоствольных деревьев: платан, дуб, каштан, кедр, орех, когда  густота насаждений равна 1,0 – ощущается «духота».  Растения с прозрачной кроной (айлант, абрикос, айва, персик, ясень, груша, ива, можжевельник, клен, туя, тополь туркестанский и др.),  дают менее плотную тень, но позволяют хорошо проветривать территорию. </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Если в городах </w:t>
      </w:r>
      <w:r w:rsidRPr="00A76057">
        <w:rPr>
          <w:rFonts w:ascii="Times New Roman" w:hAnsi="Times New Roman" w:cs="Times New Roman"/>
          <w:sz w:val="28"/>
          <w:szCs w:val="28"/>
          <w:lang w:val="en-US"/>
        </w:rPr>
        <w:t>I</w:t>
      </w:r>
      <w:r w:rsidRPr="00A76057">
        <w:rPr>
          <w:rFonts w:ascii="Times New Roman" w:hAnsi="Times New Roman" w:cs="Times New Roman"/>
          <w:sz w:val="28"/>
          <w:szCs w:val="28"/>
        </w:rPr>
        <w:t xml:space="preserve">-го климатического пояса  при создании зеленых зон ставится задача  защиты от господствующих ветров, на повышении </w:t>
      </w:r>
      <w:r w:rsidRPr="00A76057">
        <w:rPr>
          <w:rFonts w:ascii="Times New Roman" w:hAnsi="Times New Roman" w:cs="Times New Roman"/>
          <w:sz w:val="28"/>
          <w:szCs w:val="28"/>
        </w:rPr>
        <w:lastRenderedPageBreak/>
        <w:t xml:space="preserve">температуры воздуха окружающих поверхностей, то в </w:t>
      </w:r>
      <w:r w:rsidRPr="00A76057">
        <w:rPr>
          <w:rFonts w:ascii="Times New Roman" w:hAnsi="Times New Roman" w:cs="Times New Roman"/>
          <w:sz w:val="28"/>
          <w:szCs w:val="28"/>
          <w:lang w:val="en-US"/>
        </w:rPr>
        <w:t>IV</w:t>
      </w:r>
      <w:r w:rsidRPr="00A76057">
        <w:rPr>
          <w:rFonts w:ascii="Times New Roman" w:hAnsi="Times New Roman" w:cs="Times New Roman"/>
          <w:sz w:val="28"/>
          <w:szCs w:val="28"/>
        </w:rPr>
        <w:t>-м климатическом поясе, куда входит и Узбекистан,  наоборот –  на снижение температур и усиление проветривания.</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ab/>
        <w:t>Среди городской застройки заметно отличается температура воздуха по вертикали,   у поверхности земли  выше в среднем на 3ºС, чем на высоте 1,5м. Благоприятное терморегулирующее влияние зеленых насаждений обнаруживается в основном при затенении ими почвы не менее чем на 50%.</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r>
      <w:r w:rsidRPr="00A76057">
        <w:rPr>
          <w:rFonts w:ascii="Times New Roman" w:hAnsi="Times New Roman" w:cs="Times New Roman"/>
          <w:sz w:val="28"/>
          <w:szCs w:val="28"/>
          <w:u w:val="single"/>
        </w:rPr>
        <w:t>Зеленые насаждения регулируют влажность воздуха.</w:t>
      </w:r>
      <w:r w:rsidRPr="00A76057">
        <w:rPr>
          <w:rFonts w:ascii="Times New Roman" w:hAnsi="Times New Roman" w:cs="Times New Roman"/>
          <w:sz w:val="28"/>
          <w:szCs w:val="28"/>
        </w:rPr>
        <w:t xml:space="preserve"> Нагреваясь, поверхность листьев деревьев и кустарников испаряет большое количество влаги. Так один хорошо развитый бук испаряет в день около  0,6тн воды. Если принять относительную влажность на улице, равной 100%, то в жилом квартале с озеленением влажность будет составлять 116%, в парке  или густом плодовом саде 204%. Причем, повышение влажности на 15% воспринимается организмом человека, как понижение температуры на 3,5ºС. Известно, что для испарения одного литра воды нужно 600 ккал тепла. Следовательно, один гектар дубов поглощает 15600 ккал/сут. Этот процесс, по сравнению с температурой окружающего воздуха, способствует уменьшению температуры в нижних слоях кроны на 3-5ºС.  Установлено, что крупные зеленые массивы могут повышать влажность воздуха от 15% на расстоянии 500м  до 30%.  Даже неширокие древесно-кустарниковые полосы, виноградные шпалеры  шириной 10,5м уже на расстоянии 600м увеличивают влажность воздуха на 8%</w:t>
      </w:r>
      <w:r w:rsidRPr="00A76057">
        <w:rPr>
          <w:rStyle w:val="aa"/>
          <w:rFonts w:ascii="Times New Roman" w:hAnsi="Times New Roman" w:cs="Times New Roman"/>
          <w:sz w:val="28"/>
          <w:szCs w:val="28"/>
        </w:rPr>
        <w:footnoteReference w:id="19"/>
      </w:r>
      <w:r w:rsidRPr="00A76057">
        <w:rPr>
          <w:rFonts w:ascii="Times New Roman" w:hAnsi="Times New Roman" w:cs="Times New Roman"/>
          <w:sz w:val="28"/>
          <w:szCs w:val="28"/>
        </w:rPr>
        <w:t>.</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 xml:space="preserve">В  сухое время года влажность воздуха среди зелени всегда выше, чем на открытом пространстве на 4-7% - 10-20%.Листья повышают транспирацию при иссушении и наоборот, конденсируют воду из влажного воздуха. При повышении влажности воздуха уменьшается прозрачность атмосферы, а вследствие этого и количество лучистой энергии достигающей поверхности земли. </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Испаряющая поверхность листьев у деревьев и кустарников, стеблей трав и цветов 20 раз превышает площадь почвы, занимаемой этой   растительностью. Анатольев Н.М. и Карахинов приводят следующие данные об относительной влажности воздуха в различных точках</w:t>
      </w:r>
      <w:r w:rsidRPr="00A76057">
        <w:rPr>
          <w:rStyle w:val="aa"/>
          <w:rFonts w:ascii="Times New Roman" w:hAnsi="Times New Roman" w:cs="Times New Roman"/>
          <w:sz w:val="28"/>
          <w:szCs w:val="28"/>
        </w:rPr>
        <w:footnoteReference w:id="20"/>
      </w:r>
      <w:r w:rsidRPr="00A76057">
        <w:rPr>
          <w:rFonts w:ascii="Times New Roman" w:hAnsi="Times New Roman" w:cs="Times New Roman"/>
          <w:sz w:val="28"/>
          <w:szCs w:val="28"/>
        </w:rPr>
        <w:t>.</w:t>
      </w:r>
    </w:p>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Таблица №4  Данные в% относительной влажности воздуха в различных точках</w:t>
      </w:r>
    </w:p>
    <w:p w:rsidR="00B82C60" w:rsidRPr="00A76057" w:rsidRDefault="00B82C60" w:rsidP="00A76057">
      <w:pPr>
        <w:spacing w:after="0" w:line="240" w:lineRule="auto"/>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94"/>
        <w:gridCol w:w="1595"/>
        <w:gridCol w:w="1595"/>
        <w:gridCol w:w="1595"/>
        <w:gridCol w:w="1595"/>
        <w:gridCol w:w="1596"/>
      </w:tblGrid>
      <w:tr w:rsidR="00B82C60" w:rsidRPr="00A76057" w:rsidTr="00A17248">
        <w:tc>
          <w:tcPr>
            <w:tcW w:w="3190" w:type="dxa"/>
            <w:gridSpan w:val="2"/>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1-ая серия наблюдений</w:t>
            </w:r>
          </w:p>
        </w:tc>
        <w:tc>
          <w:tcPr>
            <w:tcW w:w="3190" w:type="dxa"/>
            <w:gridSpan w:val="2"/>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2-ая серия наблюдений</w:t>
            </w:r>
          </w:p>
        </w:tc>
        <w:tc>
          <w:tcPr>
            <w:tcW w:w="3191" w:type="dxa"/>
            <w:gridSpan w:val="2"/>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3-ая серия наблюдений</w:t>
            </w:r>
          </w:p>
        </w:tc>
      </w:tr>
      <w:tr w:rsidR="00B82C60" w:rsidRPr="00A76057" w:rsidTr="00A17248">
        <w:tc>
          <w:tcPr>
            <w:tcW w:w="159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Лес</w:t>
            </w:r>
          </w:p>
        </w:tc>
        <w:tc>
          <w:tcPr>
            <w:tcW w:w="159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60</w:t>
            </w:r>
          </w:p>
        </w:tc>
        <w:tc>
          <w:tcPr>
            <w:tcW w:w="159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Лес</w:t>
            </w:r>
          </w:p>
        </w:tc>
        <w:tc>
          <w:tcPr>
            <w:tcW w:w="159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66</w:t>
            </w:r>
          </w:p>
        </w:tc>
        <w:tc>
          <w:tcPr>
            <w:tcW w:w="159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Лес</w:t>
            </w:r>
          </w:p>
        </w:tc>
        <w:tc>
          <w:tcPr>
            <w:tcW w:w="1596"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71</w:t>
            </w:r>
          </w:p>
        </w:tc>
      </w:tr>
      <w:tr w:rsidR="00B82C60" w:rsidRPr="00A76057" w:rsidTr="00A17248">
        <w:tc>
          <w:tcPr>
            <w:tcW w:w="159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Парк</w:t>
            </w:r>
          </w:p>
        </w:tc>
        <w:tc>
          <w:tcPr>
            <w:tcW w:w="159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56</w:t>
            </w:r>
          </w:p>
        </w:tc>
        <w:tc>
          <w:tcPr>
            <w:tcW w:w="159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Бульвар</w:t>
            </w:r>
          </w:p>
        </w:tc>
        <w:tc>
          <w:tcPr>
            <w:tcW w:w="159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60</w:t>
            </w:r>
          </w:p>
        </w:tc>
        <w:tc>
          <w:tcPr>
            <w:tcW w:w="159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Сквер</w:t>
            </w:r>
          </w:p>
        </w:tc>
        <w:tc>
          <w:tcPr>
            <w:tcW w:w="1596"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61</w:t>
            </w:r>
          </w:p>
        </w:tc>
      </w:tr>
      <w:tr w:rsidR="00B82C60" w:rsidRPr="00A76057" w:rsidTr="00A17248">
        <w:tc>
          <w:tcPr>
            <w:tcW w:w="159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Двор в городе</w:t>
            </w:r>
          </w:p>
        </w:tc>
        <w:tc>
          <w:tcPr>
            <w:tcW w:w="159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44</w:t>
            </w:r>
          </w:p>
        </w:tc>
        <w:tc>
          <w:tcPr>
            <w:tcW w:w="159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Двор в городе</w:t>
            </w:r>
          </w:p>
        </w:tc>
        <w:tc>
          <w:tcPr>
            <w:tcW w:w="1595" w:type="dxa"/>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51</w:t>
            </w:r>
          </w:p>
        </w:tc>
        <w:tc>
          <w:tcPr>
            <w:tcW w:w="1595" w:type="dxa"/>
          </w:tcPr>
          <w:p w:rsidR="00B82C60" w:rsidRPr="00A76057" w:rsidRDefault="00B82C60" w:rsidP="00A76057">
            <w:pPr>
              <w:spacing w:after="0" w:line="240" w:lineRule="auto"/>
              <w:rPr>
                <w:rFonts w:ascii="Times New Roman" w:hAnsi="Times New Roman" w:cs="Times New Roman"/>
                <w:sz w:val="28"/>
                <w:szCs w:val="28"/>
              </w:rPr>
            </w:pPr>
          </w:p>
        </w:tc>
        <w:tc>
          <w:tcPr>
            <w:tcW w:w="1596" w:type="dxa"/>
          </w:tcPr>
          <w:p w:rsidR="00B82C60" w:rsidRPr="00A76057" w:rsidRDefault="00B82C60" w:rsidP="00A76057">
            <w:pPr>
              <w:spacing w:after="0" w:line="240" w:lineRule="auto"/>
              <w:rPr>
                <w:rFonts w:ascii="Times New Roman" w:hAnsi="Times New Roman" w:cs="Times New Roman"/>
                <w:sz w:val="28"/>
                <w:szCs w:val="28"/>
              </w:rPr>
            </w:pPr>
          </w:p>
        </w:tc>
      </w:tr>
    </w:tbl>
    <w:p w:rsidR="00B82C60" w:rsidRPr="00A76057" w:rsidRDefault="00B82C60" w:rsidP="00A76057">
      <w:pPr>
        <w:spacing w:after="0" w:line="240" w:lineRule="auto"/>
        <w:ind w:firstLine="540"/>
        <w:jc w:val="both"/>
        <w:rPr>
          <w:rFonts w:ascii="Times New Roman" w:hAnsi="Times New Roman" w:cs="Times New Roman"/>
          <w:sz w:val="28"/>
          <w:szCs w:val="28"/>
        </w:rPr>
      </w:pP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lastRenderedPageBreak/>
        <w:t xml:space="preserve">Таким образом, относительная влажность воздуха значительно выше среди зеленых насаждений, чем в городе. Разность в показателях влажности тем больше, чем крупнее зеленый массив. В лесу, по среднегодовым данным относительная влажность воздуха выше на 4-7% по сравнению с таковой в поле. Днем в летний период относительная влажность воздуха рядом с зелеными  массивами выше в среднем на 10-20%, чем на поляне. </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Зеленые насаждения обладают способностью регулировать влажность воздуха: при большой его сухости они усиливают испарение, а при высокой влажности водяные пары конденсируются на листьях, как более прохладных поверхностях. Изменение температуры и влажности воздуха внутри зеленых насаждений зависит от размеров озелененной территории и характера насаждений.</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Микроклимат полян и аллей также зависит от их размеров и высоты посадки. На замкнутых полянах и аллеях, ширина которых больше 20-10 кратной высоты посадки, в жаркие безветренные дни возможен перегрев воздуха, а в морозные, ветреные – переохлаждение и заморозки.</w:t>
      </w:r>
    </w:p>
    <w:p w:rsidR="00B82C60" w:rsidRPr="00A76057" w:rsidRDefault="00B82C60" w:rsidP="00A76057">
      <w:pPr>
        <w:pStyle w:val="a8"/>
        <w:ind w:firstLine="540"/>
        <w:jc w:val="both"/>
        <w:rPr>
          <w:rFonts w:ascii="Times New Roman" w:hAnsi="Times New Roman" w:cs="Times New Roman"/>
          <w:sz w:val="28"/>
          <w:szCs w:val="28"/>
        </w:rPr>
      </w:pPr>
      <w:r w:rsidRPr="00A76057">
        <w:rPr>
          <w:rFonts w:ascii="Times New Roman" w:hAnsi="Times New Roman" w:cs="Times New Roman"/>
          <w:sz w:val="28"/>
          <w:szCs w:val="28"/>
          <w:u w:val="single"/>
        </w:rPr>
        <w:t>Оздоравливающее действие зеленых насаждений.</w:t>
      </w:r>
      <w:r w:rsidRPr="00A76057">
        <w:rPr>
          <w:rFonts w:ascii="Times New Roman" w:hAnsi="Times New Roman" w:cs="Times New Roman"/>
          <w:sz w:val="28"/>
          <w:szCs w:val="28"/>
        </w:rPr>
        <w:t xml:space="preserve"> Большинство растений выделяет летучие и нелетучие вещества – фитонциды, обладающие способностью убивать вредные для человека болезнетворные бактерии или тормозить их развитие. Известно более 500 видов деревьев, которые имеют фитонцидные свойства, особенно хвойные породы. Один гектар можжевельника выделяет в сутки 30 кг летучих веществ, а сосна и ель – 20-25 кг. Благодаря способности растений выделять фитонциды, воздух в парках содержит в 200 раз меньше бактерий, чем воздух улиц. В определенных дозах фитонциды благотворно влияют на нервную систему, усиливают двигательную и секреторную функции желудочно-кишечного тракта, способствуют улучшению обмена веществ и стимулируют сердечную деятельность. Хвойные деревья, такие как ели, сосны и арча, содержат 200мг  витамина С, а также провитамины А, витамины К. В1, В2, РР и Р. По своему составу хвоя нисколько не уступает аптечным мультивитаминам. По данным ученых, танины, содержащиеся в сосновых шишках, - отличные средства для лечения инсульта. Результаты медицинских исследований показывают, что шишки хвойных деревьев предотвращают гибель клеток головного мозга</w:t>
      </w:r>
      <w:r w:rsidRPr="00A76057">
        <w:rPr>
          <w:rStyle w:val="aa"/>
          <w:rFonts w:ascii="Times New Roman" w:hAnsi="Times New Roman" w:cs="Times New Roman"/>
          <w:sz w:val="28"/>
          <w:szCs w:val="28"/>
        </w:rPr>
        <w:footnoteReference w:id="21"/>
      </w:r>
      <w:r w:rsidRPr="00A76057">
        <w:rPr>
          <w:rFonts w:ascii="Times New Roman" w:hAnsi="Times New Roman" w:cs="Times New Roman"/>
          <w:sz w:val="28"/>
          <w:szCs w:val="28"/>
        </w:rPr>
        <w:t>.</w:t>
      </w:r>
    </w:p>
    <w:p w:rsidR="00B82C60"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 xml:space="preserve">Большое значение на самочувствие людей оказывает ионизация воздуха. Еще в 1903 году были изложены теоретические положения о влиянии аэро - потоков на человеческий организм. Экспериментальные исследования отечественных и зарубежных ученых подтвердили благоприятное влияние на живой организмлегких отрицательных ионов повышение их  среди зеленых массивов. По ниже приведенной таблице №5 видно, что ионизация озелененных территорий более высокая, чем на поляне или во дворе без зелени. </w:t>
      </w:r>
    </w:p>
    <w:p w:rsidR="00101485" w:rsidRDefault="00101485" w:rsidP="00A76057">
      <w:pPr>
        <w:spacing w:after="0" w:line="240" w:lineRule="auto"/>
        <w:ind w:firstLine="540"/>
        <w:jc w:val="both"/>
        <w:rPr>
          <w:rFonts w:ascii="Times New Roman" w:hAnsi="Times New Roman" w:cs="Times New Roman"/>
          <w:sz w:val="28"/>
          <w:szCs w:val="28"/>
        </w:rPr>
      </w:pPr>
    </w:p>
    <w:p w:rsidR="00101485" w:rsidRPr="00A76057" w:rsidRDefault="00101485" w:rsidP="00A76057">
      <w:pPr>
        <w:spacing w:after="0" w:line="240" w:lineRule="auto"/>
        <w:ind w:firstLine="540"/>
        <w:jc w:val="both"/>
        <w:rPr>
          <w:rFonts w:ascii="Times New Roman" w:hAnsi="Times New Roman" w:cs="Times New Roman"/>
          <w:sz w:val="28"/>
          <w:szCs w:val="28"/>
        </w:rPr>
      </w:pPr>
    </w:p>
    <w:p w:rsidR="00B82C60" w:rsidRPr="00A76057" w:rsidRDefault="00B82C60" w:rsidP="00A76057">
      <w:pPr>
        <w:spacing w:after="0" w:line="240" w:lineRule="auto"/>
        <w:ind w:firstLine="540"/>
        <w:rPr>
          <w:rFonts w:ascii="Times New Roman" w:hAnsi="Times New Roman" w:cs="Times New Roman"/>
          <w:sz w:val="28"/>
          <w:szCs w:val="28"/>
        </w:rPr>
      </w:pPr>
      <w:r w:rsidRPr="00A76057">
        <w:rPr>
          <w:rFonts w:ascii="Times New Roman" w:hAnsi="Times New Roman" w:cs="Times New Roman"/>
          <w:sz w:val="28"/>
          <w:szCs w:val="28"/>
        </w:rPr>
        <w:lastRenderedPageBreak/>
        <w:tab/>
        <w:t>Таблица.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2"/>
        <w:gridCol w:w="1418"/>
        <w:gridCol w:w="1559"/>
        <w:gridCol w:w="3651"/>
      </w:tblGrid>
      <w:tr w:rsidR="00B82C60" w:rsidRPr="00A76057" w:rsidTr="00A17248">
        <w:tc>
          <w:tcPr>
            <w:tcW w:w="2943" w:type="dxa"/>
            <w:vMerge w:val="restart"/>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br w:type="page"/>
              <w:t>Место наблюдения</w:t>
            </w:r>
          </w:p>
        </w:tc>
        <w:tc>
          <w:tcPr>
            <w:tcW w:w="2977" w:type="dxa"/>
            <w:gridSpan w:val="2"/>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Число ионов в см</w:t>
            </w:r>
            <w:r w:rsidRPr="00A76057">
              <w:rPr>
                <w:rFonts w:ascii="Times New Roman" w:hAnsi="Times New Roman" w:cs="Times New Roman"/>
                <w:sz w:val="28"/>
                <w:szCs w:val="28"/>
                <w:vertAlign w:val="superscript"/>
              </w:rPr>
              <w:t xml:space="preserve">3 </w:t>
            </w:r>
            <w:r w:rsidRPr="00A76057">
              <w:rPr>
                <w:rFonts w:ascii="Times New Roman" w:hAnsi="Times New Roman" w:cs="Times New Roman"/>
                <w:sz w:val="28"/>
                <w:szCs w:val="28"/>
              </w:rPr>
              <w:t>воздуха</w:t>
            </w:r>
          </w:p>
        </w:tc>
        <w:tc>
          <w:tcPr>
            <w:tcW w:w="3651" w:type="dxa"/>
            <w:vMerge w:val="restart"/>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Авторы</w:t>
            </w:r>
          </w:p>
        </w:tc>
      </w:tr>
      <w:tr w:rsidR="00B82C60" w:rsidRPr="00A76057" w:rsidTr="00A17248">
        <w:tc>
          <w:tcPr>
            <w:tcW w:w="2943" w:type="dxa"/>
            <w:vMerge/>
            <w:vAlign w:val="center"/>
          </w:tcPr>
          <w:p w:rsidR="00B82C60" w:rsidRPr="00A76057" w:rsidRDefault="00B82C60" w:rsidP="00A76057">
            <w:pPr>
              <w:spacing w:after="0" w:line="240" w:lineRule="auto"/>
              <w:rPr>
                <w:rFonts w:ascii="Times New Roman" w:hAnsi="Times New Roman" w:cs="Times New Roman"/>
                <w:sz w:val="28"/>
                <w:szCs w:val="28"/>
              </w:rPr>
            </w:pPr>
          </w:p>
        </w:tc>
        <w:tc>
          <w:tcPr>
            <w:tcW w:w="1418"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П±</w:t>
            </w:r>
          </w:p>
        </w:tc>
        <w:tc>
          <w:tcPr>
            <w:tcW w:w="1559"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П+/П-</w:t>
            </w:r>
          </w:p>
        </w:tc>
        <w:tc>
          <w:tcPr>
            <w:tcW w:w="3651" w:type="dxa"/>
            <w:vMerge/>
            <w:vAlign w:val="center"/>
          </w:tcPr>
          <w:p w:rsidR="00B82C60" w:rsidRPr="00A76057" w:rsidRDefault="00B82C60" w:rsidP="00A76057">
            <w:pPr>
              <w:spacing w:after="0" w:line="240" w:lineRule="auto"/>
              <w:rPr>
                <w:rFonts w:ascii="Times New Roman" w:hAnsi="Times New Roman" w:cs="Times New Roman"/>
                <w:sz w:val="28"/>
                <w:szCs w:val="28"/>
              </w:rPr>
            </w:pPr>
          </w:p>
        </w:tc>
      </w:tr>
      <w:tr w:rsidR="00B82C60" w:rsidRPr="00A76057" w:rsidTr="00A17248">
        <w:tc>
          <w:tcPr>
            <w:tcW w:w="2943"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Сосновый лес</w:t>
            </w:r>
          </w:p>
        </w:tc>
        <w:tc>
          <w:tcPr>
            <w:tcW w:w="1418"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887</w:t>
            </w:r>
          </w:p>
        </w:tc>
        <w:tc>
          <w:tcPr>
            <w:tcW w:w="1559"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1,15</w:t>
            </w:r>
          </w:p>
        </w:tc>
        <w:tc>
          <w:tcPr>
            <w:tcW w:w="3651"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А.А. Минх, Е.А.Воскресенская</w:t>
            </w:r>
          </w:p>
        </w:tc>
      </w:tr>
      <w:tr w:rsidR="00B82C60" w:rsidRPr="00A76057" w:rsidTr="00A17248">
        <w:tc>
          <w:tcPr>
            <w:tcW w:w="2943"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Поляна</w:t>
            </w:r>
          </w:p>
        </w:tc>
        <w:tc>
          <w:tcPr>
            <w:tcW w:w="1418"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797</w:t>
            </w:r>
          </w:p>
        </w:tc>
        <w:tc>
          <w:tcPr>
            <w:tcW w:w="1559"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1,04</w:t>
            </w:r>
          </w:p>
        </w:tc>
        <w:tc>
          <w:tcPr>
            <w:tcW w:w="3651" w:type="dxa"/>
            <w:vAlign w:val="center"/>
          </w:tcPr>
          <w:p w:rsidR="00B82C60" w:rsidRPr="00A76057" w:rsidRDefault="00B82C60" w:rsidP="00A76057">
            <w:pPr>
              <w:spacing w:after="0" w:line="240" w:lineRule="auto"/>
              <w:rPr>
                <w:rFonts w:ascii="Times New Roman" w:hAnsi="Times New Roman" w:cs="Times New Roman"/>
                <w:sz w:val="28"/>
                <w:szCs w:val="28"/>
              </w:rPr>
            </w:pPr>
          </w:p>
        </w:tc>
      </w:tr>
      <w:tr w:rsidR="00B82C60" w:rsidRPr="00A76057" w:rsidTr="00A17248">
        <w:tc>
          <w:tcPr>
            <w:tcW w:w="2943"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Городской парк</w:t>
            </w:r>
          </w:p>
        </w:tc>
        <w:tc>
          <w:tcPr>
            <w:tcW w:w="1418"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800</w:t>
            </w:r>
          </w:p>
        </w:tc>
        <w:tc>
          <w:tcPr>
            <w:tcW w:w="1559"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1,11</w:t>
            </w:r>
          </w:p>
        </w:tc>
        <w:tc>
          <w:tcPr>
            <w:tcW w:w="3651"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Е.Э. Мегафт (1939) цит. По А.А. Минху 1963</w:t>
            </w:r>
          </w:p>
        </w:tc>
      </w:tr>
      <w:tr w:rsidR="00B82C60" w:rsidRPr="00A76057" w:rsidTr="00A17248">
        <w:tc>
          <w:tcPr>
            <w:tcW w:w="2943"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Ботанический сад</w:t>
            </w:r>
          </w:p>
        </w:tc>
        <w:tc>
          <w:tcPr>
            <w:tcW w:w="1418"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701</w:t>
            </w:r>
          </w:p>
        </w:tc>
        <w:tc>
          <w:tcPr>
            <w:tcW w:w="1559"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1,08</w:t>
            </w:r>
          </w:p>
        </w:tc>
        <w:tc>
          <w:tcPr>
            <w:tcW w:w="3651" w:type="dxa"/>
            <w:vAlign w:val="center"/>
          </w:tcPr>
          <w:p w:rsidR="00B82C60" w:rsidRPr="00A76057" w:rsidRDefault="00B82C60" w:rsidP="00A76057">
            <w:pPr>
              <w:spacing w:after="0" w:line="240" w:lineRule="auto"/>
              <w:rPr>
                <w:rFonts w:ascii="Times New Roman" w:hAnsi="Times New Roman" w:cs="Times New Roman"/>
                <w:sz w:val="28"/>
                <w:szCs w:val="28"/>
              </w:rPr>
            </w:pPr>
          </w:p>
        </w:tc>
      </w:tr>
      <w:tr w:rsidR="00B82C60" w:rsidRPr="00A76057" w:rsidTr="00A17248">
        <w:tc>
          <w:tcPr>
            <w:tcW w:w="2943"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Сосновый лес</w:t>
            </w:r>
          </w:p>
        </w:tc>
        <w:tc>
          <w:tcPr>
            <w:tcW w:w="1418"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1260</w:t>
            </w:r>
          </w:p>
        </w:tc>
        <w:tc>
          <w:tcPr>
            <w:tcW w:w="1559"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0,95</w:t>
            </w:r>
          </w:p>
        </w:tc>
        <w:tc>
          <w:tcPr>
            <w:tcW w:w="3651"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О.Н. Лигневич, Е.С Лахно (1954)</w:t>
            </w:r>
          </w:p>
        </w:tc>
      </w:tr>
      <w:tr w:rsidR="00B82C60" w:rsidRPr="00A76057" w:rsidTr="00A17248">
        <w:tc>
          <w:tcPr>
            <w:tcW w:w="2943"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Сосново-лиственный лес</w:t>
            </w:r>
          </w:p>
        </w:tc>
        <w:tc>
          <w:tcPr>
            <w:tcW w:w="1418"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1035</w:t>
            </w:r>
          </w:p>
        </w:tc>
        <w:tc>
          <w:tcPr>
            <w:tcW w:w="1559"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1,7</w:t>
            </w:r>
          </w:p>
        </w:tc>
        <w:tc>
          <w:tcPr>
            <w:tcW w:w="3651" w:type="dxa"/>
            <w:vAlign w:val="center"/>
          </w:tcPr>
          <w:p w:rsidR="00B82C60" w:rsidRPr="00A76057" w:rsidRDefault="00B82C60" w:rsidP="00A76057">
            <w:pPr>
              <w:spacing w:after="0" w:line="240" w:lineRule="auto"/>
              <w:rPr>
                <w:rFonts w:ascii="Times New Roman" w:hAnsi="Times New Roman" w:cs="Times New Roman"/>
                <w:sz w:val="28"/>
                <w:szCs w:val="28"/>
              </w:rPr>
            </w:pPr>
          </w:p>
        </w:tc>
      </w:tr>
      <w:tr w:rsidR="00B82C60" w:rsidRPr="00A76057" w:rsidTr="00A17248">
        <w:tc>
          <w:tcPr>
            <w:tcW w:w="2943"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Поляна</w:t>
            </w:r>
          </w:p>
        </w:tc>
        <w:tc>
          <w:tcPr>
            <w:tcW w:w="1418"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147</w:t>
            </w:r>
          </w:p>
        </w:tc>
        <w:tc>
          <w:tcPr>
            <w:tcW w:w="1559"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1,7</w:t>
            </w:r>
          </w:p>
        </w:tc>
        <w:tc>
          <w:tcPr>
            <w:tcW w:w="3651" w:type="dxa"/>
            <w:vAlign w:val="center"/>
          </w:tcPr>
          <w:p w:rsidR="00B82C60" w:rsidRPr="00A76057" w:rsidRDefault="00B82C60" w:rsidP="00A76057">
            <w:pPr>
              <w:spacing w:after="0" w:line="240" w:lineRule="auto"/>
              <w:rPr>
                <w:rFonts w:ascii="Times New Roman" w:hAnsi="Times New Roman" w:cs="Times New Roman"/>
                <w:sz w:val="28"/>
                <w:szCs w:val="28"/>
              </w:rPr>
            </w:pPr>
          </w:p>
        </w:tc>
      </w:tr>
      <w:tr w:rsidR="00B82C60" w:rsidRPr="00A76057" w:rsidTr="00A17248">
        <w:tc>
          <w:tcPr>
            <w:tcW w:w="2943"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Районный парк</w:t>
            </w:r>
          </w:p>
        </w:tc>
        <w:tc>
          <w:tcPr>
            <w:tcW w:w="1418"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1178</w:t>
            </w:r>
          </w:p>
        </w:tc>
        <w:tc>
          <w:tcPr>
            <w:tcW w:w="1559"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0,9</w:t>
            </w:r>
          </w:p>
        </w:tc>
        <w:tc>
          <w:tcPr>
            <w:tcW w:w="3651" w:type="dxa"/>
            <w:vAlign w:val="center"/>
          </w:tcPr>
          <w:p w:rsidR="00B82C60" w:rsidRPr="00A76057" w:rsidRDefault="00B82C60" w:rsidP="00A76057">
            <w:pPr>
              <w:spacing w:after="0" w:line="240" w:lineRule="auto"/>
              <w:rPr>
                <w:rFonts w:ascii="Times New Roman" w:hAnsi="Times New Roman" w:cs="Times New Roman"/>
                <w:sz w:val="28"/>
                <w:szCs w:val="28"/>
              </w:rPr>
            </w:pPr>
          </w:p>
        </w:tc>
      </w:tr>
      <w:tr w:rsidR="00B82C60" w:rsidRPr="00A76057" w:rsidTr="00A17248">
        <w:tc>
          <w:tcPr>
            <w:tcW w:w="2943"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Двор озелененный</w:t>
            </w:r>
          </w:p>
        </w:tc>
        <w:tc>
          <w:tcPr>
            <w:tcW w:w="1418"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1014</w:t>
            </w:r>
          </w:p>
        </w:tc>
        <w:tc>
          <w:tcPr>
            <w:tcW w:w="1559"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0,93</w:t>
            </w:r>
          </w:p>
        </w:tc>
        <w:tc>
          <w:tcPr>
            <w:tcW w:w="3651" w:type="dxa"/>
            <w:vAlign w:val="center"/>
          </w:tcPr>
          <w:p w:rsidR="00B82C60" w:rsidRPr="00A76057" w:rsidRDefault="00B82C60" w:rsidP="00A76057">
            <w:pPr>
              <w:spacing w:after="0" w:line="240" w:lineRule="auto"/>
              <w:rPr>
                <w:rFonts w:ascii="Times New Roman" w:hAnsi="Times New Roman" w:cs="Times New Roman"/>
                <w:sz w:val="28"/>
                <w:szCs w:val="28"/>
              </w:rPr>
            </w:pPr>
          </w:p>
        </w:tc>
      </w:tr>
      <w:tr w:rsidR="00B82C60" w:rsidRPr="00A76057" w:rsidTr="00A17248">
        <w:tc>
          <w:tcPr>
            <w:tcW w:w="2943"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Двор не озелененный</w:t>
            </w:r>
          </w:p>
        </w:tc>
        <w:tc>
          <w:tcPr>
            <w:tcW w:w="1418"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499</w:t>
            </w:r>
          </w:p>
        </w:tc>
        <w:tc>
          <w:tcPr>
            <w:tcW w:w="1559"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1,08</w:t>
            </w:r>
          </w:p>
        </w:tc>
        <w:tc>
          <w:tcPr>
            <w:tcW w:w="3651"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Ю.Д. Думанский, 1963</w:t>
            </w:r>
          </w:p>
        </w:tc>
      </w:tr>
      <w:tr w:rsidR="00B82C60" w:rsidRPr="00A76057" w:rsidTr="00A17248">
        <w:tc>
          <w:tcPr>
            <w:tcW w:w="2943"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Сосново-лиственный лес</w:t>
            </w:r>
          </w:p>
        </w:tc>
        <w:tc>
          <w:tcPr>
            <w:tcW w:w="1418"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1212</w:t>
            </w:r>
          </w:p>
        </w:tc>
        <w:tc>
          <w:tcPr>
            <w:tcW w:w="1559"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0,98</w:t>
            </w:r>
          </w:p>
        </w:tc>
        <w:tc>
          <w:tcPr>
            <w:tcW w:w="3651"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Е.С.Лахно, А.К. Сверчков, 1960</w:t>
            </w:r>
          </w:p>
        </w:tc>
      </w:tr>
      <w:tr w:rsidR="00B82C60" w:rsidRPr="00A76057" w:rsidTr="00A17248">
        <w:tc>
          <w:tcPr>
            <w:tcW w:w="2943"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Лиственный лес</w:t>
            </w:r>
          </w:p>
        </w:tc>
        <w:tc>
          <w:tcPr>
            <w:tcW w:w="1418"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1282</w:t>
            </w:r>
          </w:p>
        </w:tc>
        <w:tc>
          <w:tcPr>
            <w:tcW w:w="1559" w:type="dxa"/>
            <w:vAlign w:val="center"/>
          </w:tcPr>
          <w:p w:rsidR="00B82C60" w:rsidRPr="00A76057" w:rsidRDefault="00B82C60"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1,08</w:t>
            </w:r>
          </w:p>
        </w:tc>
        <w:tc>
          <w:tcPr>
            <w:tcW w:w="3651" w:type="dxa"/>
            <w:vAlign w:val="center"/>
          </w:tcPr>
          <w:p w:rsidR="00B82C60" w:rsidRPr="00A76057" w:rsidRDefault="00B82C60" w:rsidP="00A76057">
            <w:pPr>
              <w:spacing w:after="0" w:line="240" w:lineRule="auto"/>
              <w:rPr>
                <w:rFonts w:ascii="Times New Roman" w:hAnsi="Times New Roman" w:cs="Times New Roman"/>
                <w:sz w:val="28"/>
                <w:szCs w:val="28"/>
              </w:rPr>
            </w:pPr>
          </w:p>
        </w:tc>
      </w:tr>
    </w:tbl>
    <w:p w:rsidR="00B82C60" w:rsidRPr="00A76057" w:rsidRDefault="00B82C60" w:rsidP="00A76057">
      <w:pPr>
        <w:spacing w:after="0" w:line="240" w:lineRule="auto"/>
        <w:ind w:firstLine="540"/>
        <w:rPr>
          <w:rFonts w:ascii="Times New Roman" w:hAnsi="Times New Roman" w:cs="Times New Roman"/>
          <w:b/>
          <w:sz w:val="28"/>
          <w:szCs w:val="28"/>
        </w:rPr>
      </w:pP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П± - легкие ионы обоих знаков.</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П+/П- - отношение положительных ионов к отрицательным.</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В виду того, что тяжелые ионы являются показателем загрязненности воздуха, растительность изменяет ионизацию воздуха и по величине отношения суммы тяжелых ионов к сумме легких ионов. По мере продвижения от леса к городу величина этого отношения возрастала от 40 до 280, что указывает на увеличение загрязнения воздуха. Лучшая ионизация воздуха обнаружена в смешанных сосново-лиственных насаждениях.</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Физические свойства лесовидных суглинков, проникновение пыли с суховеями (гармсиль) из пустыни в летнее время создают повышенную запыленность населенных мест Узбекистана.</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 xml:space="preserve">В этой связи при создании парков, загородных зеленых зон необходимо учитывать </w:t>
      </w:r>
      <w:r w:rsidRPr="00A76057">
        <w:rPr>
          <w:rFonts w:ascii="Times New Roman" w:hAnsi="Times New Roman" w:cs="Times New Roman"/>
          <w:sz w:val="28"/>
          <w:szCs w:val="28"/>
          <w:u w:val="single"/>
        </w:rPr>
        <w:t>пылезащитную роль насаждений</w:t>
      </w:r>
      <w:r w:rsidRPr="00A76057">
        <w:rPr>
          <w:rFonts w:ascii="Times New Roman" w:hAnsi="Times New Roman" w:cs="Times New Roman"/>
          <w:sz w:val="28"/>
          <w:szCs w:val="28"/>
        </w:rPr>
        <w:t>: сосна, туя, можжевельник, дуб, тополь, айва, орех, виноградные лозы в этом отношении особенно активны, они очищают воздух от пыли, снижая выделяемыми фитонцидами насыщенность воздуха вредной микрофлорой на 40-45%.</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 xml:space="preserve">Крупнокронные породы с опущенными, морщинистыми, шероховатыми, бугристыми листьями (дуб, карагач, шелковица,  виноград, орех, тополь белый, платан, лох узколистный, сирень,  барбарис, катальпа, мыльное дерево, каркас и др.),  лучше адсорбируют и удерживают пыль, поглощают и преобразуют вредные химические соединения, особенно углеводороды.  Ученые установили, что среди зеленых насаждений запыленность воздуха в </w:t>
      </w:r>
      <w:r w:rsidRPr="00A76057">
        <w:rPr>
          <w:rFonts w:ascii="Times New Roman" w:hAnsi="Times New Roman" w:cs="Times New Roman"/>
          <w:sz w:val="28"/>
          <w:szCs w:val="28"/>
        </w:rPr>
        <w:lastRenderedPageBreak/>
        <w:t>2-3 раза меньше, чем на открытых городских территориях. Если принять количество пыли, задерживаемой 1 см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 xml:space="preserve"> поверхности листа тополя за 1, то количество пыли удерживаемой таким же по площади листом клена остролистого, составит 2 сирени 3, вяза 6. Гектар смешанного леса способен задерживать до 54 тонн пыли в год. Особенно, эффективны хвойные породы, которые хорошо защищают атмосферу от пыли и промышленно-транспортных отходов  осенью, бесснежной зимой и ранней весной.На 1 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 xml:space="preserve"> поверхности листвы задерживается 1,5-10 грамм пыли. Фильтрационная поверхность деревьев превышает площадь проекции дерева в 375000 раз. Зеленые насаждения задерживают от 21 до 86% пыли и уменьшают загрязнение воздуха микробами на 19,5-44,2%. В гигиеническом отношении важно то, что зеленые насаждение сохраняют эту способность и в безлиственном состоянии. Распространению или движению пыли препятствуют не только деревья, кустарники и виноградники, но и газоны, которые задерживают поступательное движение пыли, перегоняемой ветром из разных мест.</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Естественным средством кондиционирования воздуха являются зеленые насаждения. Один  его гектар  способен выделить в процессе фотосинтеза количество кислорода, необходимое для дыхания 200 человек. В городах 50 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 xml:space="preserve"> зеленых насаждений способны поглощать за час до 8 кг углекислоты, что способствует поддержанию оптимального состава воздуха на одного жителя.</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Подбирая растения для лесозащитных посадок и загородных парков, важно учитывать способность листьев освобождаться от загрязнения во время дождей. Для этих целей  лучше всего подходят массивы и полосы зеленых насаждений ажурной конструкции из высоко-кронных деревьев с большой массой шершавой листовой поверхности: шелковица, виноград, орех, дуб, софора, айлант, вяз шершавый, ясень, карагач, шелковица, маклюра и каштан.</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u w:val="single"/>
        </w:rPr>
        <w:t>Газозащитная роль зеленых насаждений.</w:t>
      </w:r>
      <w:r w:rsidRPr="00A76057">
        <w:rPr>
          <w:rFonts w:ascii="Times New Roman" w:hAnsi="Times New Roman" w:cs="Times New Roman"/>
          <w:sz w:val="28"/>
          <w:szCs w:val="28"/>
        </w:rPr>
        <w:t xml:space="preserve">  Рост и концентрация промышленности, автомобилей увеличивает содержание вредных дымов и газов в воздухе выше допустимых норм. Лабораторией Ташгоркомприроды за 2011 год было обследовано 899 стационарных источников выбросов загрязняющих веществ в атмосферу и 31335 передвижных источников выбросов. За </w:t>
      </w:r>
      <w:r w:rsidRPr="00A76057">
        <w:rPr>
          <w:rFonts w:ascii="Times New Roman" w:hAnsi="Times New Roman" w:cs="Times New Roman"/>
          <w:sz w:val="28"/>
          <w:szCs w:val="28"/>
          <w:lang w:val="en-US"/>
        </w:rPr>
        <w:t>I</w:t>
      </w:r>
      <w:r w:rsidRPr="00A76057">
        <w:rPr>
          <w:rFonts w:ascii="Times New Roman" w:hAnsi="Times New Roman" w:cs="Times New Roman"/>
          <w:sz w:val="28"/>
          <w:szCs w:val="28"/>
        </w:rPr>
        <w:t xml:space="preserve"> квартал 2012г. обследовано 203 стационарных источников выбросов загрязняющих веществ в атмосферу и 852 передвижных источника с регулярными  химическими анализами по таким основным ингредиентам, как: углерода оксид, азота оксид, ангидрит сернистый, пыль, аммиак, углеводороды и др. Основным источником выбросов диоксида азота в Ташкенте, являются 300 тыс. автомобилей. Зеленые насаждения значительно уменьшают вредную концентрацию  газов  в воздухе. На расстоянии 1 км до 0,13 мг/м</w:t>
      </w:r>
      <w:r w:rsidRPr="00A76057">
        <w:rPr>
          <w:rFonts w:ascii="Times New Roman" w:hAnsi="Times New Roman" w:cs="Times New Roman"/>
          <w:sz w:val="28"/>
          <w:szCs w:val="28"/>
          <w:vertAlign w:val="superscript"/>
        </w:rPr>
        <w:t>3</w:t>
      </w:r>
      <w:r w:rsidRPr="00A76057">
        <w:rPr>
          <w:rFonts w:ascii="Times New Roman" w:hAnsi="Times New Roman" w:cs="Times New Roman"/>
          <w:sz w:val="28"/>
          <w:szCs w:val="28"/>
        </w:rPr>
        <w:t>по сравнению с местом выбросов  0,7 мг/м</w:t>
      </w:r>
      <w:r w:rsidRPr="00A76057">
        <w:rPr>
          <w:rFonts w:ascii="Times New Roman" w:hAnsi="Times New Roman" w:cs="Times New Roman"/>
          <w:sz w:val="28"/>
          <w:szCs w:val="28"/>
          <w:vertAlign w:val="superscript"/>
        </w:rPr>
        <w:t>3</w:t>
      </w:r>
      <w:r w:rsidRPr="00A76057">
        <w:rPr>
          <w:rStyle w:val="aa"/>
          <w:rFonts w:ascii="Times New Roman" w:hAnsi="Times New Roman" w:cs="Times New Roman"/>
          <w:sz w:val="28"/>
          <w:szCs w:val="28"/>
        </w:rPr>
        <w:footnoteReference w:id="22"/>
      </w:r>
      <w:r w:rsidRPr="00A76057">
        <w:rPr>
          <w:rFonts w:ascii="Times New Roman" w:hAnsi="Times New Roman" w:cs="Times New Roman"/>
          <w:sz w:val="28"/>
          <w:szCs w:val="28"/>
        </w:rPr>
        <w:t>. Вредные газы  поглощаются растениями, а твердые частицы аэрозолей оседают на листьях, стволах.</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lastRenderedPageBreak/>
        <w:t>На пути потока загрязненного воздуха зеленые насаждения  разбивают первоначальный концентрированный поток на различные направления, вредные выбросы разбавляются чистым воздухом, и их концентрация в воздухе уменьшается. В среднем один гектар зеленых насаждений поглощает за час до 8л углекислоты (т.е. столько углекислоты выделяют за это время 200 человек).</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 xml:space="preserve">Большое значение при организации садов и парков отдыха имеет  </w:t>
      </w:r>
      <w:r w:rsidRPr="00A76057">
        <w:rPr>
          <w:rFonts w:ascii="Times New Roman" w:hAnsi="Times New Roman" w:cs="Times New Roman"/>
          <w:sz w:val="28"/>
          <w:szCs w:val="28"/>
          <w:u w:val="single"/>
        </w:rPr>
        <w:t>звукопоглощающее свойство зеленых насаждений.</w:t>
      </w:r>
      <w:r w:rsidRPr="00A76057">
        <w:rPr>
          <w:rFonts w:ascii="Times New Roman" w:hAnsi="Times New Roman" w:cs="Times New Roman"/>
          <w:sz w:val="28"/>
          <w:szCs w:val="28"/>
        </w:rPr>
        <w:t xml:space="preserve"> Звук поглощается  полнее при размещении зеленых насаждений непосредственно у источника шума. Поглощение звука более заметно, если зеленые насаждения расположились  ступенчатым образом, причем со стороны источника высаживая низкие посадки, а далее от него высокие. В борьбе с шумом более эффективны плотные горизонтально сомкнутые ряды из плотных мелколистных деревьев и кустов, шириной  25м.  Зеленые насаждения, располагаемые между источниками шума (транспортные магистрали, электропоезда и т.д.) и жилыми домами, участками для отдыха и спортивными площадками, снижают уровень шума на 5-10%. Кроны лиственных деревьев поглощают 26% падающей на них звуковой энергии. Хорошо развитые кустарниковые и древесные породы с густой кроной на участке шириной  в 30-40 м могут снижать уровни шума на 17-23 Дб, небольшие скверы и внутриквартальные посадки с редкими деревьями на 4-7 Дб.  Крупные зеленые массивы снижают уровни шума авиационных моторов на 22-56%. Наличие травяного покрова также способствует уменьшению уровня на 5-7 фонов.</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u w:val="single"/>
        </w:rPr>
        <w:t>Зеленые насаждения снижают скорость проходящего через них ветрового потока</w:t>
      </w:r>
      <w:r w:rsidRPr="00A76057">
        <w:rPr>
          <w:rFonts w:ascii="Times New Roman" w:hAnsi="Times New Roman" w:cs="Times New Roman"/>
          <w:sz w:val="28"/>
          <w:szCs w:val="28"/>
        </w:rPr>
        <w:t xml:space="preserve"> в три раза. Чем сильнее ветер, тем заметнее его ослабление. Движение воздуха снижает эффективные температуры, под которыми понимается теплоощущение человека. Например, воздух, насыщенный влагой при температуре 20ºС и скорости ветра 3 м/с, равноценен по теплоощущению неподвижному воздуху при температуре 14ºС. Ветрозащитными свойствами обладают зеленые насаждения даже сравнительно небольшой высоты и плотности посадки. Ветрозащитное влияние неширокой  зеленой полосы, состоящей из восьми рядов деревьев высотой 15-17 м, отмечается на расстоянии 150-200м. В этой зоне скорость ветра может составлять 25-30% от первоначальной. Установлено, что для снижения скорости ветра достаточно наличие размещаемых на определенном расстоянии друг от друга зеленых полос шириной 20-30м. В глубине леса на расстоянии 120-240м наступает полный штиль. </w:t>
      </w:r>
      <w:r w:rsidRPr="00A76057">
        <w:rPr>
          <w:rFonts w:ascii="Times New Roman" w:hAnsi="Times New Roman" w:cs="Times New Roman"/>
          <w:sz w:val="28"/>
          <w:szCs w:val="28"/>
        </w:rPr>
        <w:tab/>
        <w:t>Влияние зеленой полосы шириной 50 м на снижение скорости ветра сказывается на расстоянии 5-10 высот полосы, как с наветренной, так и с подветренной сторон,что имеет немаловажное значение в районах с активной ветровой деятельностью. (Бегабад, Коканд, Нукус и др.)</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ab/>
        <w:t xml:space="preserve">Санитарные функции зеленых насаждений эффективно выполняют достаточно крупные массивы, созданные на основе их эколого-биологических особенностей и естественных требований: к свету, почве, </w:t>
      </w:r>
      <w:r w:rsidRPr="00A76057">
        <w:rPr>
          <w:rFonts w:ascii="Times New Roman" w:hAnsi="Times New Roman" w:cs="Times New Roman"/>
          <w:sz w:val="28"/>
          <w:szCs w:val="28"/>
        </w:rPr>
        <w:lastRenderedPageBreak/>
        <w:t xml:space="preserve">влаге, окружению. Расстояния друг от друга должны выбираться с расчетом  роста. Насаждения не следует чрезмерно стеснять, иначе деревья будут угнетать друг друга  ипри этом резко снизится их основная функция – выделение кислорода. Находясь на свету, они хорошо проводят фотосинтез, поглощая вредные газы,  выделяют больше кислорода.Их следует сажать не ближе пяти метров, а кустарники – трех метров между собой и стен зданий, как это определено строительными нормами и правилами. </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Степень сомкнутости крон влияет на микроклимат.  В санитарно-гигиеническом отношении более благоприятны ландшафты закрытых пространств с мелколиственными насаждениями с горизонтальной сомкнутостью крон 0,6-0,9 и ландшафты закрытых пространств с широколиственными насаждениями с горизонтальной сомкнутостью крон 0,5-08. Для них характерна умеренная, невысокая бактериальная заряженность воздуха и небольшой нагрев почвы. Такие участки хорошо затенены и защищены от ветра, наиболее приспособлены для тихого отдыха и обеспечивают проветривание. В открытых  пространствах средних размеров ( 150 до 400м)  развивается  скорость ветра и интенсивность инсоляции, приводящая к нагреву окружающей поверхности  почвы на 5-6ºС выше, чем в сравнении с закрытыми пространствами с плотностью насаждений 08-0,9.</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ab/>
      </w:r>
      <w:r w:rsidRPr="00A76057">
        <w:rPr>
          <w:rFonts w:ascii="Times New Roman" w:hAnsi="Times New Roman" w:cs="Times New Roman"/>
          <w:sz w:val="28"/>
          <w:szCs w:val="28"/>
          <w:u w:val="single"/>
        </w:rPr>
        <w:t>Зеленые насаждения влияют на образование ветровых бризов.</w:t>
      </w:r>
      <w:r w:rsidRPr="00A76057">
        <w:rPr>
          <w:rFonts w:ascii="Times New Roman" w:hAnsi="Times New Roman" w:cs="Times New Roman"/>
          <w:sz w:val="28"/>
          <w:szCs w:val="28"/>
        </w:rPr>
        <w:t xml:space="preserve"> Разница температуры воздуха под пологом зеленого массива и на открытом пространстве в солнечные дни генерирует местные бризы у теневой опушки массива. Это свойство насаждений должно учитываться при планировке как средство вентиляции прилегающей застройки и различных площадок и ячеек отдыха. В жаркие дни нагретый воздух поднимается вверх, а на его место поступает более холодный воздух с территории зеленых насаждений. Такие воздушные течения образуются при  разнице температур не менее 5ºС и разности давления не менее 0,7 мм рт. ст. Глубина проникновения воздушных течений зависит от её характера. При плотной периметральной застройке воздушные течения быстро ослабевают, при свободной застройке, или зеленых шлейфах,  проникают вглубь города значительно дальше.</w:t>
      </w:r>
    </w:p>
    <w:p w:rsidR="00B82C60" w:rsidRPr="00A76057" w:rsidRDefault="00B82C60" w:rsidP="00A76057">
      <w:pPr>
        <w:spacing w:after="0" w:line="240" w:lineRule="auto"/>
        <w:ind w:firstLine="540"/>
        <w:jc w:val="both"/>
        <w:rPr>
          <w:rFonts w:ascii="Times New Roman" w:hAnsi="Times New Roman" w:cs="Times New Roman"/>
          <w:sz w:val="28"/>
          <w:szCs w:val="28"/>
        </w:rPr>
      </w:pPr>
      <w:r w:rsidRPr="00A76057">
        <w:rPr>
          <w:rFonts w:ascii="Times New Roman" w:hAnsi="Times New Roman" w:cs="Times New Roman"/>
          <w:sz w:val="28"/>
          <w:szCs w:val="28"/>
        </w:rPr>
        <w:t>Таким образом, в зонах жаркого, сухого климата, с ярким солнцем, малыми осадками, безоблачным небом и пыльными бурями, с помощью зеленых насаждений, состоящих как из плодовых, так и декоративных деревьев и кустов, можно существенно улучшить микроклимат, вызвать интенсификацию или снижение скорости ветра, регулировать температурно-влажный режим, смягчить высокий уровень солнечной  радиации и  обеспечить затененность, защиту от пыли, городских территория и места отдыха населения.</w:t>
      </w:r>
    </w:p>
    <w:p w:rsidR="00B82C60" w:rsidRPr="00A76057" w:rsidRDefault="00B82C60" w:rsidP="00A76057">
      <w:pPr>
        <w:spacing w:after="0" w:line="240" w:lineRule="auto"/>
        <w:ind w:firstLine="540"/>
        <w:jc w:val="both"/>
        <w:rPr>
          <w:rFonts w:ascii="Times New Roman" w:hAnsi="Times New Roman" w:cs="Times New Roman"/>
          <w:sz w:val="28"/>
          <w:szCs w:val="28"/>
        </w:rPr>
      </w:pPr>
    </w:p>
    <w:p w:rsidR="00B82C60" w:rsidRPr="00A76057" w:rsidRDefault="00B82C60" w:rsidP="00A76057">
      <w:pPr>
        <w:spacing w:after="0" w:line="240" w:lineRule="auto"/>
        <w:ind w:firstLine="540"/>
        <w:jc w:val="both"/>
        <w:rPr>
          <w:rFonts w:ascii="Times New Roman" w:hAnsi="Times New Roman" w:cs="Times New Roman"/>
          <w:sz w:val="28"/>
          <w:szCs w:val="28"/>
        </w:rPr>
      </w:pPr>
    </w:p>
    <w:p w:rsidR="00B82C60" w:rsidRPr="00A76057" w:rsidRDefault="00B82C60" w:rsidP="00A76057">
      <w:pPr>
        <w:spacing w:after="0" w:line="240" w:lineRule="auto"/>
        <w:ind w:firstLine="540"/>
        <w:jc w:val="both"/>
        <w:rPr>
          <w:rFonts w:ascii="Times New Roman" w:hAnsi="Times New Roman" w:cs="Times New Roman"/>
          <w:sz w:val="28"/>
          <w:szCs w:val="28"/>
        </w:rPr>
      </w:pPr>
    </w:p>
    <w:p w:rsidR="00B82C60" w:rsidRDefault="00B82C60" w:rsidP="00A76057">
      <w:pPr>
        <w:spacing w:after="0" w:line="240" w:lineRule="auto"/>
        <w:ind w:firstLine="567"/>
        <w:rPr>
          <w:rFonts w:ascii="Times New Roman" w:hAnsi="Times New Roman" w:cs="Times New Roman"/>
          <w:b/>
          <w:sz w:val="28"/>
          <w:szCs w:val="28"/>
        </w:rPr>
      </w:pPr>
    </w:p>
    <w:p w:rsidR="00A76057" w:rsidRDefault="00A76057" w:rsidP="00A76057">
      <w:pPr>
        <w:spacing w:after="0" w:line="240" w:lineRule="auto"/>
        <w:ind w:firstLine="567"/>
        <w:rPr>
          <w:rFonts w:ascii="Times New Roman" w:hAnsi="Times New Roman" w:cs="Times New Roman"/>
          <w:b/>
          <w:sz w:val="28"/>
          <w:szCs w:val="28"/>
        </w:rPr>
      </w:pPr>
    </w:p>
    <w:p w:rsidR="00A76057" w:rsidRPr="00A76057" w:rsidRDefault="00A76057" w:rsidP="00A76057">
      <w:pPr>
        <w:spacing w:after="0" w:line="240" w:lineRule="auto"/>
        <w:ind w:firstLine="567"/>
        <w:rPr>
          <w:rFonts w:ascii="Times New Roman" w:hAnsi="Times New Roman" w:cs="Times New Roman"/>
          <w:b/>
          <w:sz w:val="28"/>
          <w:szCs w:val="28"/>
        </w:rPr>
      </w:pPr>
    </w:p>
    <w:p w:rsidR="00B82C60" w:rsidRPr="00A76057" w:rsidRDefault="00B82C60" w:rsidP="00A76057">
      <w:pPr>
        <w:spacing w:after="0" w:line="240" w:lineRule="auto"/>
        <w:ind w:firstLine="567"/>
        <w:rPr>
          <w:rFonts w:ascii="Times New Roman" w:hAnsi="Times New Roman" w:cs="Times New Roman"/>
          <w:b/>
          <w:sz w:val="28"/>
          <w:szCs w:val="28"/>
        </w:rPr>
      </w:pPr>
    </w:p>
    <w:p w:rsidR="00B82C60" w:rsidRDefault="00B82C60" w:rsidP="00A76057">
      <w:pPr>
        <w:spacing w:after="0" w:line="240" w:lineRule="auto"/>
        <w:rPr>
          <w:rFonts w:ascii="Times New Roman" w:hAnsi="Times New Roman" w:cs="Times New Roman"/>
          <w:b/>
          <w:sz w:val="28"/>
          <w:szCs w:val="28"/>
        </w:rPr>
      </w:pPr>
      <w:r w:rsidRPr="00A76057">
        <w:rPr>
          <w:rFonts w:ascii="Times New Roman" w:hAnsi="Times New Roman" w:cs="Times New Roman"/>
          <w:b/>
          <w:sz w:val="28"/>
          <w:szCs w:val="28"/>
        </w:rPr>
        <w:t xml:space="preserve"> 1.3. История садово-паркового искусства Средней Азии в XIV-XV вв.</w:t>
      </w:r>
    </w:p>
    <w:p w:rsidR="00A76057" w:rsidRPr="00A76057" w:rsidRDefault="00A76057" w:rsidP="00A76057">
      <w:pPr>
        <w:spacing w:after="0" w:line="240" w:lineRule="auto"/>
        <w:rPr>
          <w:rFonts w:ascii="Times New Roman" w:hAnsi="Times New Roman" w:cs="Times New Roman"/>
          <w:b/>
          <w:sz w:val="28"/>
          <w:szCs w:val="28"/>
        </w:rPr>
      </w:pPr>
    </w:p>
    <w:p w:rsidR="00B82C60" w:rsidRPr="00A76057" w:rsidRDefault="00B82C60" w:rsidP="00A76057">
      <w:pPr>
        <w:spacing w:after="0" w:line="240" w:lineRule="auto"/>
        <w:ind w:firstLine="567"/>
        <w:jc w:val="right"/>
        <w:rPr>
          <w:rFonts w:ascii="Times New Roman" w:hAnsi="Times New Roman" w:cs="Times New Roman"/>
          <w:sz w:val="28"/>
          <w:szCs w:val="28"/>
        </w:rPr>
      </w:pPr>
      <w:r w:rsidRPr="00A76057">
        <w:rPr>
          <w:rFonts w:ascii="Times New Roman" w:hAnsi="Times New Roman" w:cs="Times New Roman"/>
          <w:sz w:val="28"/>
          <w:szCs w:val="28"/>
        </w:rPr>
        <w:t>Итак, умы волнуя и сердца,</w:t>
      </w:r>
    </w:p>
    <w:p w:rsidR="00B82C60" w:rsidRPr="00A76057" w:rsidRDefault="00B82C60" w:rsidP="00A76057">
      <w:pPr>
        <w:spacing w:after="0" w:line="240" w:lineRule="auto"/>
        <w:ind w:firstLine="567"/>
        <w:jc w:val="right"/>
        <w:rPr>
          <w:rFonts w:ascii="Times New Roman" w:hAnsi="Times New Roman" w:cs="Times New Roman"/>
          <w:sz w:val="28"/>
          <w:szCs w:val="28"/>
        </w:rPr>
      </w:pPr>
      <w:r w:rsidRPr="00A76057">
        <w:rPr>
          <w:rFonts w:ascii="Times New Roman" w:hAnsi="Times New Roman" w:cs="Times New Roman"/>
          <w:sz w:val="28"/>
          <w:szCs w:val="28"/>
        </w:rPr>
        <w:t>Четыре пышных вознеслись дворца.</w:t>
      </w:r>
    </w:p>
    <w:p w:rsidR="00B82C60" w:rsidRPr="00A76057" w:rsidRDefault="00B82C60" w:rsidP="00A76057">
      <w:pPr>
        <w:spacing w:after="0" w:line="240" w:lineRule="auto"/>
        <w:ind w:firstLine="567"/>
        <w:jc w:val="right"/>
        <w:rPr>
          <w:rFonts w:ascii="Times New Roman" w:hAnsi="Times New Roman" w:cs="Times New Roman"/>
          <w:sz w:val="28"/>
          <w:szCs w:val="28"/>
        </w:rPr>
      </w:pPr>
      <w:r w:rsidRPr="00A76057">
        <w:rPr>
          <w:rFonts w:ascii="Times New Roman" w:hAnsi="Times New Roman" w:cs="Times New Roman"/>
          <w:sz w:val="28"/>
          <w:szCs w:val="28"/>
        </w:rPr>
        <w:t>При каждом сад, и каждый сад иной,</w:t>
      </w:r>
    </w:p>
    <w:p w:rsidR="00B82C60" w:rsidRPr="00A76057" w:rsidRDefault="00B82C60" w:rsidP="00A76057">
      <w:pPr>
        <w:spacing w:after="0" w:line="240" w:lineRule="auto"/>
        <w:ind w:firstLine="567"/>
        <w:jc w:val="right"/>
        <w:rPr>
          <w:rFonts w:ascii="Times New Roman" w:hAnsi="Times New Roman" w:cs="Times New Roman"/>
          <w:sz w:val="28"/>
          <w:szCs w:val="28"/>
        </w:rPr>
      </w:pPr>
      <w:r w:rsidRPr="00A76057">
        <w:rPr>
          <w:rFonts w:ascii="Times New Roman" w:hAnsi="Times New Roman" w:cs="Times New Roman"/>
          <w:sz w:val="28"/>
          <w:szCs w:val="28"/>
        </w:rPr>
        <w:t>И каждый – настоящий рай земной.</w:t>
      </w:r>
    </w:p>
    <w:p w:rsidR="00B82C60" w:rsidRPr="00A76057" w:rsidRDefault="00B82C60" w:rsidP="00A76057">
      <w:pPr>
        <w:spacing w:after="0" w:line="240" w:lineRule="auto"/>
        <w:ind w:firstLine="567"/>
        <w:jc w:val="right"/>
        <w:rPr>
          <w:rFonts w:ascii="Times New Roman" w:hAnsi="Times New Roman" w:cs="Times New Roman"/>
          <w:i/>
          <w:sz w:val="28"/>
          <w:szCs w:val="28"/>
        </w:rPr>
      </w:pPr>
      <w:r w:rsidRPr="00A76057">
        <w:rPr>
          <w:rFonts w:ascii="Times New Roman" w:hAnsi="Times New Roman" w:cs="Times New Roman"/>
          <w:i/>
          <w:sz w:val="28"/>
          <w:szCs w:val="28"/>
        </w:rPr>
        <w:t>Алишер Навои.</w:t>
      </w:r>
    </w:p>
    <w:p w:rsidR="00B82C60" w:rsidRPr="00A76057" w:rsidRDefault="00B82C60" w:rsidP="00A76057">
      <w:pPr>
        <w:spacing w:after="0" w:line="240" w:lineRule="auto"/>
        <w:ind w:firstLine="540"/>
        <w:jc w:val="both"/>
        <w:rPr>
          <w:rFonts w:ascii="Times New Roman" w:hAnsi="Times New Roman" w:cs="Times New Roman"/>
          <w:sz w:val="28"/>
          <w:szCs w:val="28"/>
        </w:rPr>
      </w:pPr>
    </w:p>
    <w:p w:rsidR="00B82C60" w:rsidRPr="00A76057" w:rsidRDefault="00B82C60" w:rsidP="00A76057">
      <w:pPr>
        <w:spacing w:after="0" w:line="240" w:lineRule="auto"/>
        <w:ind w:firstLine="540"/>
        <w:jc w:val="both"/>
        <w:rPr>
          <w:rFonts w:ascii="Times New Roman" w:hAnsi="Times New Roman" w:cs="Times New Roman"/>
          <w:sz w:val="28"/>
          <w:szCs w:val="28"/>
        </w:rPr>
      </w:pP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По свидетельству древних историков</w:t>
      </w:r>
      <w:r w:rsidRPr="00A76057">
        <w:rPr>
          <w:rStyle w:val="aa"/>
          <w:rFonts w:ascii="Times New Roman" w:hAnsi="Times New Roman" w:cs="Times New Roman"/>
          <w:sz w:val="28"/>
          <w:szCs w:val="28"/>
        </w:rPr>
        <w:footnoteReference w:id="23"/>
      </w:r>
      <w:r w:rsidRPr="00A76057">
        <w:rPr>
          <w:rFonts w:ascii="Times New Roman" w:hAnsi="Times New Roman" w:cs="Times New Roman"/>
          <w:sz w:val="28"/>
          <w:szCs w:val="28"/>
        </w:rPr>
        <w:t xml:space="preserve">, и археологических данных, былое оседлое население Мавераннахра, Хорезма, обладало древней и высокой культурой земледелия, а сады и парки как часть архитектурного искусства имели древние и глубокие корни. Загородные сады и  усадьбы – хаули Самарканда, Бухары, Герата, Ходжента, Ташкента и других городов отличала рациональность планировки, размещение деревьев и цветов, построек, использования воды, что свидетельствовало о высоком уровне садоводства в условиях поливного земледелия, составляло важную часть художественного наследия народов. </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 xml:space="preserve">Огромное количество памятников зеленого строительства  в Средней Азии, к сожалению, до наших дней не сохранилось. Между тем,  сведения садово-паркового строительства Средней Азии былых эпох исследователь находит в письменных источниках, в трудах восточных авторов –  Шераф ад-дина Али-Иезди, Ибн Арабшаха, Хафиз-и-Абру, Бабура и в земледельческом трактате «Иршад-аз Зир´а (написанного в Герате 1515/16гг). Отдельные факты также изложены в дневнике посла Испанского короля Клавихо де Гонзалес во дворе Тимура. Значительным материалом, который может служить отправным, при исследовании в историко-архитектурном аспекте  темы о среднеазиатском садово-парковом искусстве XIV-XV вв., служат труды В.В. Бертольда,В.Л. Вяткина, М.Е. Массона, А.И. Сухарева, А.Ю. Якубовского, Засыпкина, Г.А. Пугаченковой,У. Алимов, М.С. Булатов, А.С. Уралова, Ш.Д. Аскарова. </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 xml:space="preserve">Представляют интерес данные этнографического порядка, где приемы  озеленения  в  народном  жилище  проносят  через  века  традиций художественных приемов садоводства. Тоже самое, в изобразительном искусстве; в дошедших до нас  настенных фресках или  миниатюрах, при условности не масштабности изображения фасадов, перспектив планов, соотношение архитектуры и элементов сада, все же отображает  художественные  реальности. </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 xml:space="preserve">Если все вышеперечисленное сравнить с результатами археологических изысканий садов проведенных в регионе, можно рассматривать их как </w:t>
      </w:r>
      <w:r w:rsidRPr="00A76057">
        <w:rPr>
          <w:rFonts w:ascii="Times New Roman" w:hAnsi="Times New Roman" w:cs="Times New Roman"/>
          <w:sz w:val="28"/>
          <w:szCs w:val="28"/>
        </w:rPr>
        <w:lastRenderedPageBreak/>
        <w:t>материал для выявления основных принципов генезиса определяющих стиль садово-паркового искусства Средней Азии XIV-XV вв.</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Материалы Хорезмской археологической экспедиции 1945-1948гг</w:t>
      </w:r>
      <w:r w:rsidRPr="00A76057">
        <w:rPr>
          <w:rStyle w:val="aa"/>
          <w:rFonts w:ascii="Times New Roman" w:hAnsi="Times New Roman" w:cs="Times New Roman"/>
          <w:sz w:val="28"/>
          <w:szCs w:val="28"/>
        </w:rPr>
        <w:footnoteReference w:id="24"/>
      </w:r>
      <w:r w:rsidRPr="00A76057">
        <w:rPr>
          <w:rFonts w:ascii="Times New Roman" w:hAnsi="Times New Roman" w:cs="Times New Roman"/>
          <w:sz w:val="28"/>
          <w:szCs w:val="28"/>
        </w:rPr>
        <w:t>. позволяют ознакомиться с одним из древних примеров садово-паркового ансамбля  до монгольского периода (</w:t>
      </w:r>
      <w:r w:rsidRPr="00A76057">
        <w:rPr>
          <w:rFonts w:ascii="Times New Roman" w:hAnsi="Times New Roman" w:cs="Times New Roman"/>
          <w:sz w:val="28"/>
          <w:szCs w:val="28"/>
          <w:lang w:val="en-US"/>
        </w:rPr>
        <w:t>XI</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XII</w:t>
      </w:r>
      <w:r w:rsidRPr="00A76057">
        <w:rPr>
          <w:rFonts w:ascii="Times New Roman" w:hAnsi="Times New Roman" w:cs="Times New Roman"/>
          <w:sz w:val="28"/>
          <w:szCs w:val="28"/>
        </w:rPr>
        <w:t xml:space="preserve"> вв.) дворцового комплекса Дженда, который состоял из трех частей.</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 xml:space="preserve">Первая часть это  вытянутый прямоугольник (52,5х115,5 кв.м) с двумя крестообразно пересекающимися аллеями.  Вторая  – представляла двор с П-образным дворцовым сооружением, от которого остались руины, поднятым на платформу высотой 1,5 м. Третья – большой неправильный прямоугольник сада, с множеством мелких и частых параллельных арыков, обеспечивающих сплошную посадку. Все три части садово-паркового комплекса были обнесены стеной. Вход располагался по оси сада  и открывался на широкую центральную аллею, пересеченную короткой поперечной. Посадки, очевидно, орошались арыками, проходящими вдоль ограждающей стены.  Центральную аллею пересекал арык,   отделяющий пространство сада от мощеной площадки перед сооружениями, отсюда имелся вход в прямоугольный двор. </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ab/>
        <w:t>Главное сооружение относится скорее к планировке большого сада, чем ко двору, со стороны которого был только вход. Несмотря на явно выраженную в планировке связь между большим садом и двором, выход имеется лишь по платформе главного сооружения. Такая  изоляция позволяет предполагать по аналогии с индийскими садами XVII в., что здесь имелись сооружения в виде жилых павильонов. Основания к этому дают описания багдадских садов Х в. и садово-парковых ансамблей Бухары, о которых пишет Наршахи в «Истории Бухары</w:t>
      </w:r>
      <w:r w:rsidRPr="00A76057">
        <w:rPr>
          <w:rStyle w:val="aa"/>
          <w:rFonts w:ascii="Times New Roman" w:hAnsi="Times New Roman" w:cs="Times New Roman"/>
          <w:sz w:val="28"/>
          <w:szCs w:val="28"/>
        </w:rPr>
        <w:footnoteReference w:id="25"/>
      </w:r>
      <w:r w:rsidRPr="00A76057">
        <w:rPr>
          <w:rFonts w:ascii="Times New Roman" w:hAnsi="Times New Roman" w:cs="Times New Roman"/>
          <w:sz w:val="28"/>
          <w:szCs w:val="28"/>
        </w:rPr>
        <w:t xml:space="preserve">, тимуридских садов Самарканда и Герата. </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По существующим развалинам достоверно то,  что главное сооружение было симметричным по обеим осям и представляло собой павильон с открытыми галереями по периметру с выдвинутыми площадками для входа из двора и выхода в сад.</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Современное состояние комплекса не позволяет в полной мере представить ландшафтное решение, отсутствуют данные о характере посадок. Однако выявлено, что композиция была подчинена одной оси, развивающейся в сторону центрального водоема большого сада через главную аллею паркового сада, двор и главное сооружение. Очевидно, была визуальная связь большого сада с окружающей местностью, поскольку симметрично расходившиеся стены обеспечивали  вид с открытой террасы дворца  на всю массу посадок сада и оазиса (</w:t>
      </w:r>
      <w:r w:rsidRPr="00A76057">
        <w:rPr>
          <w:rFonts w:ascii="Times New Roman" w:hAnsi="Times New Roman" w:cs="Times New Roman"/>
          <w:iCs/>
          <w:spacing w:val="-10"/>
          <w:sz w:val="28"/>
          <w:szCs w:val="28"/>
        </w:rPr>
        <w:t>Приложение 11.</w:t>
      </w:r>
      <w:r w:rsidRPr="00A76057">
        <w:rPr>
          <w:rFonts w:ascii="Times New Roman" w:hAnsi="Times New Roman" w:cs="Times New Roman"/>
          <w:sz w:val="28"/>
          <w:szCs w:val="28"/>
        </w:rPr>
        <w:t xml:space="preserve">). </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 xml:space="preserve">Сады возводились при жилой усадьбе. Предположительная археологическая реконструкция усадьбы № 111  в оазисе Кават-Кала, (рис.) </w:t>
      </w:r>
      <w:r w:rsidRPr="00A76057">
        <w:rPr>
          <w:rFonts w:ascii="Times New Roman" w:hAnsi="Times New Roman" w:cs="Times New Roman"/>
          <w:sz w:val="28"/>
          <w:szCs w:val="28"/>
        </w:rPr>
        <w:lastRenderedPageBreak/>
        <w:t>представляет собой площадь 3,5 га. С трех сторон основное жилое сооружение-замок был окружен жилыми домами для слуг  и хозяйственными постройками. Четвертая сторона выходила в сад, в противоположном конце которого помещалось парадное  жилое сооружение каптар-хана. Оба эти здания были соединены аллеей, разделяющей сад на две части. Середина аллеи, очевидно, прерывалась  бассейном, окруженным  садовыми   постройками. Напротив  бассейна располагался павильон,  незначительные остатки которого дошли до нашего времени. Конфигурация участка имела неправильную форму. Видимо, здесь сказалась относительная теснота окружающей застройки. Реконструктивные предположения основываются частью на остатках  строений, частью на сравнении с более поздними сооружениями этого типа, в частности – с укрепленной усадьбой Хорезма Ильгельды. Такой же вид и размер могли иметь и усадьба № I, II, IV, от которых ничего, кроме руин главных зданий не сохранилось.</w:t>
      </w:r>
      <w:r w:rsidRPr="00A76057">
        <w:rPr>
          <w:rStyle w:val="aa"/>
          <w:rFonts w:ascii="Times New Roman" w:hAnsi="Times New Roman" w:cs="Times New Roman"/>
          <w:sz w:val="28"/>
          <w:szCs w:val="28"/>
        </w:rPr>
        <w:footnoteReference w:id="26"/>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Роль зелени весьма значительна в обще планировочном пятне исторически сложившихся городов Средней Азии. Однако, для нее не оставалось места на главных магистралях, тянувшихся от одних ворот к другим, накрест или лучами рассекая город, представлявших в начале X</w:t>
      </w:r>
      <w:r w:rsidRPr="00A76057">
        <w:rPr>
          <w:rFonts w:ascii="Times New Roman" w:hAnsi="Times New Roman" w:cs="Times New Roman"/>
          <w:sz w:val="28"/>
          <w:szCs w:val="28"/>
          <w:lang w:val="en-US"/>
        </w:rPr>
        <w:t>I</w:t>
      </w:r>
      <w:r w:rsidRPr="00A76057">
        <w:rPr>
          <w:rFonts w:ascii="Times New Roman" w:hAnsi="Times New Roman" w:cs="Times New Roman"/>
          <w:sz w:val="28"/>
          <w:szCs w:val="28"/>
        </w:rPr>
        <w:t xml:space="preserve">V столетия, ряд длинных торговых пассажей, перекрытых то сводами, то натянутым тентом,  на больших площадях, которые ограничивали монументальные фасады мечетей, медресе, ханока. Но все же, в пределах обведенного стеной города, в нешироких изломанных улочках жилых кварталов, из-за глинобитных дувалов выбивалась зелень садов, и время от времени их монотонность нарушал  павильон чайханы, обязательно у воды, с карагачем и чинарой, или небольшая мечеть с обязательно обсаженным деревьями хаузом. </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Скученность застройки в границах городской черты была одной из причин выезда горожан в природные хаули, утопавшие в зелени садов -  обычай существующий и по ныне, а так жесоздание загородных парков в древнем Хорезме, например близ городов Дев-Кескен и Ак-Кала (</w:t>
      </w:r>
      <w:r w:rsidRPr="00A76057">
        <w:rPr>
          <w:rFonts w:ascii="Times New Roman" w:hAnsi="Times New Roman" w:cs="Times New Roman"/>
          <w:sz w:val="28"/>
          <w:szCs w:val="28"/>
          <w:lang w:val="en-US"/>
        </w:rPr>
        <w:t>XIII</w:t>
      </w:r>
      <w:r w:rsidRPr="00A76057">
        <w:rPr>
          <w:rFonts w:ascii="Times New Roman" w:hAnsi="Times New Roman" w:cs="Times New Roman"/>
          <w:sz w:val="28"/>
          <w:szCs w:val="28"/>
        </w:rPr>
        <w:t xml:space="preserve">в.) (.рис.) </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Однако совершенство в создании садов было достигнуто в XIV-XV вв., в эпоху Тимура и Тимуридов</w:t>
      </w:r>
      <w:r w:rsidRPr="00A76057">
        <w:rPr>
          <w:rStyle w:val="aa"/>
          <w:rFonts w:ascii="Times New Roman" w:hAnsi="Times New Roman" w:cs="Times New Roman"/>
          <w:sz w:val="28"/>
          <w:szCs w:val="28"/>
        </w:rPr>
        <w:footnoteReference w:id="27"/>
      </w:r>
      <w:r w:rsidRPr="00A76057">
        <w:rPr>
          <w:rFonts w:ascii="Times New Roman" w:hAnsi="Times New Roman" w:cs="Times New Roman"/>
          <w:sz w:val="28"/>
          <w:szCs w:val="28"/>
        </w:rPr>
        <w:t xml:space="preserve">– время расцвета феодального государства на территории Средней Азии и Северной Индии.В  1370 году, в год назначения Амира Тимура Великим Эмиром, он построил новую цитадель с парком в г. Самарканде.  Позже,  в 1379  году он  разбил большой парк с резиденцией-дворцом Ак-Сарай близ Шахрисябза,  где при входе в его зеленые пространства  воздвигнул огромный портал высотой 50м, который превзошел по масштабу колоссальную Пятничную мечеть в г. Тебризе, построенный  Ил-Ханидом и знаменитый свод дворца Сасанидов в Стесифоне, который был постоянным вызовом для строителей Исламского мира.В пригородах </w:t>
      </w:r>
      <w:r w:rsidRPr="00A76057">
        <w:rPr>
          <w:rFonts w:ascii="Times New Roman" w:hAnsi="Times New Roman" w:cs="Times New Roman"/>
          <w:sz w:val="28"/>
          <w:szCs w:val="28"/>
        </w:rPr>
        <w:lastRenderedPageBreak/>
        <w:t>Самарканда, орошаемых рекой Заравшан, Тимур заложил десять традиционных «Чор-багов» с пышными названиями: «Баг-и-Бахшит-Джахан», «Баг-и-Джахан-Нума», «Баг-и-Бахшит», «Баг-и-Чинар». Другие сады были названы по своему местоположению или архитектурному оформлению.</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 xml:space="preserve">Были сделаны нововведения: обширные аллеи – хиабаны с системой осевого построения, обсаженные вдоль проведенных арыков деревьями и представляющие сплошную тенистую аллею соединяющие сады правителя,  (Баги-бульды с Самаркандом); или соединяющий сады между собой (сад Нахши-Джехан и  Аббас-Абад, между комплексами Мусалля и мечетью, медресе Гаухар-Шад в Герате); между Намазгах и Мусалля (Ходжа  ахрорские в Самарканде и резиденцииШемс-Абад в Бухаре, куда в дни религиозных праздников стекалась большая часть городского населения); мавзолеи-мазары Абу Бакир Сада под Бухарой, ныне известного под названием Чар-Бакри(мавзолеем АбдаллахаАнсари и Гератом). В    некоторых случаях, как упоминается в «Бабур-наме» хиабан вступал в черту города, как например Кучаи Хиабан в Самарканде. По обеим сторонам бульвара, тянувшегося от сада Тимура «Баги-Бульды» до ворот Фируза,  он  шел от ворот Кяризгох, (в последствие известный как Ходжаахраскиие в южной части Самарканда)  до пригорода Ходжа-Кафшир.   Посередине  этих хиабанов протекали арыки, местами ниспадавшие небольшими каскадами и прерывались бассейнами самых разнообразных форм, по обочинам его шли дорожки, достаточно широкие для всадников и пешеходов. Аллея, обсаженная параллельными рядами, подстриженных под  одну высоту деревьев, между которыми были цветники, высились различные киоски, служили местом отдыха  и прогулок. </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В пригороде часто устраивали празднования новогодних праздников, «Навруз», которые, как правило, проходили в середине сада. Здесь у воды стояло множество чайхан, кухмистерских палаток, и в пятничные дни, когда стекался народ, выступали на потеху публики фокусники и акробаты. Со времен Тимура, культивировавшего монгольские праздники, здесь разбивался пышный стан,  ряд эфемерно возникавшего и так же быстро исчезавшего города шатров и здесь же справлялись грандиозные городские торжества с участием всех слоев населения.</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ab/>
        <w:t>Шах Рух (четвертый сын Тимура (1377-1477)), в 1409 году возглавил династию Тимуридов, благодаря ему, Моверанахр увидел продолжение замечательного возрождения искусства и культуры.  По аналогии с итальянским Ренессансом, период между 1370-1501 можно назватьТимуридским «Куатроченто» (Ренессанс), беспрецедентной смелости и великолепия распространения форм и концепций в архитектуре по всему Среднему Востоку и Центральной Азии. С Тимуридским ренессансом был оживлен архитектурный язык, в новых постройках  расположенных, как в пределах грандиозных городских планов, так и в пригороде, в  великолепных садах «Чор-баг».</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lastRenderedPageBreak/>
        <w:t>В письменных источниках имеется много упоминаний о садово-парковых комплексах Самарканда и Герата, подтвержденные  археологическими изысканиями.  В цитадели Самарканда, кроме старого официального дворца Кук-Сарай (Дворец Плодового сада). Но основной массив из 14 садов, являвшийся славой Самарканда,  располагался вне городской черты хисара. Названия садов,местоположение которых определены историко-топографическими изысканиями М.Е. Массона</w:t>
      </w:r>
      <w:r w:rsidRPr="00A76057">
        <w:rPr>
          <w:rStyle w:val="aa"/>
          <w:rFonts w:ascii="Times New Roman" w:hAnsi="Times New Roman" w:cs="Times New Roman"/>
          <w:sz w:val="28"/>
          <w:szCs w:val="28"/>
        </w:rPr>
        <w:footnoteReference w:id="28"/>
      </w:r>
      <w:r w:rsidRPr="00A76057">
        <w:rPr>
          <w:rFonts w:ascii="Times New Roman" w:hAnsi="Times New Roman" w:cs="Times New Roman"/>
          <w:sz w:val="28"/>
          <w:szCs w:val="28"/>
        </w:rPr>
        <w:t>.</w:t>
      </w:r>
      <w:r w:rsidRPr="00A76057">
        <w:rPr>
          <w:rFonts w:ascii="Times New Roman" w:hAnsi="Times New Roman" w:cs="Times New Roman"/>
          <w:sz w:val="28"/>
          <w:szCs w:val="28"/>
        </w:rPr>
        <w:tab/>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 xml:space="preserve">1.  </w:t>
      </w:r>
      <w:r w:rsidRPr="00A76057">
        <w:rPr>
          <w:rFonts w:ascii="Times New Roman" w:hAnsi="Times New Roman" w:cs="Times New Roman"/>
          <w:sz w:val="28"/>
          <w:szCs w:val="28"/>
          <w:u w:val="single"/>
        </w:rPr>
        <w:t>Баг-и Накши-Джехан</w:t>
      </w:r>
      <w:r w:rsidRPr="00A76057">
        <w:rPr>
          <w:rFonts w:ascii="Times New Roman" w:hAnsi="Times New Roman" w:cs="Times New Roman"/>
          <w:sz w:val="28"/>
          <w:szCs w:val="28"/>
        </w:rPr>
        <w:t xml:space="preserve"> («Сад Узор Мира»), созданный, видимо, в 70-х годах     XIV в., у подножия горы  Чупан - Ата, может быть напротив холма Шамурадбия, где найдено множество кирпича, изразцов, майолики и мраморных плит панелей;                                          </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 xml:space="preserve">2.  </w:t>
      </w:r>
      <w:r w:rsidRPr="00A76057">
        <w:rPr>
          <w:rFonts w:ascii="Times New Roman" w:hAnsi="Times New Roman" w:cs="Times New Roman"/>
          <w:sz w:val="28"/>
          <w:szCs w:val="28"/>
          <w:u w:val="single"/>
        </w:rPr>
        <w:t>Баг-и Бешхит</w:t>
      </w:r>
      <w:r w:rsidRPr="00A76057">
        <w:rPr>
          <w:rFonts w:ascii="Times New Roman" w:hAnsi="Times New Roman" w:cs="Times New Roman"/>
          <w:sz w:val="28"/>
          <w:szCs w:val="28"/>
        </w:rPr>
        <w:t xml:space="preserve"> («Райский сад»), создан Амиром Тимуром в 1378г. для жены  Туман-Аки к западу от города;                                                         </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3. </w:t>
      </w:r>
      <w:r w:rsidRPr="00A76057">
        <w:rPr>
          <w:rFonts w:ascii="Times New Roman" w:hAnsi="Times New Roman" w:cs="Times New Roman"/>
          <w:sz w:val="28"/>
          <w:szCs w:val="28"/>
          <w:u w:val="single"/>
        </w:rPr>
        <w:t>Баг-и АмирзадеШахрух</w:t>
      </w:r>
      <w:r w:rsidRPr="00A76057">
        <w:rPr>
          <w:rFonts w:ascii="Times New Roman" w:hAnsi="Times New Roman" w:cs="Times New Roman"/>
          <w:sz w:val="28"/>
          <w:szCs w:val="28"/>
        </w:rPr>
        <w:t xml:space="preserve"> («Сад царевича Шахруха»), заложен, вероятно, в 1394г., в год возвращения из похода в Закавказье этого принца;   </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4. </w:t>
      </w:r>
      <w:r w:rsidRPr="00A76057">
        <w:rPr>
          <w:rFonts w:ascii="Times New Roman" w:hAnsi="Times New Roman" w:cs="Times New Roman"/>
          <w:sz w:val="28"/>
          <w:szCs w:val="28"/>
          <w:u w:val="single"/>
        </w:rPr>
        <w:t>Баг-и Бульды</w:t>
      </w:r>
      <w:r w:rsidRPr="00A76057">
        <w:rPr>
          <w:rFonts w:ascii="Times New Roman" w:hAnsi="Times New Roman" w:cs="Times New Roman"/>
          <w:sz w:val="28"/>
          <w:szCs w:val="28"/>
        </w:rPr>
        <w:t xml:space="preserve"> («Сад Довольства»), располагался восточнее Самарканда, на упомянутой Куча-и-Хиабан, именовавшейся также «Дальним»;    </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5.  </w:t>
      </w:r>
      <w:r w:rsidRPr="00A76057">
        <w:rPr>
          <w:rFonts w:ascii="Times New Roman" w:hAnsi="Times New Roman" w:cs="Times New Roman"/>
          <w:sz w:val="28"/>
          <w:szCs w:val="28"/>
          <w:u w:val="single"/>
        </w:rPr>
        <w:t>Баг-и Дилькуша</w:t>
      </w:r>
      <w:r w:rsidRPr="00A76057">
        <w:rPr>
          <w:rFonts w:ascii="Times New Roman" w:hAnsi="Times New Roman" w:cs="Times New Roman"/>
          <w:sz w:val="28"/>
          <w:szCs w:val="28"/>
        </w:rPr>
        <w:t xml:space="preserve"> («Сад, Пленяющий Сердце»), назывался «Ближним», один из самых роскошных садов, лежавший в 6км на восток от города в местности Хан-Чарбагблиз с. Урта-Пулатчи. Начало разбивки относится к осени 1396г.,  окончание, по Шереф ад-дину,- через два года, однако  отделочные  работы продолжались еще и в 1399г., поскольку во дворце были картины с изображениями походов Тимура на Индию;  </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 6. </w:t>
      </w:r>
      <w:r w:rsidRPr="00A76057">
        <w:rPr>
          <w:rFonts w:ascii="Times New Roman" w:hAnsi="Times New Roman" w:cs="Times New Roman"/>
          <w:sz w:val="28"/>
          <w:szCs w:val="28"/>
          <w:u w:val="single"/>
        </w:rPr>
        <w:t>Баг-и Шамал</w:t>
      </w:r>
      <w:r w:rsidRPr="00A76057">
        <w:rPr>
          <w:rFonts w:ascii="Times New Roman" w:hAnsi="Times New Roman" w:cs="Times New Roman"/>
          <w:sz w:val="28"/>
          <w:szCs w:val="28"/>
        </w:rPr>
        <w:t xml:space="preserve"> («Северный Сад», или может быть «Сад Прохлады», «Сад Северного Ветерка» ибо «Шамал» означает также легкий северный    зефир), заложен</w:t>
      </w:r>
      <w:r w:rsidRPr="00A76057">
        <w:rPr>
          <w:rFonts w:ascii="Times New Roman" w:hAnsi="Times New Roman" w:cs="Times New Roman"/>
          <w:sz w:val="28"/>
          <w:szCs w:val="28"/>
        </w:rPr>
        <w:tab/>
        <w:t>в1397году</w:t>
      </w:r>
      <w:r w:rsidRPr="00A76057">
        <w:rPr>
          <w:rFonts w:ascii="Times New Roman" w:hAnsi="Times New Roman" w:cs="Times New Roman"/>
          <w:sz w:val="28"/>
          <w:szCs w:val="28"/>
        </w:rPr>
        <w:tab/>
        <w:t>для</w:t>
      </w:r>
      <w:r w:rsidRPr="00A76057">
        <w:rPr>
          <w:rFonts w:ascii="Times New Roman" w:hAnsi="Times New Roman" w:cs="Times New Roman"/>
          <w:sz w:val="28"/>
          <w:szCs w:val="28"/>
        </w:rPr>
        <w:tab/>
        <w:t xml:space="preserve">дочери;             </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  7. </w:t>
      </w:r>
      <w:r w:rsidRPr="00A76057">
        <w:rPr>
          <w:rFonts w:ascii="Times New Roman" w:hAnsi="Times New Roman" w:cs="Times New Roman"/>
          <w:sz w:val="28"/>
          <w:szCs w:val="28"/>
          <w:u w:val="single"/>
        </w:rPr>
        <w:t>Баг-и Заган</w:t>
      </w:r>
      <w:r w:rsidRPr="00A76057">
        <w:rPr>
          <w:rFonts w:ascii="Times New Roman" w:hAnsi="Times New Roman" w:cs="Times New Roman"/>
          <w:sz w:val="28"/>
          <w:szCs w:val="28"/>
        </w:rPr>
        <w:t xml:space="preserve"> («Сад Воронов»),  расположенный в Шавдарском тумане наКуча-иХиабан, за Баг-и Бульды.;</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8. </w:t>
      </w:r>
      <w:r w:rsidRPr="00A76057">
        <w:rPr>
          <w:rFonts w:ascii="Times New Roman" w:hAnsi="Times New Roman" w:cs="Times New Roman"/>
          <w:sz w:val="28"/>
          <w:szCs w:val="28"/>
          <w:u w:val="single"/>
        </w:rPr>
        <w:t>Баг-и Балянд</w:t>
      </w:r>
      <w:r w:rsidRPr="00A76057">
        <w:rPr>
          <w:rFonts w:ascii="Times New Roman" w:hAnsi="Times New Roman" w:cs="Times New Roman"/>
          <w:sz w:val="28"/>
          <w:szCs w:val="28"/>
        </w:rPr>
        <w:t xml:space="preserve"> («Высокий Сад»), к северу от Самарканда, считался одним из лучших садов Тимура;</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9. </w:t>
      </w:r>
      <w:r w:rsidRPr="00A76057">
        <w:rPr>
          <w:rFonts w:ascii="Times New Roman" w:hAnsi="Times New Roman" w:cs="Times New Roman"/>
          <w:sz w:val="28"/>
          <w:szCs w:val="28"/>
          <w:u w:val="single"/>
        </w:rPr>
        <w:t>Давлет-Абад</w:t>
      </w:r>
      <w:r w:rsidRPr="00A76057">
        <w:rPr>
          <w:rFonts w:ascii="Times New Roman" w:hAnsi="Times New Roman" w:cs="Times New Roman"/>
          <w:sz w:val="28"/>
          <w:szCs w:val="28"/>
        </w:rPr>
        <w:t xml:space="preserve"> («Местопребывание Счастья», или «Власти») к югу от Самарканда в Даргомской степи, разбит для Тимура ко дню возвращения его из индийского</w:t>
      </w:r>
      <w:r w:rsidRPr="00A76057">
        <w:rPr>
          <w:rFonts w:ascii="Times New Roman" w:hAnsi="Times New Roman" w:cs="Times New Roman"/>
          <w:sz w:val="28"/>
          <w:szCs w:val="28"/>
        </w:rPr>
        <w:tab/>
        <w:t xml:space="preserve"> похода (1399г.);</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w:t>
      </w:r>
      <w:r w:rsidRPr="00A76057">
        <w:rPr>
          <w:rFonts w:ascii="Times New Roman" w:hAnsi="Times New Roman" w:cs="Times New Roman"/>
          <w:sz w:val="28"/>
          <w:szCs w:val="28"/>
        </w:rPr>
        <w:tab/>
        <w:t xml:space="preserve">10. </w:t>
      </w:r>
      <w:r w:rsidRPr="00A76057">
        <w:rPr>
          <w:rFonts w:ascii="Times New Roman" w:hAnsi="Times New Roman" w:cs="Times New Roman"/>
          <w:sz w:val="28"/>
          <w:szCs w:val="28"/>
          <w:u w:val="single"/>
        </w:rPr>
        <w:t>Баги-Чинар</w:t>
      </w:r>
      <w:r w:rsidRPr="00A76057">
        <w:rPr>
          <w:rFonts w:ascii="Times New Roman" w:hAnsi="Times New Roman" w:cs="Times New Roman"/>
          <w:sz w:val="28"/>
          <w:szCs w:val="28"/>
        </w:rPr>
        <w:t xml:space="preserve"> («Чинаровый Сад»), к югу от города;  </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11. </w:t>
      </w:r>
      <w:r w:rsidRPr="00A76057">
        <w:rPr>
          <w:rFonts w:ascii="Times New Roman" w:hAnsi="Times New Roman" w:cs="Times New Roman"/>
          <w:sz w:val="28"/>
          <w:szCs w:val="28"/>
          <w:u w:val="single"/>
        </w:rPr>
        <w:t>Баги-Нау</w:t>
      </w:r>
      <w:r w:rsidRPr="00A76057">
        <w:rPr>
          <w:rFonts w:ascii="Times New Roman" w:hAnsi="Times New Roman" w:cs="Times New Roman"/>
          <w:sz w:val="28"/>
          <w:szCs w:val="28"/>
        </w:rPr>
        <w:t xml:space="preserve"> («Новый Сад»), один из последних садов «Великого Эмира» (1404г.)примыкал к юго-западной стене хисара, но был отделен  от нее  рвом и дорогой;</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12. </w:t>
      </w:r>
      <w:r w:rsidRPr="00A76057">
        <w:rPr>
          <w:rFonts w:ascii="Times New Roman" w:hAnsi="Times New Roman" w:cs="Times New Roman"/>
          <w:sz w:val="28"/>
          <w:szCs w:val="28"/>
          <w:u w:val="single"/>
        </w:rPr>
        <w:t>Баги-Джехан-Нума</w:t>
      </w:r>
      <w:r w:rsidRPr="00A76057">
        <w:rPr>
          <w:rFonts w:ascii="Times New Roman" w:hAnsi="Times New Roman" w:cs="Times New Roman"/>
          <w:sz w:val="28"/>
          <w:szCs w:val="28"/>
        </w:rPr>
        <w:t xml:space="preserve"> («Сад показывающий мир»),  по  Клавихо – «Неизвестный Сад» на пути к Шахрисябзу;</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lastRenderedPageBreak/>
        <w:t xml:space="preserve">13. </w:t>
      </w:r>
      <w:r w:rsidRPr="00A76057">
        <w:rPr>
          <w:rFonts w:ascii="Times New Roman" w:hAnsi="Times New Roman" w:cs="Times New Roman"/>
          <w:sz w:val="28"/>
          <w:szCs w:val="28"/>
          <w:u w:val="single"/>
        </w:rPr>
        <w:t>Багги Майдан</w:t>
      </w:r>
      <w:r w:rsidRPr="00A76057">
        <w:rPr>
          <w:rFonts w:ascii="Times New Roman" w:hAnsi="Times New Roman" w:cs="Times New Roman"/>
          <w:sz w:val="28"/>
          <w:szCs w:val="28"/>
        </w:rPr>
        <w:t xml:space="preserve"> («Сад площади», может быть, «открытой площадкой», к северу от Афрасиаба,  по ХафизиАбру – возведен по распоряжению Тимура,   по Бабуру–Улугбека;</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14. </w:t>
      </w:r>
      <w:r w:rsidRPr="00A76057">
        <w:rPr>
          <w:rFonts w:ascii="Times New Roman" w:hAnsi="Times New Roman" w:cs="Times New Roman"/>
          <w:sz w:val="28"/>
          <w:szCs w:val="28"/>
          <w:u w:val="single"/>
        </w:rPr>
        <w:t>Багча</w:t>
      </w:r>
      <w:r w:rsidRPr="00A76057">
        <w:rPr>
          <w:rFonts w:ascii="Times New Roman" w:hAnsi="Times New Roman" w:cs="Times New Roman"/>
          <w:sz w:val="28"/>
          <w:szCs w:val="28"/>
        </w:rPr>
        <w:t>(«Садик») Улугбека с Чини-хоной.</w:t>
      </w:r>
    </w:p>
    <w:p w:rsidR="00B82C60" w:rsidRPr="00A76057" w:rsidRDefault="00B82C60" w:rsidP="00A76057">
      <w:pPr>
        <w:spacing w:after="0" w:line="240" w:lineRule="auto"/>
        <w:ind w:firstLine="567"/>
        <w:jc w:val="both"/>
        <w:rPr>
          <w:rFonts w:ascii="Times New Roman" w:hAnsi="Times New Roman" w:cs="Times New Roman"/>
          <w:i/>
          <w:sz w:val="28"/>
          <w:szCs w:val="28"/>
        </w:rPr>
      </w:pPr>
      <w:r w:rsidRPr="00A76057">
        <w:rPr>
          <w:rFonts w:ascii="Times New Roman" w:hAnsi="Times New Roman" w:cs="Times New Roman"/>
          <w:sz w:val="28"/>
          <w:szCs w:val="28"/>
        </w:rPr>
        <w:tab/>
        <w:t>В истории народов Средней Азии эпоха Тимуридов</w:t>
      </w:r>
      <w:r w:rsidRPr="00A76057">
        <w:rPr>
          <w:rStyle w:val="aa"/>
          <w:rFonts w:ascii="Times New Roman" w:hAnsi="Times New Roman" w:cs="Times New Roman"/>
          <w:sz w:val="28"/>
          <w:szCs w:val="28"/>
        </w:rPr>
        <w:footnoteReference w:id="29"/>
      </w:r>
      <w:r w:rsidRPr="00A76057">
        <w:rPr>
          <w:rFonts w:ascii="Times New Roman" w:hAnsi="Times New Roman" w:cs="Times New Roman"/>
          <w:sz w:val="28"/>
          <w:szCs w:val="28"/>
        </w:rPr>
        <w:t>особо отличается известным развитием социально экономических отношений, политического строя и культуры</w:t>
      </w:r>
      <w:r w:rsidRPr="00A76057">
        <w:rPr>
          <w:rStyle w:val="aa"/>
          <w:rFonts w:ascii="Times New Roman" w:hAnsi="Times New Roman" w:cs="Times New Roman"/>
          <w:sz w:val="28"/>
          <w:szCs w:val="28"/>
        </w:rPr>
        <w:footnoteReference w:id="30"/>
      </w:r>
      <w:r w:rsidRPr="00A76057">
        <w:rPr>
          <w:rFonts w:ascii="Times New Roman" w:hAnsi="Times New Roman" w:cs="Times New Roman"/>
          <w:sz w:val="28"/>
          <w:szCs w:val="28"/>
        </w:rPr>
        <w:t xml:space="preserve">. Академик И.М. Муминов дает следующую оценку роли и места Тимура в истории Средней Азии: </w:t>
      </w:r>
      <w:r w:rsidRPr="00A76057">
        <w:rPr>
          <w:rFonts w:ascii="Times New Roman" w:hAnsi="Times New Roman" w:cs="Times New Roman"/>
          <w:i/>
          <w:sz w:val="28"/>
          <w:szCs w:val="28"/>
        </w:rPr>
        <w:t>«Появление Тимура в Средней Азии из семьи бека БарласаТарагая в кишлаке Ходжа Ильгара была потребность времени, потребность эпохи, она была необходима стране, раздробленной между феодальными удельными князьями улуса Чагатая, разрозненной, бесконечно терзаемой беспрерывными нашествиями монгольских ханов и беков Золотой Орды, измученной в течение 150-летнего иноземного господства. Тимур как государственный деятель отражал в известной мере эту потребность - создать централизованное, независимое государство в Маверанахре</w:t>
      </w:r>
      <w:r w:rsidRPr="00A76057">
        <w:rPr>
          <w:rStyle w:val="aa"/>
          <w:rFonts w:ascii="Times New Roman" w:hAnsi="Times New Roman" w:cs="Times New Roman"/>
          <w:i/>
          <w:sz w:val="28"/>
          <w:szCs w:val="28"/>
        </w:rPr>
        <w:footnoteReference w:id="31"/>
      </w:r>
      <w:r w:rsidRPr="00A76057">
        <w:rPr>
          <w:rFonts w:ascii="Times New Roman" w:hAnsi="Times New Roman" w:cs="Times New Roman"/>
          <w:i/>
          <w:sz w:val="28"/>
          <w:szCs w:val="28"/>
        </w:rPr>
        <w:t>.</w:t>
      </w:r>
      <w:r w:rsidRPr="00A76057">
        <w:rPr>
          <w:rFonts w:ascii="Times New Roman" w:hAnsi="Times New Roman" w:cs="Times New Roman"/>
          <w:i/>
          <w:sz w:val="28"/>
          <w:szCs w:val="28"/>
        </w:rPr>
        <w:tab/>
      </w:r>
    </w:p>
    <w:p w:rsidR="00B82C60" w:rsidRPr="00A76057" w:rsidRDefault="00B82C60" w:rsidP="00A76057">
      <w:pPr>
        <w:pStyle w:val="a8"/>
        <w:ind w:firstLine="567"/>
        <w:jc w:val="both"/>
        <w:rPr>
          <w:rFonts w:ascii="Times New Roman" w:hAnsi="Times New Roman" w:cs="Times New Roman"/>
          <w:sz w:val="28"/>
          <w:szCs w:val="28"/>
        </w:rPr>
      </w:pPr>
      <w:r w:rsidRPr="00A76057">
        <w:rPr>
          <w:rFonts w:ascii="Times New Roman" w:hAnsi="Times New Roman" w:cs="Times New Roman"/>
          <w:sz w:val="28"/>
          <w:szCs w:val="28"/>
        </w:rPr>
        <w:t>Целая  плеяда  великих  умов Средней Азии жили и творили в этот период. Всему миру известны имена историков:Шарафитдина Али Язди, Ибн Арашаха, Мирхонда, Хондамира, ДавлетшахаСамарканди; ученых: Улугбека, Али Кушчи, Кази- заде Руми; философов-поэтов: АбуррахманаДжами, Алишера Навои, Люфти, Саккаки, Атаи; художников:  Бехзада, Касым Али,   МиракНаккаша, Махмуда Музаххиба; каллиграфов: СултаналиМешхеди, Султана Мухаммеда Хандана, Мухаммед бин Нура, Дервиш Мухаммед Таки и многих других, которые несомненно внесли неоценимый вклад в развитие культуры региона.</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Позже, при шейбанидах (</w:t>
      </w:r>
      <w:r w:rsidRPr="00A76057">
        <w:rPr>
          <w:rFonts w:ascii="Times New Roman" w:hAnsi="Times New Roman" w:cs="Times New Roman"/>
          <w:sz w:val="28"/>
          <w:szCs w:val="28"/>
          <w:lang w:val="en-US"/>
        </w:rPr>
        <w:t>XVI</w:t>
      </w:r>
      <w:r w:rsidRPr="00A76057">
        <w:rPr>
          <w:rFonts w:ascii="Times New Roman" w:hAnsi="Times New Roman" w:cs="Times New Roman"/>
          <w:sz w:val="28"/>
          <w:szCs w:val="28"/>
        </w:rPr>
        <w:t>) эти сады пришли в упадок или отдавались частным лицам. Однако создавались и новые, к примеру сад Хиды близ мазара Ходжа Абди-Даруна, Дил-и Афруз на восток от города, возможно у впадения Оби-Машад в Сиаб. По В.Л. Вяткину,  в упоминаемом при шейбанидах квартале Нау («Новый»), располагалось множество дач самаркандской аристократии. Он же, на основании вакуфного документа упоминает о Багги-Широн («Сад тигров») близ мазара и ханаки Ходжа Абди-Даруна, составлявший вакуфное имущество этих построек.</w:t>
      </w:r>
      <w:r w:rsidRPr="00A76057">
        <w:rPr>
          <w:rStyle w:val="aa"/>
          <w:rFonts w:ascii="Times New Roman" w:hAnsi="Times New Roman" w:cs="Times New Roman"/>
          <w:sz w:val="28"/>
          <w:szCs w:val="28"/>
        </w:rPr>
        <w:footnoteReference w:id="32"/>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 xml:space="preserve">  В </w:t>
      </w:r>
      <w:r w:rsidRPr="00A76057">
        <w:rPr>
          <w:rFonts w:ascii="Times New Roman" w:hAnsi="Times New Roman" w:cs="Times New Roman"/>
          <w:sz w:val="28"/>
          <w:szCs w:val="28"/>
          <w:lang w:val="en-US"/>
        </w:rPr>
        <w:t>XV</w:t>
      </w:r>
      <w:r w:rsidRPr="00A76057">
        <w:rPr>
          <w:rFonts w:ascii="Times New Roman" w:hAnsi="Times New Roman" w:cs="Times New Roman"/>
          <w:sz w:val="28"/>
          <w:szCs w:val="28"/>
        </w:rPr>
        <w:t xml:space="preserve"> в. благодаря покровительству просвещенного монарха Султана Хусейна, Герат превратился в крупный культурный центр, и множество великолепных садов там было воздвигнуто. Наиболее известные сады принадлежали членам  царствующего дома и видным вельможам. </w:t>
      </w:r>
      <w:r w:rsidRPr="00A76057">
        <w:rPr>
          <w:rFonts w:ascii="Times New Roman" w:hAnsi="Times New Roman" w:cs="Times New Roman"/>
          <w:sz w:val="28"/>
          <w:szCs w:val="28"/>
        </w:rPr>
        <w:lastRenderedPageBreak/>
        <w:t>Располагались они как в городе «Баг-и Шахр» («Городской сад»),  так и в пригородах – булюках»</w:t>
      </w:r>
      <w:r w:rsidRPr="00A76057">
        <w:rPr>
          <w:rStyle w:val="aa"/>
          <w:rFonts w:ascii="Times New Roman" w:hAnsi="Times New Roman" w:cs="Times New Roman"/>
          <w:sz w:val="28"/>
          <w:szCs w:val="28"/>
        </w:rPr>
        <w:footnoteReference w:id="33"/>
      </w:r>
      <w:r w:rsidRPr="00A76057">
        <w:rPr>
          <w:rFonts w:ascii="Times New Roman" w:hAnsi="Times New Roman" w:cs="Times New Roman"/>
          <w:sz w:val="28"/>
          <w:szCs w:val="28"/>
        </w:rPr>
        <w:t>. Самым аристократическим был булюкИнджиль, с богатыми виллами и дворцами. Из дотимуровских садов в северных предместьях города известны: Баг-и Балянд («Высокий сад») и Баг-и Заган («Сад Воронов») – Баг-и Сафид («Белый Сад»), значительно расширенный при Шахрухе. ПриАбу Саиде возникает сад Баг-и Зубейде, Баг-и Джехан-Ара «Сад Украшение мира» был лучшим у Султана Хусуйна,он разбил его на месте прежнего небольшого сада Баг-и. Царевичу Бадиаз-Заману принадлежал Баг-и Нау («Новый Сад»). Среди царских садов Хондемир называет также Баг-и Чаман-Ара («Сад Украшение Луга»), Бейт ал-Омон («Сад Дома Безопасности»), Тахт-и Остона и Тахт-и Сафар. Он сообщает также о многочисленных садах Алишера Навои и среди них – Баг-и Маргани, Баг-и Пули-Сангкашоп («Сад у моста Носильщиков Камней»), Багча-и Шаукия  («Привлекательный садик»), Багча («Садик») в пригороде Гузаргох, к северу от которого располагались парки     Баба-Сухте и Азизон. Соперник Навои Маджеддин построил сады Баг-и Назар-гох («Сад Миловида»), Баг-и Мухтар («Избранный Сад»), Баг-и Хиабан («Сад Хиабана»).Бабур упоминает, ряд дворцов окруженных садами: Тахт-и Беркер, Тахт-и Надж</w:t>
      </w:r>
      <w:r w:rsidR="00101485">
        <w:rPr>
          <w:rFonts w:ascii="Times New Roman" w:hAnsi="Times New Roman" w:cs="Times New Roman"/>
          <w:sz w:val="28"/>
          <w:szCs w:val="28"/>
        </w:rPr>
        <w:t>ибек, Тахт-и Бехауддин, Беллури</w:t>
      </w:r>
      <w:r w:rsidRPr="00A76057">
        <w:rPr>
          <w:rFonts w:ascii="Times New Roman" w:hAnsi="Times New Roman" w:cs="Times New Roman"/>
          <w:sz w:val="28"/>
          <w:szCs w:val="28"/>
        </w:rPr>
        <w:t xml:space="preserve"> («Хрустальный»), Ак-Сарай Абу Саида, стоящую посреди садика Тарабхону («Павильон радости») царевича Музаффар-Мирзы и Муман-и Хону («Павильон ирисов)</w:t>
      </w:r>
      <w:r w:rsidRPr="00A76057">
        <w:rPr>
          <w:rStyle w:val="aa"/>
          <w:rFonts w:ascii="Times New Roman" w:hAnsi="Times New Roman" w:cs="Times New Roman"/>
          <w:sz w:val="28"/>
          <w:szCs w:val="28"/>
        </w:rPr>
        <w:footnoteReference w:id="34"/>
      </w:r>
      <w:r w:rsidRPr="00A76057">
        <w:rPr>
          <w:rFonts w:ascii="Times New Roman" w:hAnsi="Times New Roman" w:cs="Times New Roman"/>
          <w:sz w:val="28"/>
          <w:szCs w:val="28"/>
        </w:rPr>
        <w:t>.</w:t>
      </w:r>
      <w:r w:rsidRPr="00A76057">
        <w:rPr>
          <w:rFonts w:ascii="Times New Roman" w:hAnsi="Times New Roman" w:cs="Times New Roman"/>
          <w:sz w:val="28"/>
          <w:szCs w:val="28"/>
        </w:rPr>
        <w:tab/>
      </w:r>
      <w:r w:rsidRPr="00A76057">
        <w:rPr>
          <w:rFonts w:ascii="Times New Roman" w:hAnsi="Times New Roman" w:cs="Times New Roman"/>
          <w:sz w:val="28"/>
          <w:szCs w:val="28"/>
        </w:rPr>
        <w:tab/>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 xml:space="preserve">Сады размещались  и в составе дворца (в цитадели Самарканда сад Бустан-Сарай «Дворец Плодового сада» при дворце Кук-сарай; сад при дворце Ак-сарай в Шахрисябзе, Багги-Шахар («Городской сад») в </w:t>
      </w:r>
      <w:r w:rsidRPr="00A76057">
        <w:rPr>
          <w:rFonts w:ascii="Times New Roman" w:hAnsi="Times New Roman" w:cs="Times New Roman"/>
          <w:sz w:val="28"/>
          <w:szCs w:val="28"/>
          <w:u w:val="single"/>
        </w:rPr>
        <w:t>Герате, сад во дворце хана Коканда (Тахти-Беркер), так и за пределами хисара (дотимуровские сады в пригороде Герата – Баги-Балянд («Высокий сад»), Баги-Заган («Сад Воронов»), Баги-Сафид («Белый сад»), тимуридские сады под Самаркандом Баг-и-Накши-Джехан («Сад Узор Мира»), Баг-и Бехшит («Райский сад»), Баг-и Дилкушо («Пленяющий сад»).сад Давлет-Абад  (« Место пребывания Счастья»), Баг-и Джехан-Ара в Герате и др.</w:t>
      </w:r>
      <w:r w:rsidRPr="00A76057">
        <w:rPr>
          <w:rFonts w:ascii="Times New Roman" w:hAnsi="Times New Roman" w:cs="Times New Roman"/>
          <w:sz w:val="28"/>
          <w:szCs w:val="28"/>
        </w:rPr>
        <w:t>)</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В рассматриваемой эпохе, чтобы увековечить  память государственных и религиозных деятелей создавались сады, в центре  которых воздвигались мавзолеи над могилами усопших. Примером можно назвать сад при фамильной усыпальнице в  ШахрисябзеДарус-Саадат,   вакуфный  садик  при   мавзолее Ходжа Ахмед Яссави в г. Туркестане, сады при мавзолеях Гур Эмир и Ишратхана в Самарканде  (Приложение).</w:t>
      </w:r>
      <w:r w:rsidRPr="00A76057">
        <w:rPr>
          <w:rFonts w:ascii="Times New Roman" w:hAnsi="Times New Roman" w:cs="Times New Roman"/>
          <w:color w:val="F79646"/>
          <w:sz w:val="28"/>
          <w:szCs w:val="28"/>
        </w:rPr>
        <w:tab/>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Выбор участка под сад осуществлялся преимущественно уже на культивированных территориях с существующей растительностью, с учетом   возможности   использования   нужного   количества   воды,   соподчинение посадок плану, вырубив  ненужные и дополнив новыми многолетними деревьями.   Изучая  материалы  по  среднеазиатским садам и паркам XIV-</w:t>
      </w:r>
      <w:r w:rsidRPr="00A76057">
        <w:rPr>
          <w:rFonts w:ascii="Times New Roman" w:hAnsi="Times New Roman" w:cs="Times New Roman"/>
          <w:sz w:val="28"/>
          <w:szCs w:val="28"/>
        </w:rPr>
        <w:lastRenderedPageBreak/>
        <w:t xml:space="preserve">XV вв.  академик Г.А. Пугаченкова  указывает на  преобладание архитектурных садов с правильной организацией плана. В этой связи попытаемся в следующем разделе исследовать и ответить на следующие вопросы: Каковы его типы?  Каковы ведущие принципы планировки? Как    сочетались в этих садах зелень, архитектура и водные устройства?    </w:t>
      </w:r>
    </w:p>
    <w:p w:rsidR="00B82C60" w:rsidRPr="00A76057" w:rsidRDefault="00B82C60" w:rsidP="00A76057">
      <w:pPr>
        <w:spacing w:after="0" w:line="240" w:lineRule="auto"/>
        <w:ind w:firstLine="567"/>
        <w:jc w:val="center"/>
        <w:rPr>
          <w:rFonts w:ascii="Times New Roman" w:hAnsi="Times New Roman" w:cs="Times New Roman"/>
          <w:b/>
          <w:sz w:val="28"/>
          <w:szCs w:val="28"/>
        </w:rPr>
      </w:pPr>
      <w:r w:rsidRPr="00A76057">
        <w:rPr>
          <w:rFonts w:ascii="Times New Roman" w:hAnsi="Times New Roman" w:cs="Times New Roman"/>
          <w:b/>
          <w:sz w:val="28"/>
          <w:szCs w:val="28"/>
        </w:rPr>
        <w:t>Ведущие принципы планировки «Чор-багов».</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Особенность планировки садов «Чор-багов»  просматривается в четкости осевого построения, с выделением основных осей вертикалями тополей, широким проходом или протоком, установкой на ней здания (иморат) с южной стороны участка, регулярным симметричным размещением цветников, водных устройств, павильонов. «Чор-Баг» – буквально «четыре сада», правильнее «четырех члененный сад», по объяснению В.В. Бартольда означал сад со всех сторон окружающий дворец, имел прямоугольный или квадратный контур, обнесенный не высокой, в форме простого глинобитного вала или стеной (иногда обведенный рвом), которую архитектурно оформляли и богато декорировали  изразцами (Приложение)Вход выделялся пештаком, часто все четыре стороны ограды центрировались порталами или айванами, которые завершали направление дорожек, а углы стен фланкировались башнями-голубятниками  украшенные не редко изразцами.   (Приложение).</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 xml:space="preserve">Сад мог быть решен на одном уровне, и при размещении его на рельефе и на террасах при размещении его на рельефе.  Во внутренней распланировке прослеживается геометрическая упорядоченность отдельных участков,  разбивкой  их на «чор-чаманы» (т.е. на четыре прямоугольные лужайки-чаманы), в пределах которых допускалось живописно-свободное размещение последовательно цветущих цветов с тщательным регулированием посадок различных и плодовых деревьев. Сохранился  трактат </w:t>
      </w:r>
      <w:r w:rsidRPr="00A76057">
        <w:rPr>
          <w:rFonts w:ascii="Times New Roman" w:hAnsi="Times New Roman" w:cs="Times New Roman"/>
          <w:sz w:val="28"/>
          <w:szCs w:val="28"/>
          <w:lang w:val="en-US"/>
        </w:rPr>
        <w:t>XVI</w:t>
      </w:r>
      <w:r w:rsidRPr="00A76057">
        <w:rPr>
          <w:rFonts w:ascii="Times New Roman" w:hAnsi="Times New Roman" w:cs="Times New Roman"/>
          <w:sz w:val="28"/>
          <w:szCs w:val="28"/>
        </w:rPr>
        <w:t xml:space="preserve"> в Касым Ибн Юсуф Ниезий «Иршад-аз Зир’а» о садостроении «Чор-баг»по которому д.и.н. Г.А. Пугаченковой  и д. арх. Назиловым Д. были произведены его графическая иллюстрация.  Образец такого сада сохранился в саду «Чор-баг» в Кабуле (Приложение). </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В детальном описании Шарафуд-дина</w:t>
      </w:r>
      <w:r w:rsidRPr="00A76057">
        <w:rPr>
          <w:rStyle w:val="aa"/>
          <w:rFonts w:ascii="Times New Roman" w:hAnsi="Times New Roman" w:cs="Times New Roman"/>
          <w:sz w:val="28"/>
          <w:szCs w:val="28"/>
        </w:rPr>
        <w:footnoteReference w:id="35"/>
      </w:r>
      <w:r w:rsidRPr="00A76057">
        <w:rPr>
          <w:rFonts w:ascii="Times New Roman" w:hAnsi="Times New Roman" w:cs="Times New Roman"/>
          <w:sz w:val="28"/>
          <w:szCs w:val="28"/>
        </w:rPr>
        <w:t xml:space="preserve"> о «Баг-и Дилькуша»      указывается: «Площадь сада было приказано распланировать на квадратные  участки со сторонами 1500 гязов (1050м) с аллеями, шестиугольные цветники; засадить обочины аллей тополями, а шестиугольники и треугольники по краям украсить различными сортами цветущих и плодовых деревьев». </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В «Бабур-Наме»</w:t>
      </w:r>
      <w:r w:rsidRPr="00A76057">
        <w:rPr>
          <w:rStyle w:val="aa"/>
          <w:rFonts w:ascii="Times New Roman" w:hAnsi="Times New Roman" w:cs="Times New Roman"/>
          <w:sz w:val="28"/>
          <w:szCs w:val="28"/>
        </w:rPr>
        <w:footnoteReference w:id="36"/>
      </w:r>
      <w:r w:rsidRPr="00A76057">
        <w:rPr>
          <w:rFonts w:ascii="Times New Roman" w:hAnsi="Times New Roman" w:cs="Times New Roman"/>
          <w:sz w:val="28"/>
          <w:szCs w:val="28"/>
        </w:rPr>
        <w:t xml:space="preserve"> изложены основные требования кучастку, предназначенному для разбивки сада: «Наличие древесных насаждений, красивый пейзаж, ярко выраженный рельеф, позволяющий создание различных водных эффектов проточной воды. До посадки деревьев </w:t>
      </w:r>
      <w:r w:rsidRPr="00A76057">
        <w:rPr>
          <w:rFonts w:ascii="Times New Roman" w:hAnsi="Times New Roman" w:cs="Times New Roman"/>
          <w:sz w:val="28"/>
          <w:szCs w:val="28"/>
        </w:rPr>
        <w:lastRenderedPageBreak/>
        <w:t>предшествовала подготовка рельефа, сводящаяся к террасированию и созданию необходимых уклонов для подведения оросительной сети. А на участках со сложившейся растительностью, работы заключались в очистке или реконструкции существующей оросительной сети, учитывая  особенности конкретного участка,   в  посадке  новых   деревьев,   строительстве   павильонов      и сооружений, подчинение посадок новой планировке».</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По принципу «Чор-бага» был распланирован самаркандский сад Тимура «Давлет-Абад» («Место пребывания Счастья или Власти»), разбитый ко дню возвращения Тимура из похода в Индию (1339г.) на несколько возвышенном рельефе придаргамской степи, к югу от Самарканда. Специалистом по разбивке садов при Амире Тимуре в Самарканде был Шахауддин Ахмед Зардакши, а в Герате – Мирек Саид Гияс, который также назывался Султан Махмуд. Подробное описание содержится у посла короля Кастилии при дворе  Амира Тимура де Клавихо</w:t>
      </w:r>
      <w:r w:rsidRPr="00A76057">
        <w:rPr>
          <w:rStyle w:val="aa"/>
          <w:rFonts w:ascii="Times New Roman" w:hAnsi="Times New Roman" w:cs="Times New Roman"/>
          <w:sz w:val="28"/>
          <w:szCs w:val="28"/>
        </w:rPr>
        <w:footnoteReference w:id="37"/>
      </w:r>
      <w:r w:rsidRPr="00A76057">
        <w:rPr>
          <w:rFonts w:ascii="Times New Roman" w:hAnsi="Times New Roman" w:cs="Times New Roman"/>
          <w:sz w:val="28"/>
          <w:szCs w:val="28"/>
        </w:rPr>
        <w:t xml:space="preserve">: </w:t>
      </w:r>
      <w:r w:rsidRPr="00A76057">
        <w:rPr>
          <w:rFonts w:ascii="Times New Roman" w:hAnsi="Times New Roman" w:cs="Times New Roman"/>
          <w:i/>
          <w:sz w:val="28"/>
          <w:szCs w:val="28"/>
        </w:rPr>
        <w:t>«Он был окружен глиняным валом и окружность его была  вокруг вала в добрую    лигу (4 км)… Было в нем шесть водоемов, от одного к другому шла точно дорога из больших и тенистых деревьев, посреди этих дорог поднимались, точно ходы на возвышение, которые проходили по всему саду. Посередине него стоял прекрасный дворец, из сада был вход в большой виноградник, тоже окруженный глиняным валом, такой же большой, как и сад, около вала, вокруг виноградника шел ряд высоких деревьев, которые казались очень красивыми».</w:t>
      </w:r>
    </w:p>
    <w:p w:rsidR="00B82C60" w:rsidRPr="00A76057" w:rsidRDefault="00B82C60" w:rsidP="00A76057">
      <w:pPr>
        <w:pStyle w:val="af"/>
        <w:spacing w:before="0" w:beforeAutospacing="0" w:after="0" w:afterAutospacing="0"/>
        <w:ind w:firstLine="567"/>
        <w:rPr>
          <w:sz w:val="28"/>
          <w:szCs w:val="28"/>
        </w:rPr>
      </w:pPr>
      <w:r w:rsidRPr="00A76057">
        <w:rPr>
          <w:sz w:val="28"/>
          <w:szCs w:val="28"/>
        </w:rPr>
        <w:t>По археологическим наблюдениям И.А. Сухарева</w:t>
      </w:r>
      <w:r w:rsidRPr="00A76057">
        <w:rPr>
          <w:rStyle w:val="aa"/>
          <w:sz w:val="28"/>
          <w:szCs w:val="28"/>
        </w:rPr>
        <w:footnoteReference w:id="38"/>
      </w:r>
      <w:r w:rsidRPr="00A76057">
        <w:rPr>
          <w:sz w:val="28"/>
          <w:szCs w:val="28"/>
        </w:rPr>
        <w:t>, в основе планировки сада Давлет-Абад, лежит геометрически построенный план, где особое значение приобретали пропорциональные соотношения  планировочных и объемных элементов. В процессе археологических работ был установлен контур оплывшего глинобитного вала, окружавшего прямоугольную площадь, разделенную стеной на два квадрата, один из которых представлял собой «Чор-баг» с дворцом, поднятый на платформу, другой – виноградник, о котором упоминает де Клавихо. Для усиления монументальной перспективы требовалась постановка дворца на пересечении главных осей, наличие со масштабно сооружению, большого открытого пространства, позволяющего    полностью воспринимать крупный объем дворца. Свидетельство этому – миниатюры, на которых перед дворцом изображены большая мощеная площадка обычно с водоемом и фонтаном, отделявшаяся от сада легкой ажурной решеткой.</w:t>
      </w:r>
      <w:r w:rsidRPr="00A76057">
        <w:rPr>
          <w:sz w:val="28"/>
          <w:szCs w:val="28"/>
        </w:rPr>
        <w:tab/>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 xml:space="preserve">Слабо выраженный рельеф в оазисах Маверанахра обусловил преобладание в садово-парковом искусстве Средней Азии  плоскостного типа сада. Однако размещение отдельных из них на склонах рек и каналов </w:t>
      </w:r>
      <w:r w:rsidRPr="00A76057">
        <w:rPr>
          <w:rFonts w:ascii="Times New Roman" w:hAnsi="Times New Roman" w:cs="Times New Roman"/>
          <w:sz w:val="28"/>
          <w:szCs w:val="28"/>
        </w:rPr>
        <w:lastRenderedPageBreak/>
        <w:t>привело к появлению террасных садов,  с принципом регулярного построения плана, но  разбитого на нескольких выровненных прямоугольных террасах,  соединенных между собой лестницами и пандусами.  Как фа оформлялись перепады рельефа, откосами или подпорными стенками, сейчас не ясно, очевидно, это зависело от ориентации склона и характер грунтов. Что касается распределительного канала, то на нем появились вертикальные и наклонные каскады, и его значение как декоративного элемента сада усилилось.</w:t>
      </w:r>
      <w:r w:rsidRPr="00A76057">
        <w:rPr>
          <w:rFonts w:ascii="Times New Roman" w:hAnsi="Times New Roman" w:cs="Times New Roman"/>
          <w:sz w:val="28"/>
          <w:szCs w:val="28"/>
        </w:rPr>
        <w:tab/>
        <w:t>Террасирование проводилось так, что главное здание размещалось вдоль склона, а видовые площадки проводили параллельно  сооружению. Есть основания предполагать, что в террасных садах преобладали цветочные посадки. Древесные же  насаждения размещались разреженно и сгущались к внешним стенам с тем, чтобы открыть вид на ландшафт. Это предположение подтверждается планировкой сохранившегося «Чор-бага» в Кабуле – сада Бабура, разбитого по его указанию, в начале XVI в.   В «Бабур-Наме» имеется описание одного из известных садов Самарканда XV в. – сад Дервиш Мухаммеда Тархана: «Вся поляна лежит перед этим садом.     В саду разбили правильные ступенчатые площадки и посадили прекрасные карагачи, кипарисы и белые тополя. Это превосходное место, недостаток его в том, что там нет большого проточного ручья. Среди садов немного есть с таким чистым и приятным воздухом иобширным видом». По мнению М.Е. Массона  он может быть основан на месте Баг-и Балянд.  «Чор-баг» в Кабуле, размещен у подножия гор и является террасным. Он состоит из собственно сада и двора, окруженного постройками и отделенного от сада высокой стеной. Сад находится ниже двора и опускается террасами в сторону города. Главным сооружением сада является  небольшой павильон, расположенный по центральной оси. Перед ним имеется мощеная площадка с водоемом, на пятой сверху террасе расположен фонтан. С внутренней стороны сад окружен галереей. Интересным в Кабульском «Чор-баге» является прием организации пологих пандусов – дорог, соединяющих террасы.  В саду наряду со старыми декоративными деревьями до настоящего времени подсаживались и плодовые деревья.</w:t>
      </w:r>
    </w:p>
    <w:p w:rsidR="00B82C60" w:rsidRPr="00A76057" w:rsidRDefault="00B82C60" w:rsidP="00A76057">
      <w:pPr>
        <w:pStyle w:val="a8"/>
        <w:ind w:firstLine="567"/>
        <w:jc w:val="center"/>
        <w:rPr>
          <w:rFonts w:ascii="Times New Roman" w:hAnsi="Times New Roman" w:cs="Times New Roman"/>
          <w:b/>
          <w:sz w:val="28"/>
          <w:szCs w:val="28"/>
        </w:rPr>
      </w:pPr>
      <w:r w:rsidRPr="00A76057">
        <w:rPr>
          <w:rFonts w:ascii="Times New Roman" w:hAnsi="Times New Roman" w:cs="Times New Roman"/>
          <w:b/>
          <w:sz w:val="28"/>
          <w:szCs w:val="28"/>
        </w:rPr>
        <w:t>Особенность масштабов и размеры архитектурных садов.</w:t>
      </w:r>
    </w:p>
    <w:p w:rsidR="00B82C60" w:rsidRPr="00A76057" w:rsidRDefault="00B82C60" w:rsidP="00A76057">
      <w:pPr>
        <w:pStyle w:val="a8"/>
        <w:ind w:firstLine="567"/>
        <w:jc w:val="both"/>
        <w:rPr>
          <w:rFonts w:ascii="Times New Roman" w:hAnsi="Times New Roman" w:cs="Times New Roman"/>
          <w:sz w:val="28"/>
          <w:szCs w:val="28"/>
        </w:rPr>
      </w:pPr>
      <w:r w:rsidRPr="00A76057">
        <w:rPr>
          <w:rFonts w:ascii="Times New Roman" w:hAnsi="Times New Roman" w:cs="Times New Roman"/>
          <w:sz w:val="28"/>
          <w:szCs w:val="28"/>
        </w:rPr>
        <w:t>Некоторые архитектурно-оформленные сады выделялись огромными размерами, 1000х1050 м (Баг-и Дилкуша и Баг-и Наув Самарканде по</w:t>
      </w:r>
      <w:r w:rsidR="009A6ECF">
        <w:rPr>
          <w:rFonts w:ascii="Times New Roman" w:hAnsi="Times New Roman" w:cs="Times New Roman"/>
          <w:sz w:val="28"/>
          <w:szCs w:val="28"/>
        </w:rPr>
        <w:t xml:space="preserve"> Ибн Арабшахи), сад Давлет-Абад</w:t>
      </w:r>
      <w:r w:rsidRPr="00A76057">
        <w:rPr>
          <w:rFonts w:ascii="Times New Roman" w:hAnsi="Times New Roman" w:cs="Times New Roman"/>
          <w:sz w:val="28"/>
          <w:szCs w:val="28"/>
        </w:rPr>
        <w:t xml:space="preserve"> 750х800-1450х1475м (археологические данные), сад Баг-и Джехан-Ара в Герате занимал площадь 53 га. По трактату «Иршад-аз Зир’а» распространенный «типовой Чор-баг» имел размеры около 100х95м. Встречались сады скромных размеров, так например сад Улугбека названный уменьшительным наименованием – «Багча» (садик) или БагчаШаукая (Привлекательный садик) Алишера Навои в Герате.</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b/>
          <w:sz w:val="28"/>
          <w:szCs w:val="28"/>
        </w:rPr>
        <w:t>Озеленение.</w:t>
      </w:r>
      <w:r w:rsidRPr="00A76057">
        <w:rPr>
          <w:rFonts w:ascii="Times New Roman" w:hAnsi="Times New Roman" w:cs="Times New Roman"/>
          <w:sz w:val="28"/>
          <w:szCs w:val="28"/>
        </w:rPr>
        <w:t xml:space="preserve">Баг (сад) исторически был связан с представлением о плодовых деревьях, как  принадлежность дома или дворца («сарай»), с разбивкой основных участков на чар-чаманы (т.е. на четыре прямоугольные лужайки) с обведением основных аллей правильными рядами </w:t>
      </w:r>
      <w:r w:rsidRPr="00A76057">
        <w:rPr>
          <w:rFonts w:ascii="Times New Roman" w:hAnsi="Times New Roman" w:cs="Times New Roman"/>
          <w:sz w:val="28"/>
          <w:szCs w:val="28"/>
        </w:rPr>
        <w:lastRenderedPageBreak/>
        <w:t xml:space="preserve">пирамидальных тополей (сафидарисамарканди), с тщательным подбором древесных пород кустарников и регулированием посадок различных декоративных и плодовых деревьев, цветами в чар-чаманах, в основе которого лежит принцип непрерывности цветения, вызревания плодов и достижения эстетической гармонии между ними во весь вегетационный период. Наряду с самаркандскими тополями практиковались чинара, тут - и бедана, шо-тут (шелковица с красивой листвой и сладкими темно-красными ягодами), шаровидный карагач, туя, серебристые тополя, сауры, пихта, ива.            </w:t>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 xml:space="preserve"> В отличие от Европы для садов Средней Азии специфично сочетание декоративных и плодовых деревьев. Не только утилитарная функция, но и самобытное, трепетное отношение народа к культивированной плодородной земле, знание и совершенствование</w:t>
      </w:r>
      <w:r w:rsidRPr="00A76057">
        <w:rPr>
          <w:rStyle w:val="aa"/>
          <w:rFonts w:ascii="Times New Roman" w:hAnsi="Times New Roman" w:cs="Times New Roman"/>
          <w:sz w:val="28"/>
          <w:szCs w:val="28"/>
        </w:rPr>
        <w:footnoteReference w:id="39"/>
      </w:r>
      <w:r w:rsidRPr="00A76057">
        <w:rPr>
          <w:rFonts w:ascii="Times New Roman" w:hAnsi="Times New Roman" w:cs="Times New Roman"/>
          <w:sz w:val="28"/>
          <w:szCs w:val="28"/>
        </w:rPr>
        <w:t xml:space="preserve"> эстетических качеств фруктовых деревьев,  побудило к включению их со снежно-белыми, лиловыми, розовыми цветами весной и оранжевыми плодами в зеленой листве летом и осенью, в состав садов (Сад при Ак Сарае в Шахрисябзе, Сад Давлет-Абад и др.)  </w:t>
      </w:r>
    </w:p>
    <w:p w:rsidR="00B82C60" w:rsidRPr="00A76057" w:rsidRDefault="00B82C6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Плодовые деревья: разные сорта урюка, персиков, груш, гранат, айвы, вишни, черешни, хурмы, яблонь, миндаля, а так же винограда, высаживались в пределах правильных фигур участка  сада, отмечаясь  живописным и  тщательным продуманным размещением.  Для достижения цветовой гармонии сада, учитывалась последовательность цветения и созревания плодов, проводились селекционные эксперименты, ввозились в более северные районы экзоты редкостных растений, а так же черенков для прививок. Традиции, которые сохранились и поныне у садоводов Средней Азии(Сад Давлет-Абад в Самарканде, Сад Баг-и Вефа в Адинапуре и др.) Рассадка цветов, включая и благоухающие, отмечаясь более живописным размещением, основывались на подборе сортов по принципу  непрерывности цветения, отходят одни, распускаются другие.  Это прямой контраст европейскому методу подбора древесных пород по принципу увядания, с учетом того, что осенью краснея и желтея, они образуют прекрасные букеты умирающей листвы (Версальский парк).  Вдоль арыков рассаживали иммортели, различные сорта ирисов, на газонах высеивали клевер. По обочинам дорожек рассаживали шиповник, а красные пионы на клумбах перед айваном дома. Розы различных пород  выделялись в особый розарий, сочетавшийся с гладкими персиками (нектарины), покрытие ранней весной лилово-розовыми цветами. Или создавались партеры, цветники из роз и нарциссов. Все это можно встретить до последнего времени в садах узбекских и таджикских жилых домов (Приложение).</w:t>
      </w: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Квинтэссенцией опыта Самаркандских и Гератских мастеров  по разбивке садов и парков приведено в «Главе о посадке саженцев, цветов, деревьев, душистых трав, об устройстве Чорбага и последовательности его возведения» в земледельческом трактате «Иршад-аз Зир’а» написанного в </w:t>
      </w:r>
      <w:r w:rsidRPr="00A76057">
        <w:rPr>
          <w:rFonts w:ascii="Times New Roman" w:hAnsi="Times New Roman" w:cs="Times New Roman"/>
          <w:sz w:val="28"/>
          <w:szCs w:val="28"/>
        </w:rPr>
        <w:lastRenderedPageBreak/>
        <w:t xml:space="preserve">Герате  1515/16 гг. Здесь особое место уделено возделыванию на возвышенности сада «Чар-чаманов»: на первой лужайке сажается виноград, на второй – айва, на третьей – персик нектарин, на четвертой – груша. Разбив чар-чаманы на палисадники, сажали сначала синие фиалки, ирисы,  крокусы, нарциссы, розы особые и розы обычные, а на другой лужайке садовые  тюльпаны, дурдигуш, кокули обычные и белые, степные ирисы, анемоны, голубой жасмин, желтые пионы и ночную красавицу. Дальше, на третьей     площадке – желтый жасмин, гумшаш-мохи, зенбук, водяную лилию, цветущий перец, лимонный ирис, хатми-хитон, белый жасмин, жамани-афруз, китайские тюльпаны, бархатцы – цветы все время цветущие один за другим. По краю палисадника с восточной и западной стороны и у северной стороны хауза сажают шиповник. Посадки Чар-чаманов, в целях обеспечения симметрии по обе стороны центральной оси повторяются в зеркальном порядке. </w:t>
      </w:r>
    </w:p>
    <w:p w:rsidR="00B82C60" w:rsidRPr="00A76057" w:rsidRDefault="00B82C60" w:rsidP="00A76057">
      <w:pPr>
        <w:spacing w:after="0" w:line="240" w:lineRule="auto"/>
        <w:ind w:firstLine="708"/>
        <w:jc w:val="both"/>
        <w:rPr>
          <w:rFonts w:ascii="Times New Roman" w:hAnsi="Times New Roman" w:cs="Times New Roman"/>
          <w:sz w:val="28"/>
          <w:szCs w:val="28"/>
        </w:rPr>
      </w:pPr>
    </w:p>
    <w:p w:rsidR="00B82C60" w:rsidRPr="00A76057" w:rsidRDefault="00B82C60" w:rsidP="00A76057">
      <w:pPr>
        <w:spacing w:after="0" w:line="240" w:lineRule="auto"/>
        <w:ind w:firstLine="708"/>
        <w:jc w:val="both"/>
        <w:rPr>
          <w:rFonts w:ascii="Times New Roman" w:hAnsi="Times New Roman" w:cs="Times New Roman"/>
          <w:b/>
          <w:sz w:val="28"/>
          <w:szCs w:val="28"/>
        </w:rPr>
      </w:pPr>
      <w:r w:rsidRPr="00A76057">
        <w:rPr>
          <w:rFonts w:ascii="Times New Roman" w:hAnsi="Times New Roman" w:cs="Times New Roman"/>
          <w:b/>
          <w:sz w:val="28"/>
          <w:szCs w:val="28"/>
        </w:rPr>
        <w:t>Сделать схему как Пугаченкова, но только цветы.</w:t>
      </w:r>
    </w:p>
    <w:p w:rsidR="00B82C60" w:rsidRPr="00A76057" w:rsidRDefault="00B82C60" w:rsidP="00A76057">
      <w:pPr>
        <w:spacing w:after="0" w:line="240" w:lineRule="auto"/>
        <w:ind w:firstLine="708"/>
        <w:jc w:val="both"/>
        <w:rPr>
          <w:rFonts w:ascii="Times New Roman" w:hAnsi="Times New Roman" w:cs="Times New Roman"/>
          <w:sz w:val="28"/>
          <w:szCs w:val="28"/>
        </w:rPr>
      </w:pPr>
    </w:p>
    <w:p w:rsidR="00B82C60" w:rsidRPr="00A76057" w:rsidRDefault="00B82C6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Выше приведенное, как бы типовой вариант озеленения загородного богатого дома. Естественно практика вносила коррективы и вариации в зависимости от реальных условий участка, водного обеспечения и материальных затрат. Особенность озеленения садов вокруг усыпальниц заключалась в том, что исключались плодовые, а использовались вечнозеленые  декоративные деревья и кустарники.</w:t>
      </w:r>
      <w:r w:rsidRPr="00A76057">
        <w:rPr>
          <w:rFonts w:ascii="Times New Roman" w:hAnsi="Times New Roman" w:cs="Times New Roman"/>
          <w:sz w:val="28"/>
          <w:szCs w:val="28"/>
        </w:rPr>
        <w:tab/>
      </w:r>
    </w:p>
    <w:p w:rsidR="00B82C60" w:rsidRPr="00A76057" w:rsidRDefault="00B82C6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b/>
          <w:sz w:val="28"/>
          <w:szCs w:val="28"/>
        </w:rPr>
        <w:t xml:space="preserve">Ирригация и водные устройства. </w:t>
      </w:r>
      <w:r w:rsidRPr="00A76057">
        <w:rPr>
          <w:rFonts w:ascii="Times New Roman" w:hAnsi="Times New Roman" w:cs="Times New Roman"/>
          <w:sz w:val="28"/>
          <w:szCs w:val="28"/>
        </w:rPr>
        <w:t>При возведении садов снабжение их водой было первоочередной задачей. Симметрия и строгая  упорядоченность отличает устройство основных каналов,  то ниспадающих каскадами, то прерываемых бассейнами,  подчинено строго регулярному плану сада.    По И.А. Сухареву сад ДавлетАбад пересекал широкий проток с  шестью водоемами, а Шераф-ад Дин сообщает о большом количестве необычайно разнообразных водных устройствах сада Баг-и Нау, Клавихо  отмечает фонтан с бьющей струей в Баг-и Дилькуша.</w:t>
      </w:r>
      <w:r w:rsidRPr="00A76057">
        <w:rPr>
          <w:rFonts w:ascii="Times New Roman" w:hAnsi="Times New Roman" w:cs="Times New Roman"/>
          <w:sz w:val="28"/>
          <w:szCs w:val="28"/>
        </w:rPr>
        <w:tab/>
      </w:r>
      <w:r w:rsidRPr="00A76057">
        <w:rPr>
          <w:rFonts w:ascii="Times New Roman" w:hAnsi="Times New Roman" w:cs="Times New Roman"/>
          <w:sz w:val="28"/>
          <w:szCs w:val="28"/>
        </w:rPr>
        <w:tab/>
        <w:t>Бабур так же упоминает об устройстве каналов, бассейнов, водоемов с фонтанами,  подчиненных строго регулярному плану. В описании упоминаются многоугольные (восьми и десятигранные) и прямоугольные бассейны. Археологическими изысканиями установлены бассейны квадратной (Давлет-Абад), круглой, октагональной  формы (Багча Улугбека). На многочисленных миниатюрах встречаются бассейны, оформленные как бы фестонами</w:t>
      </w:r>
      <w:r w:rsidRPr="00A76057">
        <w:rPr>
          <w:rStyle w:val="aa"/>
          <w:rFonts w:ascii="Times New Roman" w:hAnsi="Times New Roman" w:cs="Times New Roman"/>
          <w:sz w:val="28"/>
          <w:szCs w:val="28"/>
        </w:rPr>
        <w:footnoteReference w:id="40"/>
      </w:r>
      <w:r w:rsidRPr="00A76057">
        <w:rPr>
          <w:rFonts w:ascii="Times New Roman" w:hAnsi="Times New Roman" w:cs="Times New Roman"/>
          <w:sz w:val="28"/>
          <w:szCs w:val="28"/>
        </w:rPr>
        <w:t>.  (рисунок).</w:t>
      </w:r>
    </w:p>
    <w:p w:rsidR="00B82C60" w:rsidRPr="00A76057" w:rsidRDefault="00B82C60" w:rsidP="00A76057">
      <w:pPr>
        <w:pStyle w:val="a8"/>
        <w:tabs>
          <w:tab w:val="left" w:pos="0"/>
        </w:tabs>
        <w:jc w:val="both"/>
        <w:rPr>
          <w:rFonts w:ascii="Times New Roman" w:hAnsi="Times New Roman" w:cs="Times New Roman"/>
          <w:sz w:val="28"/>
          <w:szCs w:val="28"/>
        </w:rPr>
      </w:pPr>
      <w:r w:rsidRPr="00A76057">
        <w:rPr>
          <w:rFonts w:ascii="Times New Roman" w:hAnsi="Times New Roman" w:cs="Times New Roman"/>
          <w:sz w:val="28"/>
          <w:szCs w:val="28"/>
        </w:rPr>
        <w:tab/>
        <w:t>Проточная вода подводится и отводится арычками, обложенными камнем, чаще кирпичом (Багча Улугбека; то же видим на ряде миниатюр). Иногда (например, в Багча) вода проходила под вымосткой площадки в гончарных трубах в  арык. В тех случаях, когда позволял рельеф местности, вода ниспадала каскадами. Шереф-ад дин</w:t>
      </w:r>
      <w:r w:rsidRPr="00A76057">
        <w:rPr>
          <w:rStyle w:val="aa"/>
          <w:rFonts w:ascii="Times New Roman" w:hAnsi="Times New Roman" w:cs="Times New Roman"/>
          <w:sz w:val="28"/>
          <w:szCs w:val="28"/>
        </w:rPr>
        <w:footnoteReference w:id="41"/>
      </w:r>
      <w:r w:rsidRPr="00A76057">
        <w:rPr>
          <w:rFonts w:ascii="Times New Roman" w:hAnsi="Times New Roman" w:cs="Times New Roman"/>
          <w:sz w:val="28"/>
          <w:szCs w:val="28"/>
        </w:rPr>
        <w:t xml:space="preserve"> сообщает о большом числе и </w:t>
      </w:r>
      <w:r w:rsidRPr="00A76057">
        <w:rPr>
          <w:rFonts w:ascii="Times New Roman" w:hAnsi="Times New Roman" w:cs="Times New Roman"/>
          <w:sz w:val="28"/>
          <w:szCs w:val="28"/>
        </w:rPr>
        <w:lastRenderedPageBreak/>
        <w:t xml:space="preserve">необычайном разнообразии водных устройств в Баг-и Нау. Здесь было множество каскадов, бассейнов, фонтанов различных форм, с нисходящей и бьющей струей. Когда испанский посол Клавихо пришел к Тимуру в Баг-и Дилькуша, он застал его сидящим на тахте у бассейна размещенного  перед айваномдворц .В Бухаре, при султане Абдул Азиз-хане (1540-1550г.) под руководством хранителя библиотеки  Мирака, для Абдул Азиза были выполнены миниатюры к сборнику мистических поэм под названием «Рау-дат-ил-Мухнбинн» («Сад влюбленных»). В настоящее время эта книга хранится в музее СаларДжанг в Хайдарабаде. Она представляет собой большую ценность, так как знакомит нас с садоводством Центральной Азии середины </w:t>
      </w:r>
      <w:r w:rsidRPr="00A76057">
        <w:rPr>
          <w:rFonts w:ascii="Times New Roman" w:hAnsi="Times New Roman" w:cs="Times New Roman"/>
          <w:sz w:val="28"/>
          <w:szCs w:val="28"/>
          <w:lang w:val="en-US"/>
        </w:rPr>
        <w:t>XVI</w:t>
      </w:r>
      <w:r w:rsidRPr="00A76057">
        <w:rPr>
          <w:rFonts w:ascii="Times New Roman" w:hAnsi="Times New Roman" w:cs="Times New Roman"/>
          <w:sz w:val="28"/>
          <w:szCs w:val="28"/>
        </w:rPr>
        <w:t xml:space="preserve"> в.</w:t>
      </w:r>
    </w:p>
    <w:p w:rsidR="00B82C60" w:rsidRPr="00A76057" w:rsidRDefault="00B82C60" w:rsidP="00A76057">
      <w:pPr>
        <w:pStyle w:val="a8"/>
        <w:tabs>
          <w:tab w:val="left" w:pos="0"/>
        </w:tabs>
        <w:jc w:val="both"/>
        <w:rPr>
          <w:rFonts w:ascii="Times New Roman" w:hAnsi="Times New Roman" w:cs="Times New Roman"/>
          <w:sz w:val="28"/>
          <w:szCs w:val="28"/>
        </w:rPr>
      </w:pPr>
      <w:r w:rsidRPr="00A76057">
        <w:rPr>
          <w:rFonts w:ascii="Times New Roman" w:hAnsi="Times New Roman" w:cs="Times New Roman"/>
          <w:sz w:val="28"/>
          <w:szCs w:val="28"/>
        </w:rPr>
        <w:tab/>
        <w:t>Третьим слагаемым сада, служила его архитектура, которую можно подразделить на шатровую, легко-ажурное павильонное сооружение и монументальное здание. Шатры и палатки покрытые коврами восходят  к старой традиции полукочевой жизни. Своей яркой расцветкой тканей и шелков, колеблемых ветром они оживляли зелень лужаек и деревьев (сад Дилькуша  и  Давлет-Абад  по  Клавихо)</w:t>
      </w:r>
      <w:r w:rsidRPr="00A76057">
        <w:rPr>
          <w:rStyle w:val="aa"/>
          <w:rFonts w:ascii="Times New Roman" w:hAnsi="Times New Roman" w:cs="Times New Roman"/>
          <w:sz w:val="28"/>
          <w:szCs w:val="28"/>
        </w:rPr>
        <w:footnoteReference w:id="42"/>
      </w:r>
      <w:r w:rsidRPr="00A76057">
        <w:rPr>
          <w:rFonts w:ascii="Times New Roman" w:hAnsi="Times New Roman" w:cs="Times New Roman"/>
          <w:sz w:val="28"/>
          <w:szCs w:val="28"/>
        </w:rPr>
        <w:t xml:space="preserve">. Использовались сплетенные  из свежих веток «муляхи» - легкие, переносимые, недолговечные хижины. Садовые построения были в большей части из дерева, или даже из балдахина или палатки (рис.) С включением в архитектуру небольших по масштабу, ажурных павильонов («Сурат-Хана», картинная галерея в «Чор-баге» Бабура в Кабуле, «Чинни-хана» - фарфоровый павильон в одноименном саду Улугбека и в комплексе «Багча» в Самарканде колонныхайванов, арок, разной  терракоты или китайского фарфора, богатого расписного растительного орнамента на плоскостях стен, потолков, достигалось его пространственное слияние с природой.  Подлинно композиционной доминантой  сада служил «иморат», т.е. крупное жилое или монументальное строение, ориентация которого рекомендовалась строго по направлению север-юг, с обращением главного айвана на северную сторону.  Этот древний прием, вызванный стремлением создания оптимальных условий в жаркое время года сохраняется в жилом строительстве Самарканда, Бухары, Герата и других городов вплоть до последних дней. </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Среди садовых дворцов выявляется два основных решения: с арочным и колонным айваном. В том и другом случае, глубинное построение фасада, расчленение плоскости стены окнами, расписными нишами, пилястрами обеспечивало масштабное сочетание архитектуры и сада. Почти обязательным атрибутом сада являлся «тахт» – легкое переносное сидение, в последствие, так называемая тахта или сури, он нередко ставился у бассейна или фонтана прямо под цветущими деревьями.По функциональному назначению дворец, подразделялся на официальный парадный (Кук Сарай в Самарканде, Ак Сарай в Шахрисябзе) отличающийся по архитектурному решению замкнутостью, противопоставлению окружающей среде своими монументальными объемами, и богато отделанных плоскостями фасадов. И </w:t>
      </w:r>
      <w:r w:rsidRPr="00A76057">
        <w:rPr>
          <w:rFonts w:ascii="Times New Roman" w:hAnsi="Times New Roman" w:cs="Times New Roman"/>
          <w:sz w:val="28"/>
          <w:szCs w:val="28"/>
        </w:rPr>
        <w:lastRenderedPageBreak/>
        <w:t>на  небольшой камерный жилой дворец, архитектура которого решает задачи пространственного слияния с садом. Официальный дворец размещался в центре – на пересечении основных аллей (трехэтажный дворец Дилькуша, с крестообразным залом покрытый куполом, с тремя пештаками – порталами, открывающимися в сад. Перед главным порталом фонтан, возле которого возвышался тахт Тимура</w:t>
      </w:r>
      <w:r w:rsidRPr="00A76057">
        <w:rPr>
          <w:rStyle w:val="aa"/>
          <w:rFonts w:ascii="Times New Roman" w:hAnsi="Times New Roman" w:cs="Times New Roman"/>
          <w:sz w:val="28"/>
          <w:szCs w:val="28"/>
        </w:rPr>
        <w:footnoteReference w:id="43"/>
      </w:r>
      <w:r w:rsidRPr="00A76057">
        <w:rPr>
          <w:rFonts w:ascii="Times New Roman" w:hAnsi="Times New Roman" w:cs="Times New Roman"/>
          <w:sz w:val="28"/>
          <w:szCs w:val="28"/>
        </w:rPr>
        <w:t>).Другой пример дворца с глубоким арочным айваном и боковыми двух ярусными лоджиями  посреди Баг-и  Джехан-Ара в Герате мы видим на миниатюре второй половины XV в.   Небольшой дворцовый павильон мог быть одноэтажным  (дворец Чиль-Сутун в Баг-и Майдан, Самарканд, первая половина XVI в.).Оформленный арочными перекрытиями и колонным айваном из круглых или жгутообразных, деревянных или мраморных стройных  колон,  которые  с одной  или с трех сторон открывались в сад, или  двухэтажным (дворцовыйпавильон Тараб-хана «Павильон Радости» в Герате), с симметричным  планом, центральным залом, покрытый куполом с четырьмя лоджиями навтором этаже, выходящие во все стороны света.</w:t>
      </w:r>
      <w:r w:rsidRPr="00A76057">
        <w:rPr>
          <w:rFonts w:ascii="Times New Roman" w:hAnsi="Times New Roman" w:cs="Times New Roman"/>
          <w:sz w:val="28"/>
          <w:szCs w:val="28"/>
        </w:rPr>
        <w:tab/>
        <w:t xml:space="preserve"> Преемственность традиций рассматривается  в  созданном  в  1709 году Убайдулла Ханом II «Чор-бага»  СитораиМохиХоса в западной части Бухары у ворот Талипач. Сад в плане 1000х1000 м с четырьмя  воротами в центре возвышается «Каср» - дворец и сад при дворе Худояр-Хана ( г. Коканд, Приложение).</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Особое место построек в составе сада занимает мавзолей духовных лиц и правителей (мавзолеи Ходжа Ахмед Яссавий в Туркестане, Чар-Бакр и Бахауддин в г. Бухаре, Ходжа АхрарАбди-Дарун, Ишрат-Хана, Гур Эмир в Самарканде,  а так же фамильная усыпальница в Шахрисябзе «Дорус-Сиадат». Примером новаторского решения в садово- парковом искусстве Средней Азии </w:t>
      </w:r>
      <w:r w:rsidRPr="00A76057">
        <w:rPr>
          <w:rFonts w:ascii="Times New Roman" w:hAnsi="Times New Roman" w:cs="Times New Roman"/>
          <w:sz w:val="28"/>
          <w:szCs w:val="28"/>
          <w:lang w:val="en-US"/>
        </w:rPr>
        <w:t>XV</w:t>
      </w:r>
      <w:r w:rsidRPr="00A76057">
        <w:rPr>
          <w:rFonts w:ascii="Times New Roman" w:hAnsi="Times New Roman" w:cs="Times New Roman"/>
          <w:sz w:val="28"/>
          <w:szCs w:val="28"/>
        </w:rPr>
        <w:t xml:space="preserve"> в. служитГератский ансамбльсозданный Алишером Навои на берегуоросительного канала Инджиль. Расположенные среди лужаек парка здания впервые носили общественный характер: мечеть Кудсия,  мавзолей, медресе Ихласийя,хонокоХаласийя, баня Сафайя и больница Шафайя.   По словам историка Хадемира путники прошедшие весь свет, не могли указать других таких зданий по их украшениям и тщательности работы. К сожалению, этот комплекс не дошел до наших дней. </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r>
      <w:r w:rsidRPr="00A76057">
        <w:rPr>
          <w:rFonts w:ascii="Times New Roman" w:hAnsi="Times New Roman" w:cs="Times New Roman"/>
          <w:sz w:val="28"/>
          <w:szCs w:val="28"/>
          <w:lang w:val="en-US"/>
        </w:rPr>
        <w:t>XV</w:t>
      </w:r>
      <w:r w:rsidRPr="00A76057">
        <w:rPr>
          <w:rFonts w:ascii="Times New Roman" w:hAnsi="Times New Roman" w:cs="Times New Roman"/>
          <w:sz w:val="28"/>
          <w:szCs w:val="28"/>
        </w:rPr>
        <w:t xml:space="preserve"> век был периодом высокого развитого садово-паркового строительства Средней Азии, окончательно сформировавший тип  архитектурного сада с регулярным планом, с двумя и более осями, берущие начало из центра, где размещается дворец, с живописным размещением цветов в пределах Чар-чаманов. Зелень, вода и архитектура находились в гармоничном дополнении друг к другу, образуя единое композиционное целое. А внешнее ограничение сада прослеживает свое начало с древних, ранее феодальных Кала (</w:t>
      </w:r>
      <w:r w:rsidRPr="00A76057">
        <w:rPr>
          <w:rFonts w:ascii="Times New Roman" w:hAnsi="Times New Roman" w:cs="Times New Roman"/>
          <w:sz w:val="28"/>
          <w:szCs w:val="28"/>
          <w:lang w:val="en-US"/>
        </w:rPr>
        <w:t>X</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XII</w:t>
      </w:r>
      <w:r w:rsidRPr="00A76057">
        <w:rPr>
          <w:rFonts w:ascii="Times New Roman" w:hAnsi="Times New Roman" w:cs="Times New Roman"/>
          <w:sz w:val="28"/>
          <w:szCs w:val="28"/>
        </w:rPr>
        <w:t xml:space="preserve"> вв.), Хорезмских пригородных усадеб, играет роль не просто ограждения от пыли, создания  совместно с зеленью благоприятной  атмосферы, а своими угловыми башнями и павильонами, </w:t>
      </w:r>
      <w:r w:rsidRPr="00A76057">
        <w:rPr>
          <w:rFonts w:ascii="Times New Roman" w:hAnsi="Times New Roman" w:cs="Times New Roman"/>
          <w:sz w:val="28"/>
          <w:szCs w:val="28"/>
        </w:rPr>
        <w:lastRenderedPageBreak/>
        <w:t>размещенных в местах завершения аллей водных каналов, служило архитектурно организованным и завершаемым элементом композиции сада. Приведенный анализ среднеазиатских архитектурных садов показывает, с одной стороны на общность его стиля, эстетических приемов осевой разбивки, симметрии, основных геометрических форм садовых сооружений с монументальной архитектурной того периода. Для увеличения эмоционального  воздействия, как при создании монументальных зданий или их ансамблей, широко использовался эффект неожиданного раскрытия основных перспектив за счет устройства входов в сад через довольно узкие проходы, имеющие в плане зигзагообразный рисунок устроенные во входном пештаке ограждающей стены сада. С другой стороны, как засвидетельствовано античными писателями и старо-китайскими хроникерами, археологическими данными, былое наследие Маверанахра, к которому восходит этногенез узбекского народа, обладало высокой культурой земледелия, а их сады и парки были частью искусства и культуры, имеющих древние корни.</w:t>
      </w:r>
    </w:p>
    <w:p w:rsidR="00B82C60" w:rsidRPr="00A76057" w:rsidRDefault="00B82C60" w:rsidP="00A76057">
      <w:pPr>
        <w:tabs>
          <w:tab w:val="left" w:pos="690"/>
          <w:tab w:val="center" w:pos="4856"/>
        </w:tabs>
        <w:spacing w:after="0" w:line="240" w:lineRule="auto"/>
        <w:jc w:val="center"/>
        <w:rPr>
          <w:rFonts w:ascii="Times New Roman" w:hAnsi="Times New Roman" w:cs="Times New Roman"/>
          <w:b/>
          <w:sz w:val="28"/>
          <w:szCs w:val="28"/>
        </w:rPr>
      </w:pPr>
    </w:p>
    <w:p w:rsidR="00B82C60" w:rsidRPr="00A76057" w:rsidRDefault="00B82C60" w:rsidP="00A76057">
      <w:pPr>
        <w:tabs>
          <w:tab w:val="left" w:pos="690"/>
          <w:tab w:val="center" w:pos="4856"/>
        </w:tabs>
        <w:spacing w:after="0" w:line="240" w:lineRule="auto"/>
        <w:jc w:val="center"/>
        <w:rPr>
          <w:rFonts w:ascii="Times New Roman" w:hAnsi="Times New Roman" w:cs="Times New Roman"/>
          <w:b/>
          <w:sz w:val="28"/>
          <w:szCs w:val="28"/>
        </w:rPr>
      </w:pPr>
      <w:r w:rsidRPr="00A76057">
        <w:rPr>
          <w:rFonts w:ascii="Times New Roman" w:hAnsi="Times New Roman" w:cs="Times New Roman"/>
          <w:b/>
          <w:sz w:val="28"/>
          <w:szCs w:val="28"/>
        </w:rPr>
        <w:t>1.4. Современные тенденции садово-паркового строительства Восточных стран с жарким климатом.</w:t>
      </w:r>
    </w:p>
    <w:p w:rsidR="00B82C60" w:rsidRPr="00A76057" w:rsidRDefault="00B82C60" w:rsidP="00A76057">
      <w:pPr>
        <w:tabs>
          <w:tab w:val="left" w:pos="690"/>
          <w:tab w:val="center" w:pos="4856"/>
        </w:tabs>
        <w:spacing w:after="0" w:line="240" w:lineRule="auto"/>
        <w:jc w:val="right"/>
        <w:rPr>
          <w:rFonts w:ascii="Times New Roman" w:hAnsi="Times New Roman" w:cs="Times New Roman"/>
          <w:sz w:val="28"/>
          <w:szCs w:val="28"/>
        </w:rPr>
      </w:pPr>
      <w:r w:rsidRPr="00A76057">
        <w:rPr>
          <w:rFonts w:ascii="Times New Roman" w:hAnsi="Times New Roman" w:cs="Times New Roman"/>
          <w:sz w:val="28"/>
          <w:szCs w:val="28"/>
        </w:rPr>
        <w:t>«Невозможно осознать себя</w:t>
      </w:r>
    </w:p>
    <w:p w:rsidR="00B82C60" w:rsidRPr="00A76057" w:rsidRDefault="00B82C60" w:rsidP="00A76057">
      <w:pPr>
        <w:tabs>
          <w:tab w:val="left" w:pos="690"/>
          <w:tab w:val="center" w:pos="4856"/>
        </w:tabs>
        <w:spacing w:after="0" w:line="240" w:lineRule="auto"/>
        <w:jc w:val="right"/>
        <w:rPr>
          <w:rFonts w:ascii="Times New Roman" w:hAnsi="Times New Roman" w:cs="Times New Roman"/>
          <w:sz w:val="28"/>
          <w:szCs w:val="28"/>
        </w:rPr>
      </w:pPr>
      <w:r w:rsidRPr="00A76057">
        <w:rPr>
          <w:rFonts w:ascii="Times New Roman" w:hAnsi="Times New Roman" w:cs="Times New Roman"/>
          <w:sz w:val="28"/>
          <w:szCs w:val="28"/>
        </w:rPr>
        <w:t>без знания правдивой истории…</w:t>
      </w:r>
    </w:p>
    <w:p w:rsidR="00B82C60" w:rsidRPr="00A76057" w:rsidRDefault="00B82C60" w:rsidP="00A76057">
      <w:pPr>
        <w:tabs>
          <w:tab w:val="left" w:pos="690"/>
          <w:tab w:val="center" w:pos="4856"/>
        </w:tabs>
        <w:spacing w:after="0" w:line="240" w:lineRule="auto"/>
        <w:jc w:val="right"/>
        <w:rPr>
          <w:rFonts w:ascii="Times New Roman" w:hAnsi="Times New Roman" w:cs="Times New Roman"/>
          <w:sz w:val="28"/>
          <w:szCs w:val="28"/>
        </w:rPr>
      </w:pPr>
      <w:r w:rsidRPr="00A76057">
        <w:rPr>
          <w:rFonts w:ascii="Times New Roman" w:hAnsi="Times New Roman" w:cs="Times New Roman"/>
          <w:sz w:val="28"/>
          <w:szCs w:val="28"/>
        </w:rPr>
        <w:t>С чего необходимо начать</w:t>
      </w:r>
    </w:p>
    <w:p w:rsidR="00B82C60" w:rsidRPr="00A76057" w:rsidRDefault="00B82C60" w:rsidP="00A76057">
      <w:pPr>
        <w:tabs>
          <w:tab w:val="left" w:pos="690"/>
          <w:tab w:val="center" w:pos="4856"/>
        </w:tabs>
        <w:spacing w:after="0" w:line="240" w:lineRule="auto"/>
        <w:jc w:val="right"/>
        <w:rPr>
          <w:rFonts w:ascii="Times New Roman" w:hAnsi="Times New Roman" w:cs="Times New Roman"/>
          <w:sz w:val="28"/>
          <w:szCs w:val="28"/>
        </w:rPr>
      </w:pPr>
      <w:r w:rsidRPr="00A76057">
        <w:rPr>
          <w:rFonts w:ascii="Times New Roman" w:hAnsi="Times New Roman" w:cs="Times New Roman"/>
          <w:sz w:val="28"/>
          <w:szCs w:val="28"/>
        </w:rPr>
        <w:t>создание  правдивой истории?</w:t>
      </w:r>
    </w:p>
    <w:p w:rsidR="00B82C60" w:rsidRPr="00A76057" w:rsidRDefault="00B82C60" w:rsidP="00A76057">
      <w:pPr>
        <w:tabs>
          <w:tab w:val="left" w:pos="690"/>
          <w:tab w:val="center" w:pos="4856"/>
        </w:tabs>
        <w:spacing w:after="0" w:line="240" w:lineRule="auto"/>
        <w:jc w:val="right"/>
        <w:rPr>
          <w:rFonts w:ascii="Times New Roman" w:hAnsi="Times New Roman" w:cs="Times New Roman"/>
          <w:sz w:val="28"/>
          <w:szCs w:val="28"/>
        </w:rPr>
      </w:pPr>
      <w:r w:rsidRPr="00A76057">
        <w:rPr>
          <w:rFonts w:ascii="Times New Roman" w:hAnsi="Times New Roman" w:cs="Times New Roman"/>
          <w:sz w:val="28"/>
          <w:szCs w:val="28"/>
        </w:rPr>
        <w:t>Прежде всего, необходимо определить</w:t>
      </w:r>
    </w:p>
    <w:p w:rsidR="00B82C60" w:rsidRPr="00A76057" w:rsidRDefault="00B82C60" w:rsidP="00A76057">
      <w:pPr>
        <w:tabs>
          <w:tab w:val="left" w:pos="690"/>
          <w:tab w:val="center" w:pos="4856"/>
        </w:tabs>
        <w:spacing w:after="0" w:line="240" w:lineRule="auto"/>
        <w:jc w:val="right"/>
        <w:rPr>
          <w:rFonts w:ascii="Times New Roman" w:hAnsi="Times New Roman" w:cs="Times New Roman"/>
          <w:sz w:val="28"/>
          <w:szCs w:val="28"/>
        </w:rPr>
      </w:pPr>
      <w:r w:rsidRPr="00A76057">
        <w:rPr>
          <w:rFonts w:ascii="Times New Roman" w:hAnsi="Times New Roman" w:cs="Times New Roman"/>
          <w:sz w:val="28"/>
          <w:szCs w:val="28"/>
        </w:rPr>
        <w:t>целостную концепцию, то есть</w:t>
      </w:r>
    </w:p>
    <w:p w:rsidR="00B82C60" w:rsidRPr="00A76057" w:rsidRDefault="00B82C60" w:rsidP="00A76057">
      <w:pPr>
        <w:tabs>
          <w:tab w:val="left" w:pos="690"/>
          <w:tab w:val="center" w:pos="4856"/>
        </w:tabs>
        <w:spacing w:after="0" w:line="240" w:lineRule="auto"/>
        <w:jc w:val="right"/>
        <w:rPr>
          <w:rFonts w:ascii="Times New Roman" w:hAnsi="Times New Roman" w:cs="Times New Roman"/>
          <w:sz w:val="28"/>
          <w:szCs w:val="28"/>
        </w:rPr>
      </w:pPr>
      <w:r w:rsidRPr="00A76057">
        <w:rPr>
          <w:rFonts w:ascii="Times New Roman" w:hAnsi="Times New Roman" w:cs="Times New Roman"/>
          <w:sz w:val="28"/>
          <w:szCs w:val="28"/>
        </w:rPr>
        <w:t>программу исследований нашего</w:t>
      </w:r>
    </w:p>
    <w:p w:rsidR="00B82C60" w:rsidRPr="00A76057" w:rsidRDefault="00B82C60" w:rsidP="00A76057">
      <w:pPr>
        <w:tabs>
          <w:tab w:val="left" w:pos="690"/>
          <w:tab w:val="center" w:pos="4856"/>
        </w:tabs>
        <w:spacing w:after="0" w:line="240" w:lineRule="auto"/>
        <w:jc w:val="right"/>
        <w:rPr>
          <w:rFonts w:ascii="Times New Roman" w:hAnsi="Times New Roman" w:cs="Times New Roman"/>
          <w:sz w:val="28"/>
          <w:szCs w:val="28"/>
        </w:rPr>
      </w:pPr>
      <w:r w:rsidRPr="00A76057">
        <w:rPr>
          <w:rFonts w:ascii="Times New Roman" w:hAnsi="Times New Roman" w:cs="Times New Roman"/>
          <w:sz w:val="28"/>
          <w:szCs w:val="28"/>
        </w:rPr>
        <w:t>тысячелетнего богатого прошлого…»</w:t>
      </w:r>
      <w:r w:rsidRPr="00A76057">
        <w:rPr>
          <w:rStyle w:val="aa"/>
          <w:rFonts w:ascii="Times New Roman" w:hAnsi="Times New Roman" w:cs="Times New Roman"/>
          <w:sz w:val="28"/>
          <w:szCs w:val="28"/>
        </w:rPr>
        <w:footnoteReference w:id="44"/>
      </w:r>
    </w:p>
    <w:p w:rsidR="00B82C60" w:rsidRPr="00A76057" w:rsidRDefault="00B82C60" w:rsidP="00A76057">
      <w:pPr>
        <w:tabs>
          <w:tab w:val="left" w:pos="690"/>
          <w:tab w:val="center" w:pos="4856"/>
        </w:tabs>
        <w:spacing w:after="0" w:line="240" w:lineRule="auto"/>
        <w:jc w:val="right"/>
        <w:rPr>
          <w:rFonts w:ascii="Times New Roman" w:hAnsi="Times New Roman" w:cs="Times New Roman"/>
          <w:sz w:val="28"/>
          <w:szCs w:val="28"/>
        </w:rPr>
      </w:pP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Исторические факты говорят о много векторном взаимовлиянии культуры, архитектуры и садово-паркового  искусства стран Среднего Востока, Средней Азии и Северной Индии на рубеже </w:t>
      </w:r>
      <w:r w:rsidRPr="00A76057">
        <w:rPr>
          <w:rFonts w:ascii="Times New Roman" w:hAnsi="Times New Roman" w:cs="Times New Roman"/>
          <w:sz w:val="28"/>
          <w:szCs w:val="28"/>
          <w:lang w:val="en-US"/>
        </w:rPr>
        <w:t>XIV</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XVII</w:t>
      </w:r>
      <w:r w:rsidRPr="00A76057">
        <w:rPr>
          <w:rFonts w:ascii="Times New Roman" w:hAnsi="Times New Roman" w:cs="Times New Roman"/>
          <w:sz w:val="28"/>
          <w:szCs w:val="28"/>
        </w:rPr>
        <w:t xml:space="preserve"> вв. Как справедливо отмечает доктор архитектуры Ю.С. Яралов: </w:t>
      </w:r>
      <w:r w:rsidRPr="00A76057">
        <w:rPr>
          <w:rFonts w:ascii="Times New Roman" w:hAnsi="Times New Roman" w:cs="Times New Roman"/>
          <w:i/>
          <w:sz w:val="28"/>
          <w:szCs w:val="28"/>
        </w:rPr>
        <w:t>«Национальные особенности архитектуры близких соседних стран, постепенно приобретают черты региональной общности, не теряя в тоже время национальной специфичности, т.е. региональное становится важным уровнем преодоления национальной обособленности и включается в современные международные связи и тенденции развития»</w:t>
      </w:r>
      <w:r w:rsidRPr="00A76057">
        <w:rPr>
          <w:rFonts w:ascii="Times New Roman" w:hAnsi="Times New Roman" w:cs="Times New Roman"/>
          <w:sz w:val="28"/>
          <w:szCs w:val="28"/>
        </w:rPr>
        <w:t>, что было характерно и для искусства создания средневековых традиционных садов «Чор-баг» Маверанахра, Хоросана, Ирана и Северной Индии.</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Средневековый «Чор-баг» Тимуридов – это архитектурно-организованный, обнесенный декорированной стеной сад, в котором основной участок разделен на «чар-чаманы» - четыре лужайки, (чаще всего модулем служил размер «чамана»), окружающие со всех сторон садовый </w:t>
      </w:r>
      <w:r w:rsidRPr="00A76057">
        <w:rPr>
          <w:rFonts w:ascii="Times New Roman" w:hAnsi="Times New Roman" w:cs="Times New Roman"/>
          <w:sz w:val="28"/>
          <w:szCs w:val="28"/>
        </w:rPr>
        <w:lastRenderedPageBreak/>
        <w:t>павильон или дворец (кешк). Разбивку сада на участках с уклоном вели террасообразно, на ровном участке – в горизонтальной проекции с размещением дворца или мавзолея на приподнятой платформе. В условиях сухого жаркого климата обнесение сада стеной было вызвано стремлением к уединению от внешней экстремальной жаркой среды в условиях сухого климата. В основе озеленения сада лежал принцип непрерывности цветения и вызревания плодов, достижения эстетической гармонии между ними на весь вегетативный период. Это прямой контраст Европейским паркам, где подбор древесных пород осуществлялся по принципу увядания, где осенью краснея и желтея, они образуют букеты увядающей листвы.</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Нововведением Тимуридовв </w:t>
      </w:r>
      <w:r w:rsidRPr="00A76057">
        <w:rPr>
          <w:rFonts w:ascii="Times New Roman" w:hAnsi="Times New Roman" w:cs="Times New Roman"/>
          <w:sz w:val="28"/>
          <w:szCs w:val="28"/>
          <w:lang w:val="en-US"/>
        </w:rPr>
        <w:t>XV</w:t>
      </w:r>
      <w:r w:rsidRPr="00A76057">
        <w:rPr>
          <w:rFonts w:ascii="Times New Roman" w:hAnsi="Times New Roman" w:cs="Times New Roman"/>
          <w:sz w:val="28"/>
          <w:szCs w:val="28"/>
        </w:rPr>
        <w:t xml:space="preserve">в. В садово-парковом искусстве Средней Азии служило создание гирлянды   садов вокруг Самарканда и  аллея–«хиабан» шириной 7-15 м с центральным арыком с фонтанами, соединяющие сады  между собой и городом. Упоминаемый в «Бабур-номе» «Куча и –Хиабан» в Самарканде, это был бульвар обсаженный тополями, тянувшийся на несколько километров от сада Тимура «Баги-Бульды» до ворот Фируза. Другой Хиабан, обсаженный высокими деревьями шел от ворот Кяризгох в пригороде Ходжа-Кафшир. Такое решение получило в </w:t>
      </w:r>
      <w:r w:rsidRPr="00A76057">
        <w:rPr>
          <w:rFonts w:ascii="Times New Roman" w:hAnsi="Times New Roman" w:cs="Times New Roman"/>
          <w:sz w:val="28"/>
          <w:szCs w:val="28"/>
          <w:lang w:val="en-US"/>
        </w:rPr>
        <w:t>XVI</w:t>
      </w:r>
      <w:r w:rsidRPr="00A76057">
        <w:rPr>
          <w:rFonts w:ascii="Times New Roman" w:hAnsi="Times New Roman" w:cs="Times New Roman"/>
          <w:sz w:val="28"/>
          <w:szCs w:val="28"/>
        </w:rPr>
        <w:t xml:space="preserve"> в. развитие  в Исфаханском ансамбле из 20 садов «Шахарбаг».</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Отмечая выдающиеся новаторские достижения зодчих Средней Азии в беспрецедентной смелости и великолепии развития форм и концепций, академик АН Узбекистана Г.А. Пугаченкова, справедливо назвала период между 1370-1501 гг., по аналогии с итальянским Кватроченто, Тимуридским Ренессансом.</w:t>
      </w:r>
      <w:r w:rsidRPr="00A76057">
        <w:rPr>
          <w:rStyle w:val="aa"/>
          <w:rFonts w:ascii="Times New Roman" w:hAnsi="Times New Roman" w:cs="Times New Roman"/>
          <w:sz w:val="28"/>
          <w:szCs w:val="28"/>
        </w:rPr>
        <w:footnoteReference w:id="45"/>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Действительно, зодчие Средней Азии оказали серьезное влияние на градостроительную культуру всего Среднего Востока, не только Самарканда, Бухары, но и иранских и афганских городов в части упорядоченной планировки, в прокладке новых магистралей, создании ансамблей, где был оживлен архитектурный язык, как в черте города, так и в пригородах, в великолепных садах «Чор-баг».Стиль архитектуры Самарканда распространился по всей территории государства: Бухаре, Шахрисябзе, Балке, Герате, Мерве, Мешхеде, Нишопуре, Исфахане, Кошане, Кермане, Натанзе, Язде, Туркестане. Особое место занимало создание Амиром Тимуром «хиабана» и садов «Нахши-Джехан» и «Аббас-Абад» в Исфахане, что наверное дало основание иранским ученым в области исламской архитектуры Ардалану Н. и Бахтияр Л. утверждать, что прародиной садов Сафавидского Ирана были Самаркандские и Гератские сады Тимуридов.</w:t>
      </w:r>
      <w:r w:rsidRPr="00A76057">
        <w:rPr>
          <w:rStyle w:val="aa"/>
          <w:rFonts w:ascii="Times New Roman" w:hAnsi="Times New Roman" w:cs="Times New Roman"/>
          <w:sz w:val="28"/>
          <w:szCs w:val="28"/>
        </w:rPr>
        <w:footnoteReference w:id="46"/>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За годы Независимости Узбекистана произошли заметные изменения в озеленении и восстановлении своеобразия городов. Но вместе с тем, в некоторых областях республики ощущается недостаток в зеленых зонах, </w:t>
      </w:r>
      <w:r w:rsidRPr="00A76057">
        <w:rPr>
          <w:rFonts w:ascii="Times New Roman" w:hAnsi="Times New Roman" w:cs="Times New Roman"/>
          <w:sz w:val="28"/>
          <w:szCs w:val="28"/>
        </w:rPr>
        <w:lastRenderedPageBreak/>
        <w:t>которые смягчая неблагоприятные природные условия, отвечали бы потребностям населения в местах отдыха. Создаваемые парки не всегда учитывают прогрессивный опыт паркостроения эпохи Тимуридов. Необходимо напомнить об облагораживающем, оздоровительном, очищающем воздействии зеленых зон, состоящих как из декоративных, так и плодовых деревьев, на климат городской среды в жаркий засушливый период. По данным Государственного комитета природы Узбекистана:</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в сухое время года влажность воздуха среди зеленых участков выше от 4-7% до 10-20% чем на открытом пространстве, а повышение влажности воздуха на 15% воспринимается организмом человека как понижение температуры на 3,5°С.</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растения выделяют фитонциды, которые убивают болезнетворные бактерии и благотворно влияют на нервную систему, улучшают сердечную деятельность людей. Один гектар сосны или ели выделяет 20-25, а можжевельник 30 кг фитонцидов. Благодаря чему воздух в парках содержит в 200 раз меньше бактерий, чем на улице.</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среди зеленых насаждений запыленность воздуха в 2-3 раза меньше, чем на городской территории. Гектар смешанного леса способен задержать до 54 тонн пыли в год. Зеленые насаждения снижают уровень шума от 5 до 10% и скорость ветра на 25-30%.</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В этой связи в условиях Узбекистана целесообразно формирование загородных зеленых зон отдыха, как из декоративных, так и плодовых деревьев, возрождение утраченных приемов  устройства  садов и парков династии Тимуридов и Бабуридов, внесших неоценимый вклад в мировую культуру садово-паркового искусства</w:t>
      </w:r>
      <w:r w:rsidRPr="00A76057">
        <w:rPr>
          <w:rFonts w:ascii="Times New Roman" w:hAnsi="Times New Roman" w:cs="Times New Roman"/>
          <w:sz w:val="28"/>
          <w:szCs w:val="28"/>
        </w:rPr>
        <w:tab/>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Распад Союза, зарождение новых экономических отношений породило проблему «рекреационного спроса». Произошло смещение центра тяжести из стран СНГ на внутриреспубликанские курортно-рекреационные районы. Становится очевидной необходимость выявления наиболее целесообразной системы ландшафтно-рекреационных зон, эффективного использования эмоционального, оздоровляющего, очищающего воздействия зеленых насаждений в составе национальных парков, мемориальных садов, как часть гостиничных и других комплексов. Как же определить оптимальную стратегию развития паркостроения, озеленения новых урбанизированных территорий, формирование ландшафтного обрамления исторических памятников. Основой может стать как многовековой исторический опыт строительства традиционных парков «Чор-баг», а так же современный опыт ландшафтного строительства восточных странах с жарким климатом: ОАЭ, Кувейта, Египта, Морокко, Ирана, Турции, Индии. Приведем несколько примеров.</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Строительство нового Дели можно без преувеличения назвать самым масштабным архитектурным проектом эпохи британского владычества в Индии. Проект и строительство было поручено известному архитектору Эдвину Ланчесу, который в 20х годах ХХ века реализовал проект резиденции </w:t>
      </w:r>
      <w:r w:rsidRPr="00A76057">
        <w:rPr>
          <w:rFonts w:ascii="Times New Roman" w:hAnsi="Times New Roman" w:cs="Times New Roman"/>
          <w:sz w:val="28"/>
          <w:szCs w:val="28"/>
        </w:rPr>
        <w:lastRenderedPageBreak/>
        <w:t>Раштрапати Бхаван (бывшее здание вице-короля Англии)</w:t>
      </w:r>
      <w:r w:rsidRPr="00A76057">
        <w:rPr>
          <w:rStyle w:val="aa"/>
          <w:rFonts w:ascii="Times New Roman" w:hAnsi="Times New Roman" w:cs="Times New Roman"/>
          <w:sz w:val="28"/>
          <w:szCs w:val="28"/>
        </w:rPr>
        <w:footnoteReference w:id="47"/>
      </w:r>
      <w:r w:rsidRPr="00A76057">
        <w:rPr>
          <w:rFonts w:ascii="Times New Roman" w:hAnsi="Times New Roman" w:cs="Times New Roman"/>
          <w:sz w:val="28"/>
          <w:szCs w:val="28"/>
        </w:rPr>
        <w:t>, где был заложен «Сад Моголов» (Бабуридов). Развивая стиль «Чор-багов» запроектированы взаимно-пересекающиеся водные каналы и система фонтанов, образующих четырех частный сад. В архитектуре самой резиденции заимствованы характерные элементы индийского зодчества. Ступенчатые, облицованные красным камнем берега каналов, лестниц, подпорных стенок, фонтанов, гармонично оттеняют свежесть и облагораживающие свойства зеленых насаждений. (Илл.1).</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На праздновании пятидесятой годовщины независимости Индии, Фонд культуры Ага Хана принял решение о спонсировании восстановления мемориального сада Хумаюна в городе Дели – объекта Всемирного наследия. «Целью проекта, объясняет Программа Исторических Городов, было восстановить сады, дорожки, фонтаны и водные каналы сада окружающего усыпальницу Хумаюна, согласно первоначальным планам строителей. Сохранение исторических элементов потребовало архивных и археологических исследований, а также пристального внимания к существующим и возобновляемым элементам ландшафта. Восстановительные работы охватили множество дисциплин, включая археологические раскопки, применение реставрации и гидравлической инженерии. Для того чтобы гарантировать надлежащее долгосрочное обслуживание, был установлен план управления и менеджмента, как часть процесса реализации». В процессе восстановительных работ было высажено двенадцать гектаров газона и 2500 деревьев.</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Внедрение регулярных приемов садоводства в современную застройку, с внесением нового содержания в традиционную пространственную организацию, совершенствование условий проживания в жарком и влажном климате, можно видеть на примере гостиницы на 200 мест «Могол Шератан» в г. Агре. (Проектная группа А.Р.С.О.З. арх. Роми Кхосла). Находясь недалеко от мавзолея Тадж-Махал, проект воспроизводит стиль сада мавзолея, где зелень во двориках, как бы служит продолжением гостиничных комнат. (Илл.3).</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В последние годы Министерство культуры Ирана разработало проект восстановления ансамбля садов «Шахар-баг» в Исфахане, через которые в 60-70 годах прошлого века, рассекая  этот парковый ансамбль, была проложена магистраль Исрофиль-Авеню. Теперь, застраивая аркадами это авеню, намечается создать промежуточное открытое пространство между магистралью и садами Шахар-баг.</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В 1957 году, из-за прокладки транспортной магистрали, где так же центральное историческое ядро было деформировано, вдоль которой обнажились монументальные здания мечетей и мавзолеев. Проект реконструкции архитекторы Баршилова и М.Р. Джурабчи в 1979г. </w:t>
      </w:r>
      <w:r w:rsidRPr="00A76057">
        <w:rPr>
          <w:rFonts w:ascii="Times New Roman" w:hAnsi="Times New Roman" w:cs="Times New Roman"/>
          <w:sz w:val="28"/>
          <w:szCs w:val="28"/>
        </w:rPr>
        <w:lastRenderedPageBreak/>
        <w:t>предложили прокладку дороги под землей, образовав на месте магистрали систему малых площадей садов «Чор-баг» и новой аллеи – хиабана.</w:t>
      </w:r>
      <w:r w:rsidRPr="00A76057">
        <w:rPr>
          <w:rStyle w:val="aa"/>
          <w:rFonts w:ascii="Times New Roman" w:hAnsi="Times New Roman" w:cs="Times New Roman"/>
          <w:sz w:val="28"/>
          <w:szCs w:val="28"/>
        </w:rPr>
        <w:footnoteReference w:id="48"/>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Строительство парка «Фирдоуси», площадью 30,0 га (арх.</w:t>
      </w:r>
      <w:r w:rsidRPr="00A76057">
        <w:rPr>
          <w:rFonts w:ascii="Times New Roman" w:hAnsi="Times New Roman" w:cs="Times New Roman"/>
          <w:sz w:val="28"/>
          <w:szCs w:val="28"/>
          <w:lang w:val="en-US"/>
        </w:rPr>
        <w:t>CholamrezaPasbanHazrat</w:t>
      </w:r>
      <w:r w:rsidRPr="00A76057">
        <w:rPr>
          <w:rFonts w:ascii="Times New Roman" w:hAnsi="Times New Roman" w:cs="Times New Roman"/>
          <w:sz w:val="28"/>
          <w:szCs w:val="28"/>
        </w:rPr>
        <w:t>), создало зеленую зону между городом и нетронутым ландшафтом гор Альборз. Расположенный на высоте от 1800 до 2100 метров над уровнем моря, парк находится на южном склоне долины Танг Хесарак. До начала проектирования была проведена оценка потенциала участка. С целью демонстрации различных архитектурных стилей построены культурные павильоны азербайджанской, курдской, туркменской и загросской этнических групп проживающих в Иране. В нижней части парка, в центре мощеной открытой площадки установлен памятник великому иранскому поэту Фирдоуси (940-1020 гг.), в честь которого назван парк. Парк создал прецедент по экологическому дизайну: многие муниципалитеты направили свой персонал сюда на обучение и он используется в к4ачестве модели экологического дизайна.</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Закладка парка «Фердоуси» имеет благоприятное воздействие на окружающую городскую обстановку. Он не только положительно влияет на нетронутые склоны гор Альборз, но и являет собой интерпретацию традиционного «райского» сада, адаптированного под современные нужды, служит доказательством того, что экологическое проектирование является важной частью всего процесса развития города. Сад получил в 2001 г. премию Ага Хана за новаторский подход учета экологических требований, повышения уровня осведомленности населения об охране природы и рациональном использовании природных ресурсов. Использование естественного материала, планировка, выдержаны в лучших традициях садовой архитектуры региона с целью создания живительного оазиса, который бы контрастировал с удушливой городской средой.</w:t>
      </w:r>
      <w:r w:rsidRPr="00A76057">
        <w:rPr>
          <w:rStyle w:val="aa"/>
          <w:rFonts w:ascii="Times New Roman" w:hAnsi="Times New Roman" w:cs="Times New Roman"/>
          <w:sz w:val="28"/>
          <w:szCs w:val="28"/>
        </w:rPr>
        <w:footnoteReference w:id="49"/>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Вызывает интерес, проект социального центра Олбиа в Анталии, Турция. (Архитектор Дженгиз Бекташ 1997г.). Используя символические, исторические и культурные элементы, центр демонстрирует инновационный синтез современных архитектурных элементов с местными материалами. Заимствуя традиционные технологии строительства и материалы, проект отличается изобилием пространств и объемов, включает в качестве объединяющего композиционного элемента водные устройства. Одноэтажные здания были построены  из гранита. Крыши наклонены по направлению к водному каналу и покрыты традиционной красной керамической плиткой. Единство строительных материалов, технологий, завершенность деталей вносит гармонию в различные объемы. Большое количество деревьев, которые росли на участке до строительства были сохранены, проект был адаптирован под существующий ландшафт, что является неотъемлемой частью процесса благоустройства территорий в </w:t>
      </w:r>
      <w:r w:rsidRPr="00A76057">
        <w:rPr>
          <w:rFonts w:ascii="Times New Roman" w:hAnsi="Times New Roman" w:cs="Times New Roman"/>
          <w:sz w:val="28"/>
          <w:szCs w:val="28"/>
        </w:rPr>
        <w:lastRenderedPageBreak/>
        <w:t>странах с жарким климатом. На восточной стороне сада открытый амфитеатр на 1200 мест, используется для представлений, разнообразных социальных и культурных мероприятий проводимых не только студентами, но и жителями Анталии, что интегрирует его с окружающей застройкой.</w:t>
      </w:r>
      <w:r w:rsidRPr="00A76057">
        <w:rPr>
          <w:rStyle w:val="aa"/>
          <w:rFonts w:ascii="Times New Roman" w:hAnsi="Times New Roman" w:cs="Times New Roman"/>
          <w:sz w:val="28"/>
          <w:szCs w:val="28"/>
        </w:rPr>
        <w:footnoteReference w:id="50"/>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Отдавая дань уважения историческим традиционным садам и необходимостью интеграции с планировочной структурой города, чилийский архитектор Р. Перес де Арсе предлагает заполнить созданную Ле Корбюзье, ныне открытую площадь центра города Чандигарха, частными и общественными садами.</w:t>
      </w:r>
      <w:r w:rsidRPr="00A76057">
        <w:rPr>
          <w:rStyle w:val="aa"/>
          <w:rFonts w:ascii="Times New Roman" w:hAnsi="Times New Roman" w:cs="Times New Roman"/>
          <w:sz w:val="28"/>
          <w:szCs w:val="28"/>
        </w:rPr>
        <w:footnoteReference w:id="51"/>
      </w:r>
      <w:r w:rsidRPr="00A76057">
        <w:rPr>
          <w:rFonts w:ascii="Times New Roman" w:hAnsi="Times New Roman" w:cs="Times New Roman"/>
          <w:sz w:val="28"/>
          <w:szCs w:val="28"/>
        </w:rPr>
        <w:t xml:space="preserve"> Такое предложение представляет большой интерес для рационального землепользования гипертрофированных центральных площадей и территорий обрамляющей памятники архитектуры исторических городов Республики: Ташкента, Карши, Термеза, Бухары, Шахрисябза, Самарканда, Хивы.</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В процессе формирования архитектурного сада в современных странах с жарким климатом, разделение его на внешние и внутренние пространства, является примером, где внешний сад является промежуточным между городом и внутренним садом – местом уединения, покоя и созерцания.</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Местами общественного отдыха и одновременно защищающими от знойного сухого песчаного ветра массивами городской застройки стали, так называемые, «сады вала» в Кувейте в Саудовской Аравии. В 1968-1969 гг. Э. Смитсон предложила не некогда фортификационных земляных валах вокруг Кувейта организовать серию садов, замкнутых уже на традиционной стеной. Целью таких садов в валах на полосе, окаймленной с двух сторон скоростными магистралями, было создание зон тишины, как например, на родине архитектора – в дюнах Норзамберленда на берегу Северного моря. Для склонов садов в валах английский архитектор использовала орнаменты, в частности, самаркандской мечети Биби-ханым. Несколько лет спустя пригородные валы с посадками на склонах предложены ею для поселений Саудовской Аравии, как защита застройки от ветра на расстоянии трех высот вала. В гостиничном комплексе г. Реада – Паласс «</w:t>
      </w:r>
      <w:r w:rsidRPr="00A76057">
        <w:rPr>
          <w:rFonts w:ascii="Times New Roman" w:hAnsi="Times New Roman" w:cs="Times New Roman"/>
          <w:sz w:val="28"/>
          <w:szCs w:val="28"/>
          <w:lang w:val="en-US"/>
        </w:rPr>
        <w:t>Tuwaig</w:t>
      </w:r>
      <w:r w:rsidRPr="00A76057">
        <w:rPr>
          <w:rFonts w:ascii="Times New Roman" w:hAnsi="Times New Roman" w:cs="Times New Roman"/>
          <w:sz w:val="28"/>
          <w:szCs w:val="28"/>
        </w:rPr>
        <w:t>» вместо стен, сад окружен корпусами номеров.</w:t>
      </w:r>
      <w:r w:rsidRPr="00A76057">
        <w:rPr>
          <w:rStyle w:val="aa"/>
          <w:rFonts w:ascii="Times New Roman" w:hAnsi="Times New Roman" w:cs="Times New Roman"/>
          <w:sz w:val="28"/>
          <w:szCs w:val="28"/>
        </w:rPr>
        <w:footnoteReference w:id="52"/>
      </w:r>
      <w:r w:rsidRPr="00A76057">
        <w:rPr>
          <w:rFonts w:ascii="Times New Roman" w:hAnsi="Times New Roman" w:cs="Times New Roman"/>
          <w:sz w:val="28"/>
          <w:szCs w:val="28"/>
        </w:rPr>
        <w:t xml:space="preserve"> (илл.3). Под влиянием японских садов песка и камней претерпевает изменения традиционный архитектурный сад с ограждениями в виде капитальных или зеленых стен. В городах Джидда, Мекка (Саудовская Аравия) типичный сухой, жаркий климат со скудным ландшафтом приобрел эстетическую ценность в группах пустынных каменных садов, обнесенных стеной.</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Так же как в средневековье, можно наблюдать распространение садов и в современных жилых строениях. Примером могут служить сады в составе жилого дома в г. Агадир, Марокко (1964г.) или дома Ахмед Халава в г. Каир, Египет (арх. Абделвахид Ель-Вакиль,  1975г.). Несмотря на свои небольшие </w:t>
      </w:r>
      <w:r w:rsidRPr="00A76057">
        <w:rPr>
          <w:rFonts w:ascii="Times New Roman" w:hAnsi="Times New Roman" w:cs="Times New Roman"/>
          <w:sz w:val="28"/>
          <w:szCs w:val="28"/>
        </w:rPr>
        <w:lastRenderedPageBreak/>
        <w:t>размеры, они построены на геометрической основе и центрально размещенным бассейном. (Илл. 2).</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Городской сад «Аль-Ажар» (Каир, Египет, 1999-2001гг.) имеет живописный план, но в состав включен сад «Чор-баг». Городской парк «Жарден Д'Эссай (Алжир,2003г.), размером в плане 530-570 м, с решетчатым планом, выделяектся центральной осью выходящей к морю. Аллея с фонтанами подчеркнута пальмами, состоит из экзотических растений, обрамлена подстриженными кустарниками самшита.</w:t>
      </w:r>
      <w:r w:rsidRPr="00A76057">
        <w:rPr>
          <w:rStyle w:val="aa"/>
          <w:rFonts w:ascii="Times New Roman" w:hAnsi="Times New Roman" w:cs="Times New Roman"/>
          <w:sz w:val="28"/>
          <w:szCs w:val="28"/>
        </w:rPr>
        <w:footnoteReference w:id="53"/>
      </w:r>
      <w:r w:rsidRPr="00A76057">
        <w:rPr>
          <w:rFonts w:ascii="Times New Roman" w:hAnsi="Times New Roman" w:cs="Times New Roman"/>
          <w:sz w:val="28"/>
          <w:szCs w:val="28"/>
        </w:rPr>
        <w:t xml:space="preserve"> (Илл.3).</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Последние десятилетия ландшафтная архитектура, как архитектура и градостроительство Малайзии, Сингапура, Таиланда, Китая, Индонезии, Арабских Эмиратов, Ирана, Турции развивается семимильными шагами, в некоторых областях превзойдя уровень западных стран. Если восточное садово-парковое искусство на протяжении многих веков сохраняя свою индивидуальность, служило примером форм и элементов для садов Европы (сад Алькасар в Севилье, для сада Кариатид виллы Капрарола; Альгамбра в Гранаде, для виллы Джулия в Риме, Алькасар в Кордове, для виллы д'Эсте в Тиволи и др.), то в наше время картина изменилась. В современной ландшафтной архитектуре наблюдается тенденция синтеза, нивелировки садового искусства Запада и Востока, когда восточные мотивы внедряются в парки в стиле «хай-тек», а западное – в восточные сады. Глобальная европеизация стран Востока, начавшаяся после Второй мировой войны, охватившая все сферы жизни, в том числе и ландшафтную архитектуру, привели к бурному развитию садово-паркового строительства по европейским канонам.</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Однако, паркостроение Северной Индии (сад «Моголов», Дели 1920), Ирана (парк «Фердоуси», Тегеран 1997), Турции (парк Социального центра Олбиа, Анталия 1997), Египта (городской сад «Аль-Ажар», Каир 1999-2001), Саудовской Аравии (сады гг. Дженда, Линка, 2002), Алжира (городской парк «Жаржен Д'Эссай, Алжир 2003), свидетельствует о сохранении регионального своеобразия в современных условиях, не переходящей роли и значения традиций и уникального наследия местного садового искусства в условиях жаркого климата. Им характерен не слепой повтор прошлых форм, а  сохранение духа архитектурно организованных  садов, уединения и созерцания, где центром композиции служит вода, а зелень и архитектура находятся в гармонии с ней. Этот бесценный опыт современного строительства садов в странах с жарким климатом, несомненно, должен, наряду с общепринятыми общественными парками, служить примером в строительстве новых садов, национальных парков в традиционном стиле и реставрации существующей исторической среды для городов Узбекистана.</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p>
    <w:p w:rsidR="00B82C60" w:rsidRPr="00A76057" w:rsidRDefault="00B82C60" w:rsidP="00A76057">
      <w:pPr>
        <w:pStyle w:val="a7"/>
        <w:tabs>
          <w:tab w:val="left" w:pos="690"/>
          <w:tab w:val="center" w:pos="4856"/>
        </w:tabs>
        <w:spacing w:after="0" w:line="240" w:lineRule="auto"/>
        <w:jc w:val="both"/>
        <w:rPr>
          <w:rFonts w:ascii="Times New Roman" w:hAnsi="Times New Roman" w:cs="Times New Roman"/>
          <w:sz w:val="28"/>
          <w:szCs w:val="28"/>
        </w:rPr>
      </w:pPr>
    </w:p>
    <w:p w:rsidR="00B82C60" w:rsidRPr="00A76057" w:rsidRDefault="00B82C60" w:rsidP="00A76057">
      <w:pPr>
        <w:pStyle w:val="a7"/>
        <w:tabs>
          <w:tab w:val="left" w:pos="690"/>
          <w:tab w:val="center" w:pos="4856"/>
        </w:tabs>
        <w:spacing w:after="0" w:line="240" w:lineRule="auto"/>
        <w:jc w:val="both"/>
        <w:rPr>
          <w:rFonts w:ascii="Times New Roman" w:hAnsi="Times New Roman" w:cs="Times New Roman"/>
          <w:sz w:val="28"/>
          <w:szCs w:val="28"/>
        </w:rPr>
      </w:pPr>
    </w:p>
    <w:p w:rsidR="00B82C60" w:rsidRPr="00A76057" w:rsidRDefault="00B82C60" w:rsidP="00A76057">
      <w:pPr>
        <w:pStyle w:val="a7"/>
        <w:tabs>
          <w:tab w:val="left" w:pos="690"/>
          <w:tab w:val="center" w:pos="4856"/>
        </w:tabs>
        <w:spacing w:after="0" w:line="240" w:lineRule="auto"/>
        <w:jc w:val="both"/>
        <w:rPr>
          <w:rFonts w:ascii="Times New Roman" w:hAnsi="Times New Roman" w:cs="Times New Roman"/>
          <w:b/>
          <w:color w:val="FF0000"/>
          <w:sz w:val="28"/>
          <w:szCs w:val="28"/>
        </w:rPr>
      </w:pPr>
    </w:p>
    <w:p w:rsidR="00B82C60" w:rsidRPr="00A76057" w:rsidRDefault="00B82C60" w:rsidP="00A76057">
      <w:pPr>
        <w:pStyle w:val="a7"/>
        <w:numPr>
          <w:ilvl w:val="1"/>
          <w:numId w:val="29"/>
        </w:numPr>
        <w:tabs>
          <w:tab w:val="left" w:pos="690"/>
          <w:tab w:val="center" w:pos="4856"/>
        </w:tabs>
        <w:spacing w:after="0" w:line="240" w:lineRule="auto"/>
        <w:jc w:val="center"/>
        <w:rPr>
          <w:rFonts w:ascii="Times New Roman" w:hAnsi="Times New Roman" w:cs="Times New Roman"/>
          <w:b/>
          <w:sz w:val="28"/>
          <w:szCs w:val="28"/>
        </w:rPr>
      </w:pPr>
      <w:r w:rsidRPr="00A76057">
        <w:rPr>
          <w:rFonts w:ascii="Times New Roman" w:hAnsi="Times New Roman" w:cs="Times New Roman"/>
          <w:b/>
          <w:sz w:val="28"/>
          <w:szCs w:val="28"/>
        </w:rPr>
        <w:t xml:space="preserve">Практика паркостроения государств Средней Азии и Среднего Востока на рубеже </w:t>
      </w:r>
      <w:r w:rsidRPr="00A76057">
        <w:rPr>
          <w:rFonts w:ascii="Times New Roman" w:hAnsi="Times New Roman" w:cs="Times New Roman"/>
          <w:b/>
          <w:sz w:val="28"/>
          <w:szCs w:val="28"/>
          <w:lang w:val="en-US"/>
        </w:rPr>
        <w:t>XIX</w:t>
      </w:r>
      <w:r w:rsidRPr="00A76057">
        <w:rPr>
          <w:rFonts w:ascii="Times New Roman" w:hAnsi="Times New Roman" w:cs="Times New Roman"/>
          <w:b/>
          <w:sz w:val="28"/>
          <w:szCs w:val="28"/>
        </w:rPr>
        <w:t>-</w:t>
      </w:r>
      <w:r w:rsidRPr="00A76057">
        <w:rPr>
          <w:rFonts w:ascii="Times New Roman" w:hAnsi="Times New Roman" w:cs="Times New Roman"/>
          <w:b/>
          <w:sz w:val="28"/>
          <w:szCs w:val="28"/>
          <w:lang w:val="en-US"/>
        </w:rPr>
        <w:t>XX</w:t>
      </w:r>
      <w:r w:rsidRPr="00A76057">
        <w:rPr>
          <w:rFonts w:ascii="Times New Roman" w:hAnsi="Times New Roman" w:cs="Times New Roman"/>
          <w:b/>
          <w:sz w:val="28"/>
          <w:szCs w:val="28"/>
        </w:rPr>
        <w:t xml:space="preserve"> вв.</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Жаркий климат республики определяет необходимость применения в населенных пунктах повышенных норм обеспеченности жителей зелеными насаждениями, высокого эстетического уровня ландшафтно рекреационных зон. В этой связи зададимся вопросом: «Каково же состояние зеленого строительства, развития художественных приемов, связанных с древними традициями паркостроения на территории Узбекистана в </w:t>
      </w:r>
      <w:r w:rsidRPr="00A76057">
        <w:rPr>
          <w:rFonts w:ascii="Times New Roman" w:hAnsi="Times New Roman" w:cs="Times New Roman"/>
          <w:sz w:val="28"/>
          <w:szCs w:val="28"/>
          <w:lang w:val="en-US"/>
        </w:rPr>
        <w:t>XIX</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XX</w:t>
      </w:r>
      <w:r w:rsidRPr="00A76057">
        <w:rPr>
          <w:rFonts w:ascii="Times New Roman" w:hAnsi="Times New Roman" w:cs="Times New Roman"/>
          <w:sz w:val="28"/>
          <w:szCs w:val="28"/>
        </w:rPr>
        <w:t xml:space="preserve"> вв.?»</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Упадок общественно-политической жизни связанный с междоусобными войнами Кокандского, Бухарского и Хивинского ханств, завоевание в середине </w:t>
      </w:r>
      <w:r w:rsidRPr="00A76057">
        <w:rPr>
          <w:rFonts w:ascii="Times New Roman" w:hAnsi="Times New Roman" w:cs="Times New Roman"/>
          <w:sz w:val="28"/>
          <w:szCs w:val="28"/>
          <w:lang w:val="en-US"/>
        </w:rPr>
        <w:t>XIX</w:t>
      </w:r>
      <w:r w:rsidRPr="00A76057">
        <w:rPr>
          <w:rFonts w:ascii="Times New Roman" w:hAnsi="Times New Roman" w:cs="Times New Roman"/>
          <w:sz w:val="28"/>
          <w:szCs w:val="28"/>
        </w:rPr>
        <w:t xml:space="preserve"> века Средней Азии Царской Россией, привело к упадку градостроительных традиций, в том числе садовых, внедрению европейских приемов паркостроения. Новые направления в озеленении улиц, площадей больше находят выражение в озеленении городов Ташкента и Самарканда. В частности, в Ташкенте в начале ХХ века общественные парки были представлены лишь тремя скверами с радиально кольцевой схемой планировки, общей площадью 12,0 га (табл. рис.).</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Бессистемные насаждения 30-40-х годов прошлого века из клена американского, ясеня согдийского, акации белой, в 60-70 годах планомерно заменяются ширококронными долговечными деревьями, когда-то очень редкими в Ташкенте породами  дуба, платана, софоры, клена полевого, березой, липой, каштаном, сосной, можжевельником, туей.</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В ассортименте так же использовались: тополь, тал, клен ясенелистный, карагач, айлант, акация белая, плакучая ива. Основными источниками орошения города служили три канала в земляном русле: Бозсу, Салар, Карасу. Замена общественного строя на советское, значительно увеличило зеленый наряд городов, но не принесло каких либо успехов в восстановлении своеобразия в садово-парковом искусстве.</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Отсутствие  стремления сохранения традиций так же видно на примере проектов генеральных планов городов. Продолжая опыт русского градостроения  конца </w:t>
      </w:r>
      <w:r w:rsidRPr="00A76057">
        <w:rPr>
          <w:rFonts w:ascii="Times New Roman" w:hAnsi="Times New Roman" w:cs="Times New Roman"/>
          <w:sz w:val="28"/>
          <w:szCs w:val="28"/>
          <w:lang w:val="en-US"/>
        </w:rPr>
        <w:t>XIX</w:t>
      </w:r>
      <w:r w:rsidRPr="00A76057">
        <w:rPr>
          <w:rFonts w:ascii="Times New Roman" w:hAnsi="Times New Roman" w:cs="Times New Roman"/>
          <w:sz w:val="28"/>
          <w:szCs w:val="28"/>
        </w:rPr>
        <w:t xml:space="preserve"> и начала </w:t>
      </w:r>
      <w:r w:rsidRPr="00A76057">
        <w:rPr>
          <w:rFonts w:ascii="Times New Roman" w:hAnsi="Times New Roman" w:cs="Times New Roman"/>
          <w:sz w:val="28"/>
          <w:szCs w:val="28"/>
          <w:lang w:val="en-US"/>
        </w:rPr>
        <w:t>XX</w:t>
      </w:r>
      <w:r w:rsidRPr="00A76057">
        <w:rPr>
          <w:rFonts w:ascii="Times New Roman" w:hAnsi="Times New Roman" w:cs="Times New Roman"/>
          <w:sz w:val="28"/>
          <w:szCs w:val="28"/>
        </w:rPr>
        <w:t xml:space="preserve"> вв., в частности секторно-лучевой планировки Омска, Тюмени запроектированы для Самарканда, Ташкента, Андижана, Коканда, Намангана, двух структурные планы, где уличная сеть представляла сочетание радиальной планировки старой и секторно-лучевой или прямоугольной планировки новой части города. Лучи улиц нового и старого города, обычно сходились у крепости и превращались в торгово-административный центр. В проекте перепланировки Самарканда 1929-1930 гг. (арх. А. Панкратова), главные магистрали города решались как «спираль Архимеда» с расходящимися от её вершины лучами, что ассоциировалось с идеей Т. Фрича о жесткой форме спиралевидного города (1896г.).  Такая планировка, оторванная от реальной опорной застройки, не учитывала идею возрождения 14 садов Тимуридов. Последующие генеральные планы 1965 г. </w:t>
      </w:r>
      <w:r w:rsidRPr="00A76057">
        <w:rPr>
          <w:rFonts w:ascii="Times New Roman" w:hAnsi="Times New Roman" w:cs="Times New Roman"/>
          <w:sz w:val="28"/>
          <w:szCs w:val="28"/>
        </w:rPr>
        <w:lastRenderedPageBreak/>
        <w:t>(арх. В. Бочарова), и 1981 г. (арх. Алексадрович А.), так же не предполагали восстановление указанных знаменитых архитектурных садов, в свое время бесспорно повлиявших на развитие садово-парковое искусство Среднего Востока и Северной Индии.</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До революции в Самарканде имелся лишь один парк и бульвар общей площадью 22 га.  За 70 лет были созданы новые парки (Железнодорожников, микрорайона Согдиана, Чупан Ата), бульвар им. Улугбека и сад Кук-Сарай. Однако, архитектурно-планировочное решение зеленого убранства города, основанное на общесоюзных градостроительных нормах не учитывало прогрессивные черты садово-паркового искусства традиционных садов «Чор-баг». В отличие от древних садов, новые парки, рассчитанные на обслуживание большего количества посетителей, композиционно были раскрыты вовне, без учета потребности в уединении, созерцании. Они формировались исключительно декоративными деревьями, без строгого учета непрерывности цветения деревьев и кустов. Вместо фонтанов, бассейнов, каналов, служившими центром композиции построенного на геометрии симметричных участков, образующих четырех-члененный сад, появились парки свободной планировки, где водные устройства и здания, размещаются не соподчиняясь между собой.</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К 1965 году в Ташкенте было создано 12 парков культуры и множество скверов, весьма далеких от традиционных приемов благоустройства садов. Положительным было то, что уличное озеленение обогащалось посадками дуба, каштанов, платанов, софоры японской и другими долговечными  ширококронными деревьями. К этому времени площадь зеленых насаждений достигает 3,5 тыс. га, в том числе 700 га общественного назначения. После землетрясения 1966 года, в соответствии с новым генеральным планом возросли темпы  и качественный уровень озеленения. Основополагающими принципами стали применение крупномерных саженцев долговечных, высоких , ширококронных пород деревьев. Улицы в пределах кварталов засаживаются непременно одной породой. Появились платанов, дубовые, сосновые, кленовые, ясеневые аллеи. С 1967-1983гг. создано более 4500 гектаров новых насаждений, т.е. почти столько же сколько за всю историю Ташкента. Бульвары, скверы, площади имени В.И. Ленина, К. Маркса, Кирова, Дружбы народов СССР, 50 лет Узбекской ССР, А. Дониша, Космонавтов, озеленение улиц Узбекистан, Москва, Госцирка, Монумента Мужества, Выставочного зала, могилы Неизвестного солдата, станций метро, зоны отдыха «Рахат», «Бахыт», парк вокруг памятника репрессированным, коренным образом улучшило ландшафт города. Были реконструированы и расширены парки Ленинского комсомола, Победы. Созданы новые крупные парки им 40-летия Комсомола, 50-летия Узбекистана, Дустлик (табл.рис.).</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Архитектурный облик улиц города определялся не только многоэтажной застройкой, но и сплошными массивами зелени, полностью затеняющие фасады, тротуары. Так на улице Навои, проездные полосы отделены от пешеходных дорожек посадкой дубов. Четыре ряда платанов с </w:t>
      </w:r>
      <w:r w:rsidRPr="00A76057">
        <w:rPr>
          <w:rFonts w:ascii="Times New Roman" w:hAnsi="Times New Roman" w:cs="Times New Roman"/>
          <w:sz w:val="28"/>
          <w:szCs w:val="28"/>
        </w:rPr>
        <w:lastRenderedPageBreak/>
        <w:t>каждой стороны тротуара образуют закрытые аллеи – артерии пешеходного движения. Палисадные зоны оформлены саженцами разнообразных лиственных и хвойных пород и цветущими кустарниками. Монотонность рядовых посадок дуба, платана, ослаблена свободными группами сосны, можжевельника, туи, цветущими кустарниками, подобранными по принципу непрерывности цветения с ранней весны до поздней осени (форзация, калина, бульденеж, айва японская, багряник, спирея, ванчутта, дейция, буддлея, роза сирийская, гортензия и др.).</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На зеленом газоне аллеи Парадов, платановые коридоры вдоль тротуаров дополняются шеренгами можжевельника, плакучей шелковицы, которые хорошо контрастируют с ландшафтными группами из экзотических хвойных, лиственных деревьев и цветущих кустарников. Как средство ограждения используется стриженный можжевельник, туя. Подпорные стенки декорируются девичьим виноградником, плетистыми розами, лианами, чайногибридными и полиантовыми сортами роз, канны, сальвия, целозия, вербена, петунья, тагетис, астры.  Используются ковровые растения – алтернатера, цинерария, пилея, сеткреазия, хлорофитум, эхиверия и другие. Ежегодно на партерное озеленение  высаживались больше 5,0 млн. цветов и 800 тыс. саженцев.</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В 1983 г. В Ташкенте площадь зеленых насаждений общего пользования составила в га: парки и скверы – 377; набережные – 50; бульвары – 100; проспекты – 28,8; микро-скверы – 481,1; уличные рядовые посадки  - 1077. За счет расширения существующих и строительства новых парков, набережных, каналов Анхор, Бозсу, Салар, Каракамыш, Карасу, созданы загородные зеленые зоны отдыха в пойме реки Чирчик, площадью – 700 га. Эти показатели в 1990 году достигли 11,0 тыс. га из них общественного пользования – 3700 га, или на одного жителя города соответственно 50м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 xml:space="preserve"> и 19 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 что соответствовало градостроительным санитарным нормам.</w:t>
      </w:r>
      <w:r w:rsidRPr="00A76057">
        <w:rPr>
          <w:rStyle w:val="aa"/>
          <w:rFonts w:ascii="Times New Roman" w:hAnsi="Times New Roman" w:cs="Times New Roman"/>
          <w:sz w:val="28"/>
          <w:szCs w:val="28"/>
        </w:rPr>
        <w:footnoteReference w:id="54"/>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Восстановление Ташкента по новому генеральному плану положило начало формированию главной площади города, площади Независимости, где впервые были опробованы принципы свободной планировки, увеличения пространств, свободная расстановка крупных общественных зданий, которые заложили основу ансамбля центра (табл.рис.).</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Мозаика ландшафтной архитектуры включала высококронное и партерное озеленение. Первое предназначалось для масштабной связи открытых пространств с архитектурой, второе для создания пространств, раскрытия архитектурных акцентов центра. Однако, как справедливо указывает д. арх. Ш.Д. Аскаров: «Подчиненное архитектуре партерное озеленение, занявшее большие территории центра, не сформировало самоценных садово-парковых ансамблей, объединенных в единую композицию. Оно как бы закрепило своей  открытостью и функциональной </w:t>
      </w:r>
      <w:r w:rsidRPr="00A76057">
        <w:rPr>
          <w:rFonts w:ascii="Times New Roman" w:hAnsi="Times New Roman" w:cs="Times New Roman"/>
          <w:sz w:val="28"/>
          <w:szCs w:val="28"/>
        </w:rPr>
        <w:lastRenderedPageBreak/>
        <w:t>неопределенностью существование прорывов в ткани городской застройки, образовавшихся после землетрясения»</w:t>
      </w:r>
      <w:r w:rsidRPr="00A76057">
        <w:rPr>
          <w:rStyle w:val="aa"/>
          <w:rFonts w:ascii="Times New Roman" w:hAnsi="Times New Roman" w:cs="Times New Roman"/>
          <w:sz w:val="28"/>
          <w:szCs w:val="28"/>
        </w:rPr>
        <w:footnoteReference w:id="55"/>
      </w:r>
      <w:r w:rsidRPr="00A76057">
        <w:rPr>
          <w:rFonts w:ascii="Times New Roman" w:hAnsi="Times New Roman" w:cs="Times New Roman"/>
          <w:sz w:val="28"/>
          <w:szCs w:val="28"/>
        </w:rPr>
        <w:t>.</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Партерное озеленение площади Дружбы народов, расположенное на больших площадях с не соподчиненной застройкой и не акцентированными пешеходными путями, отрезанные широкими транспортными магистралями, зачастую оказывались не эффективно используемые горожанами.</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Для ландшафтной архитектуры Узбекистана 70-80 годов свойственно сочетание двух стилей планировки: регулярной, в зонах массовых посещений и ландшафтной, в зонах тихого отдыха. Парки других населенных пунктов республики, так же построены преимущественно в смешанном стиле. Ярким примером тому является парк им. Ю. Гагарина в Ташкенте, где композиционной осью служит широкая аллея с двумя фонтанами и памятником Пионеру космоса – Ю.А. Гагарину. Регулярная часть удачно сочетается с ландшафтной зоной парка, расположенной каскадом по рельефу, ниспадающему к широко разлившемуся здесь каналу Бозсу.Разнообразен и широк ассортимент пород деревьев и кустарников: роскошная дубовая аллея вдоль улицы Узбекистанской, дополнена группой конского каштана, липы, разных сортов клена, ленкоранской акации, серебристых елей, сосен крымской и черной, можжевельников, туи, софоры японской, бундука канадского, украшены постоянно цветущими кустарниками – сирени, бузины, форзиции, айвы японской, буддлей, сорбаний и др. Далее парк с живописными затеняющими полосами высококронного озеленения простирается вдоль набережной на запад к стадиону «Пахтакор» и Центральному бульвару</w:t>
      </w:r>
      <w:r w:rsidRPr="00A76057">
        <w:rPr>
          <w:rStyle w:val="aa"/>
          <w:rFonts w:ascii="Times New Roman" w:hAnsi="Times New Roman" w:cs="Times New Roman"/>
          <w:sz w:val="28"/>
          <w:szCs w:val="28"/>
        </w:rPr>
        <w:footnoteReference w:id="56"/>
      </w:r>
      <w:r w:rsidRPr="00A76057">
        <w:rPr>
          <w:rFonts w:ascii="Times New Roman" w:hAnsi="Times New Roman" w:cs="Times New Roman"/>
          <w:sz w:val="28"/>
          <w:szCs w:val="28"/>
        </w:rPr>
        <w:t>,  получает продолжение на север и юг по набережной канала Анхор.</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Озеленение ряда площадей, бульваров выполнено в лучших традициях садово-паркового искусства Узбекистана, это скверы театра Алишера Навои, Дворца искусств, монумента «Мужества», площади «Мустакиллик», Чиланзарского торгового центра.</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В зеленых устройствах регулярного стиля находят применение фигурная стрижка можжевельника в форме правильных геометрических тел, украшенная плоскими параллелепипедами сливы Писсарди, подчеркивающими монументальность (аллея парадов в Ташкенте). Шеренги стриженных можжевельников кубических форм, слив Пассарди, самшита, бересклета, совместно с плакучей шелковицей придают торжественность Воинскому кладбищу по ул. Волгоградской и у могилы Неизвестного солдата, и топиарный сад Намангана.</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На указанных объектах посажены крупномерные 10-20 летних деревьев сосны крымской, ели канадской серебристой, лиственные породы (липа, клен полевой, явор остролистный и серебристый, павлония, катальпа, мыльное дерево, софора, береза, дуб пирамидальный, боярышник жестколистный, ива вавилонская, тюльпанное дерево, магнолия.</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lastRenderedPageBreak/>
        <w:tab/>
        <w:t>В лучших традициях средневековых хиабанов Самарканда, Бухары решен бульвар между гостиницей Ташкент и памятником космонавтам. Он включает:  среднеазиатскую тополевую рощу, перголы завитые виноградом, хауз, чайхану, французский регулярный сад с подстриженными растениями, японскую софоровую и русскую березовую рощу.</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Положительным примером ландшафтного строительства Ташкента явилось использование естественной и искусственной гидрографической сети. Система ирригационных каналов с озелененными набережными  послужила планировочными осями города, коридорами проветривания его  пространства, центрами организации кратковременного внутригородского отдыха населения. Они объединены в единую цепь парков, скверов, бульваров с традиционными местами отдыха у воды. Канал Бозсу с системой зеленых насаждений представляет собой центральный зеленый диаметр – ось архитектурно-планировочного  построения центра города. В гидрографическую сеть канала включены парки – Победы и ВДНХ, набережная с монументом «Мужество», парк имени Ю.А. Гагарина, набережная от ул. Узбекистанской до ул. Б. Хмельницкого, объединенные прогулочными аллеями, обсаженные плакучими ивами и платанами (табл. рис.).</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К сожалению, открытые пространства площадей сложились в большинстве случаев, как окружение отдельных архитектурных объектов, а не как самостоятельные объекты, учитывающие климат и традиционные приемы паркостроения. Примером положительной интеграции озеленения со структурой нового города Навои мы видим, в сокращении площади озеленения садов общественного и микрорайонного назначения и активного озеленения внутри жилых групп, придомовых участков. Во внутреннем дворике дворца культуры «Фархад», нашла свое отражение планировка традиционного сада «Чор-баг» с развитием своеобразия традиций садово-паркового искусства. (табл. рис.).</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Желание сохранить местный бытовой уклад прослеживается в концепции планировки и застройки  микрорайона «Геофизик» (Самарканд, арх. Г.И. Коробовцев и др.) и микрорайоне «Кальхауз» (арх. А.С. Коссинский и др.) и нового комплекса «Махалля» в Бухаре (арх. М. Ахмедов). Включение традиционного дворика и тупиково образных  улочек, камерных оазисов – центра досуга и отдыха жителей, противопоставлена композициям больших открытых пространств центральных городских ансамблей.</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Заложенные парки за этот период – это градостроительный урок показывающий, что одностороннее понятие свободы планировки с большими открытыми пространствами, свободным размещением зданий, которые возможны и целесообразны в умеренном климате, в условиях жаркого климата, поливного земледелия и рационального землепользования, требует иного концептуального решения, учитывающего прогрессивные региональные традиции садово-паркового искусства Средней Азии, периода Амира Тимура и Тимуридов.</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lastRenderedPageBreak/>
        <w:tab/>
        <w:t>В годы независимости Узбекистана создаются мощные предпосылки развития ландшафтной архитектуры. Закладываются в Ташкенте сад «Независимости» бульвар «Амира Тимура», национальный парк имени Алишера Навои, сад Памяти  репрессированным, а в областных центрах парки и монументы выдающимся деятелям – Амиру Тимуру, Мирзо Улугбеку, Мирзо Бабуру, Ахмад Аль-Фергани, Ат-Термези, Исмаил Аль-Бухарий, Бахавуддин Накшбанди, которые развивая традиции ландшафтного искусства, значительно обогатили облик городов. (табл. рис.).  В этих садах прослеживается возрождение основ древних приемов «Чор-багов» с симметричными геометрическими планами, сочетающие открытые и закрытые зеленые пространства, в центре которых наряду с памятником включаются фонтаны, цветники. Центром композиции в ансамбле-парке «Независимости» служит приподнятый на платформе монумент, к которому примыкает, с одной стороны сад «Памяти» со скульптурой матери, симметрично обрамленный с двух сторон айванами, с другой сад «Чор-баг» с водопадом и водоемом. Площадь «Независимости» - это первый реализованный проект в новейшей истории Узбекистана, где восстановлено и развито искусство паркостроения Тимуридов.</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Постановление Кабинета министров Узбекистана от 29 декабря  2010 г. (№322) «Об усилении материально-технической базы центральных парков культуры и отдыха в период 2011-2015гг.» свидетельствует о государственной поддержке паркостроения. В свете вышеизложенного, создаются в Ташкенте и в областных центрах новые сады. К ним можно отнести: Национальный парк им. Бабура в Андижане, площадью 300га, размещен на рельефе состоит из террас с одноименными зданиями, музея, мавзолея, открытый театр, спортивные площадки (табл. рис.). Сад превратился в место празднования «Навруза» и «Дня Независимости». В Самарканде, в районе мавзолея Рухабад и Гур-Эмир, за счет сноса промышленных объектов создан сад, где центром композиции служит система фонтанов и водных каналов, обрамленных декоративными деревьями и цветами (табл. рис). В традициях «Чор-баг» заложен четырех члененный сад в Бухаре с пересекающимися в центре четырьмя бульварами, включает монумент «Древняя и молодая Бухара», партерное озеленение. Размещенные на пересечении аллей фонтаны и бассейны совместно с растительностью создают  своеобразный ландшафт (табл. рис.).</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Из реализованных садов «Чор-баг», так же можно отметить сад (площадью 4,0га) у ансамбля «Регистан» в Самарканде и сад вокруг дворца Худоярхана в Коканде (площадь около 6,0га) (табл. рис.). В пером случае, созданию четырех члененного сада предшествовало проведение крупных археологических работ, снятие 3,0 м культурного слоя, что позволило визуально восстановить  исторические пропорции архитектурных памятников «Регистана», разработать план сада на базе найденных средневековых фрагментов трассировки и мощения аллей. Во втором случае, на исторической территории дворца Кокандского Хана восстановление «Чор-</w:t>
      </w:r>
      <w:r w:rsidRPr="00A76057">
        <w:rPr>
          <w:rFonts w:ascii="Times New Roman" w:hAnsi="Times New Roman" w:cs="Times New Roman"/>
          <w:sz w:val="28"/>
          <w:szCs w:val="28"/>
        </w:rPr>
        <w:lastRenderedPageBreak/>
        <w:t>бага» осуществлялось на базе найденной топографической съемке датированной 1860-80 годом, сносом поздних объектов не соответствовавших историческим образцам (лучевая схема парка, детская железная дорога, ресторан). (табл. рис.).</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Однако, в большинстве простроенных садов и парков наблюдается формирование зеленого убранства только из декоративных деревьев, раскрытие сада во вне, сочетание в композиции геометрически организованной и свободной планировки.</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Поиску своеобразия современной ландшафтной архитектуры были посвящены концептуальные проекты «Чор-багов» разработанные: д. арх. Назиловым Д.А., Ураловым Л.С., д.т.н. Рахимовым, канд. арх. Тахтаходжаевой М., Дробченко Н.В., Маматмусаевым Т.Ш. (табл. рис.). На базе проведенных научных исследование автором настоящей диссертации так же выполнен проект восстановления одного из известных Тимуридских садов «Накши-Джахан-Нумо». Сад площадью около 10,0 га состоит из зон для приема официальных делегаций и отдыха граждан (табл. рис.). Другой проект сада вокруг мавзолея духовного лидера Шам, создан на территории духовного центра мусульман Уз0бекистана – Хазрати Имам (Ташкент) (табл. рис.).</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Выше приведенный анализ современной практики паркостроения убедительно показывает на острую необходимость возрождения древних приемов садово-паркового искусства Тимуридов, придания своеобразия новым и реконструируемым городским пространствам. В этих целях обратимся к современному зарубежному опыту паркостроения.</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Средняя Азия – мало лесистый край, где в большей части насаждения формирующие зеленый наряд городов базируется на искусственно орошении, требующее дорогостоящих, трудоемких водоохранных, противоэрозийных и почвозащитных мероприятий. Кроме того, озеленению ставится задача защиты населенных мест от сильных ветров «Гармселей», пыльных бурь.</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В этой связи зеленые насаждения должны быть достаточно биологически устойчивыми, рентабельными и экономически оправданными, быстро вступать в пору эксплуатационной эффективности, и полностью отвечать предъявленным к ним архитектурно-художественным требованиям.</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На практике применение ограниченного ассортимента недолговечного, низкокачественного посадочного материала древесных пород и нерегулярный уход привел к снижению гигиенической, экономической эффективности, художественной выразительности зеленых зон. Такая проблема отягощалась недостаточным учетом санитарно-гигиенического значения зеленых насаждений и различных особенностей природно-климатических условий регионов республики, которые разительно отличаются между собой. Несомненно, учет этих особенностей может значительно улучшить декоративные качества создаваемых зеленых зон в </w:t>
      </w:r>
      <w:r w:rsidRPr="00A76057">
        <w:rPr>
          <w:rFonts w:ascii="Times New Roman" w:hAnsi="Times New Roman" w:cs="Times New Roman"/>
          <w:sz w:val="28"/>
          <w:szCs w:val="28"/>
        </w:rPr>
        <w:lastRenderedPageBreak/>
        <w:t>городах и сельских местностях, и как следствие, условия проживания и отдыха населения.</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Как справедливо отмечал А.И. Колесников: Населенные пункты Средней Азии, в силу специфики формирования оазисов (островков в окружении безбрежных пустынь). Как правило, лишены пригородного лесопаркового пояса – зеленой защитной зоны. Высокая плотность населения оазисов, насыщенность их инженерными сооружениями (развитая ирригация, авто- и железнодорожная сеть), высокая ценность сельскохозяйственных орошаемых земель исключают создание здесь на больших площадях зеленой зоны, лесопаркового защитного пояса в обычном смысле этого понятия.</w:t>
      </w:r>
      <w:r w:rsidRPr="00A76057">
        <w:rPr>
          <w:rStyle w:val="aa"/>
          <w:rFonts w:ascii="Times New Roman" w:hAnsi="Times New Roman" w:cs="Times New Roman"/>
          <w:sz w:val="28"/>
          <w:szCs w:val="28"/>
        </w:rPr>
        <w:footnoteReference w:id="57"/>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Зеленые насаждения в пригородных зонах городов республики представлены садами и виноградниками сельскохозяйственных ферм, защитными насаждениями вдоль каналов, дорог, водохранилищ, пойменными естественными и искусственными лесами на землях Госземфонда.</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Наверное, этим объясняется тот факт, что за прошедшие десятилетия не удалось достичь каких либо серьезных успехов в создании организованных загородных зеленых зон для отдыха населения. После распада СССР ряд ученых</w:t>
      </w:r>
      <w:r w:rsidRPr="00A76057">
        <w:rPr>
          <w:rStyle w:val="aa"/>
          <w:rFonts w:ascii="Times New Roman" w:hAnsi="Times New Roman" w:cs="Times New Roman"/>
          <w:sz w:val="28"/>
          <w:szCs w:val="28"/>
        </w:rPr>
        <w:footnoteReference w:id="58"/>
      </w:r>
      <w:r w:rsidRPr="00A76057">
        <w:rPr>
          <w:rFonts w:ascii="Times New Roman" w:hAnsi="Times New Roman" w:cs="Times New Roman"/>
          <w:sz w:val="28"/>
          <w:szCs w:val="28"/>
        </w:rPr>
        <w:t xml:space="preserve"> отмечают в республике обострение проблемы рекреационного спроса и охраны окружающей ландшафтной среды:</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произошло смещение «центра тяжести» рекреационного спроса, ранее ориентировавшегося на курортно-рекреационные районы стран СНГ, на внутриреспубликанские сети рекреации и туризма;</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в связи с увеличением нагрузки и развитием застройки, в рекреационных районах все актуальнее и острее становится проблема охраны и реконструкции природного ландшафта.</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Становится очевидным необходимость выявления наиболее целесообразных форм системы загородных зеленых зон с учетом санитарно-гигиенического значения насаждений и тщательного учета природно-климатических условий республики.</w:t>
      </w:r>
    </w:p>
    <w:p w:rsidR="00B82C60" w:rsidRPr="00A76057" w:rsidRDefault="00B82C60" w:rsidP="00A76057">
      <w:pPr>
        <w:tabs>
          <w:tab w:val="left" w:pos="690"/>
          <w:tab w:val="center" w:pos="4856"/>
        </w:tabs>
        <w:spacing w:after="0" w:line="240" w:lineRule="auto"/>
        <w:jc w:val="both"/>
        <w:rPr>
          <w:rFonts w:ascii="Times New Roman" w:hAnsi="Times New Roman" w:cs="Times New Roman"/>
          <w:sz w:val="28"/>
          <w:szCs w:val="28"/>
        </w:rPr>
      </w:pPr>
    </w:p>
    <w:p w:rsidR="00A76057" w:rsidRPr="00A76057" w:rsidRDefault="00A76057" w:rsidP="00A76057">
      <w:pPr>
        <w:tabs>
          <w:tab w:val="left" w:pos="690"/>
          <w:tab w:val="center" w:pos="4856"/>
        </w:tabs>
        <w:spacing w:after="0" w:line="240" w:lineRule="auto"/>
        <w:jc w:val="center"/>
        <w:rPr>
          <w:rFonts w:ascii="Times New Roman" w:hAnsi="Times New Roman" w:cs="Times New Roman"/>
          <w:color w:val="FFFFFF" w:themeColor="background1"/>
          <w:sz w:val="28"/>
          <w:szCs w:val="28"/>
        </w:rPr>
      </w:pPr>
      <w:r w:rsidRPr="00A76057">
        <w:rPr>
          <w:rFonts w:ascii="Times New Roman" w:hAnsi="Times New Roman" w:cs="Times New Roman"/>
          <w:color w:val="FFFFFF" w:themeColor="background1"/>
          <w:sz w:val="28"/>
          <w:szCs w:val="28"/>
        </w:rPr>
        <w:t>Список использованной литературы.</w:t>
      </w:r>
    </w:p>
    <w:p w:rsidR="00A76057" w:rsidRPr="00A76057" w:rsidRDefault="00A76057" w:rsidP="00A76057">
      <w:pPr>
        <w:pStyle w:val="a7"/>
        <w:numPr>
          <w:ilvl w:val="0"/>
          <w:numId w:val="28"/>
        </w:numPr>
        <w:tabs>
          <w:tab w:val="left" w:pos="690"/>
          <w:tab w:val="center" w:pos="4856"/>
        </w:tabs>
        <w:spacing w:after="0" w:line="240" w:lineRule="auto"/>
        <w:jc w:val="both"/>
        <w:rPr>
          <w:rFonts w:ascii="Times New Roman" w:hAnsi="Times New Roman" w:cs="Times New Roman"/>
          <w:color w:val="FFFFFF" w:themeColor="background1"/>
          <w:sz w:val="28"/>
          <w:szCs w:val="28"/>
        </w:rPr>
      </w:pPr>
      <w:r w:rsidRPr="00A76057">
        <w:rPr>
          <w:rFonts w:ascii="Times New Roman" w:hAnsi="Times New Roman" w:cs="Times New Roman"/>
          <w:color w:val="FFFFFF" w:themeColor="background1"/>
          <w:sz w:val="28"/>
          <w:szCs w:val="28"/>
        </w:rPr>
        <w:t>Президент Р.Уз. А.И. Каримов – Журнал Муколот №5, 1998г.</w:t>
      </w:r>
    </w:p>
    <w:p w:rsidR="00A76057" w:rsidRPr="00A76057" w:rsidRDefault="00A76057" w:rsidP="00A76057">
      <w:pPr>
        <w:pStyle w:val="a7"/>
        <w:numPr>
          <w:ilvl w:val="0"/>
          <w:numId w:val="28"/>
        </w:numPr>
        <w:tabs>
          <w:tab w:val="left" w:pos="690"/>
          <w:tab w:val="center" w:pos="4856"/>
        </w:tabs>
        <w:spacing w:after="0" w:line="240" w:lineRule="auto"/>
        <w:jc w:val="both"/>
        <w:rPr>
          <w:rFonts w:ascii="Times New Roman" w:hAnsi="Times New Roman" w:cs="Times New Roman"/>
          <w:color w:val="FFFFFF" w:themeColor="background1"/>
          <w:sz w:val="28"/>
          <w:szCs w:val="28"/>
        </w:rPr>
      </w:pPr>
      <w:r w:rsidRPr="00A76057">
        <w:rPr>
          <w:rFonts w:ascii="Times New Roman" w:hAnsi="Times New Roman" w:cs="Times New Roman"/>
          <w:color w:val="FFFFFF" w:themeColor="background1"/>
          <w:sz w:val="28"/>
          <w:szCs w:val="28"/>
        </w:rPr>
        <w:t>Ш.Д. Аскаров «Регион-пространство-город» М. 1990. Стр.73-127</w:t>
      </w:r>
    </w:p>
    <w:p w:rsidR="00A76057" w:rsidRPr="00A76057" w:rsidRDefault="00A76057" w:rsidP="00A76057">
      <w:pPr>
        <w:pStyle w:val="a7"/>
        <w:numPr>
          <w:ilvl w:val="0"/>
          <w:numId w:val="28"/>
        </w:numPr>
        <w:tabs>
          <w:tab w:val="left" w:pos="690"/>
          <w:tab w:val="center" w:pos="4856"/>
        </w:tabs>
        <w:spacing w:after="0" w:line="240" w:lineRule="auto"/>
        <w:jc w:val="both"/>
        <w:rPr>
          <w:rFonts w:ascii="Times New Roman" w:hAnsi="Times New Roman" w:cs="Times New Roman"/>
          <w:color w:val="FFFFFF" w:themeColor="background1"/>
          <w:sz w:val="28"/>
          <w:szCs w:val="28"/>
        </w:rPr>
      </w:pPr>
      <w:r w:rsidRPr="00A76057">
        <w:rPr>
          <w:rFonts w:ascii="Times New Roman" w:hAnsi="Times New Roman" w:cs="Times New Roman"/>
          <w:color w:val="FFFFFF" w:themeColor="background1"/>
          <w:sz w:val="28"/>
          <w:szCs w:val="28"/>
        </w:rPr>
        <w:t>«Вистара. Архитектура Индии». Каталог выставки под редакцией Кармена Кагала – Бомбей. 1986г.</w:t>
      </w:r>
    </w:p>
    <w:p w:rsidR="00A76057" w:rsidRPr="00A76057" w:rsidRDefault="00A76057" w:rsidP="00A76057">
      <w:pPr>
        <w:pStyle w:val="a7"/>
        <w:numPr>
          <w:ilvl w:val="0"/>
          <w:numId w:val="28"/>
        </w:numPr>
        <w:tabs>
          <w:tab w:val="left" w:pos="690"/>
          <w:tab w:val="center" w:pos="4856"/>
        </w:tabs>
        <w:spacing w:after="0" w:line="240" w:lineRule="auto"/>
        <w:jc w:val="both"/>
        <w:rPr>
          <w:rFonts w:ascii="Times New Roman" w:hAnsi="Times New Roman" w:cs="Times New Roman"/>
          <w:color w:val="FFFFFF" w:themeColor="background1"/>
          <w:sz w:val="28"/>
          <w:szCs w:val="28"/>
          <w:lang w:val="en-US"/>
        </w:rPr>
      </w:pPr>
      <w:r w:rsidRPr="00A76057">
        <w:rPr>
          <w:rFonts w:ascii="Times New Roman" w:hAnsi="Times New Roman" w:cs="Times New Roman"/>
          <w:color w:val="FFFFFF" w:themeColor="background1"/>
          <w:sz w:val="28"/>
          <w:szCs w:val="28"/>
          <w:lang w:val="en-US"/>
        </w:rPr>
        <w:t>Modernity and Community: Architecture in the Islamic word. Thames&amp;Hudson, 2001.</w:t>
      </w:r>
      <w:r w:rsidRPr="00A76057">
        <w:rPr>
          <w:rFonts w:ascii="Times New Roman" w:hAnsi="Times New Roman" w:cs="Times New Roman"/>
          <w:color w:val="FFFFFF" w:themeColor="background1"/>
          <w:sz w:val="28"/>
          <w:szCs w:val="28"/>
        </w:rPr>
        <w:t>Багх</w:t>
      </w:r>
      <w:r w:rsidRPr="00A76057">
        <w:rPr>
          <w:rFonts w:ascii="Times New Roman" w:hAnsi="Times New Roman" w:cs="Times New Roman"/>
          <w:color w:val="FFFFFF" w:themeColor="background1"/>
          <w:sz w:val="28"/>
          <w:szCs w:val="28"/>
          <w:lang w:val="en-US"/>
        </w:rPr>
        <w:t>-</w:t>
      </w:r>
      <w:r w:rsidRPr="00A76057">
        <w:rPr>
          <w:rFonts w:ascii="Times New Roman" w:hAnsi="Times New Roman" w:cs="Times New Roman"/>
          <w:color w:val="FFFFFF" w:themeColor="background1"/>
          <w:sz w:val="28"/>
          <w:szCs w:val="28"/>
        </w:rPr>
        <w:t>е</w:t>
      </w:r>
      <w:r w:rsidRPr="00A76057">
        <w:rPr>
          <w:rFonts w:ascii="Times New Roman" w:hAnsi="Times New Roman" w:cs="Times New Roman"/>
          <w:color w:val="FFFFFF" w:themeColor="background1"/>
          <w:sz w:val="28"/>
          <w:szCs w:val="28"/>
          <w:lang w:val="en-US"/>
        </w:rPr>
        <w:t>-</w:t>
      </w:r>
      <w:r w:rsidRPr="00A76057">
        <w:rPr>
          <w:rFonts w:ascii="Times New Roman" w:hAnsi="Times New Roman" w:cs="Times New Roman"/>
          <w:color w:val="FFFFFF" w:themeColor="background1"/>
          <w:sz w:val="28"/>
          <w:szCs w:val="28"/>
        </w:rPr>
        <w:t>Фирдоуси</w:t>
      </w:r>
      <w:r w:rsidRPr="00A76057">
        <w:rPr>
          <w:rFonts w:ascii="Times New Roman" w:hAnsi="Times New Roman" w:cs="Times New Roman"/>
          <w:color w:val="FFFFFF" w:themeColor="background1"/>
          <w:sz w:val="28"/>
          <w:szCs w:val="28"/>
          <w:lang w:val="en-US"/>
        </w:rPr>
        <w:t xml:space="preserve">. </w:t>
      </w:r>
      <w:r w:rsidRPr="00A76057">
        <w:rPr>
          <w:rFonts w:ascii="Times New Roman" w:hAnsi="Times New Roman" w:cs="Times New Roman"/>
          <w:color w:val="FFFFFF" w:themeColor="background1"/>
          <w:sz w:val="28"/>
          <w:szCs w:val="28"/>
        </w:rPr>
        <w:t>ТегеранюИранЗ</w:t>
      </w:r>
      <w:r w:rsidRPr="00A76057">
        <w:rPr>
          <w:rFonts w:ascii="Times New Roman" w:hAnsi="Times New Roman" w:cs="Times New Roman"/>
          <w:color w:val="FFFFFF" w:themeColor="background1"/>
          <w:sz w:val="28"/>
          <w:szCs w:val="28"/>
          <w:lang w:val="en-US"/>
        </w:rPr>
        <w:t>. 137-148.</w:t>
      </w:r>
    </w:p>
    <w:p w:rsidR="00A76057" w:rsidRPr="00A76057" w:rsidRDefault="00A76057" w:rsidP="00A76057">
      <w:pPr>
        <w:pStyle w:val="a8"/>
        <w:numPr>
          <w:ilvl w:val="0"/>
          <w:numId w:val="28"/>
        </w:numPr>
        <w:rPr>
          <w:rFonts w:ascii="Times New Roman" w:hAnsi="Times New Roman" w:cs="Times New Roman"/>
          <w:color w:val="FFFFFF" w:themeColor="background1"/>
          <w:sz w:val="28"/>
          <w:szCs w:val="28"/>
        </w:rPr>
      </w:pPr>
      <w:r w:rsidRPr="00A76057">
        <w:rPr>
          <w:rFonts w:ascii="Times New Roman" w:hAnsi="Times New Roman" w:cs="Times New Roman"/>
          <w:color w:val="FFFFFF" w:themeColor="background1"/>
          <w:sz w:val="28"/>
          <w:szCs w:val="28"/>
          <w:lang w:val="en-US"/>
        </w:rPr>
        <w:t>Modernity and Community: Architecture in the Islamic word. Thames</w:t>
      </w:r>
      <w:r w:rsidRPr="00A76057">
        <w:rPr>
          <w:rFonts w:ascii="Times New Roman" w:hAnsi="Times New Roman" w:cs="Times New Roman"/>
          <w:color w:val="FFFFFF" w:themeColor="background1"/>
          <w:sz w:val="28"/>
          <w:szCs w:val="28"/>
        </w:rPr>
        <w:t>&amp;</w:t>
      </w:r>
      <w:r w:rsidRPr="00A76057">
        <w:rPr>
          <w:rFonts w:ascii="Times New Roman" w:hAnsi="Times New Roman" w:cs="Times New Roman"/>
          <w:color w:val="FFFFFF" w:themeColor="background1"/>
          <w:sz w:val="28"/>
          <w:szCs w:val="28"/>
          <w:lang w:val="en-US"/>
        </w:rPr>
        <w:t>Hudson</w:t>
      </w:r>
      <w:r w:rsidRPr="00A76057">
        <w:rPr>
          <w:rFonts w:ascii="Times New Roman" w:hAnsi="Times New Roman" w:cs="Times New Roman"/>
          <w:color w:val="FFFFFF" w:themeColor="background1"/>
          <w:sz w:val="28"/>
          <w:szCs w:val="28"/>
        </w:rPr>
        <w:t>, 2001Социальный центр Олбиа р. 125-136.</w:t>
      </w:r>
    </w:p>
    <w:p w:rsidR="00A76057" w:rsidRPr="00A76057" w:rsidRDefault="00A76057" w:rsidP="00A76057">
      <w:pPr>
        <w:pStyle w:val="a7"/>
        <w:numPr>
          <w:ilvl w:val="0"/>
          <w:numId w:val="28"/>
        </w:numPr>
        <w:tabs>
          <w:tab w:val="left" w:pos="690"/>
          <w:tab w:val="center" w:pos="4856"/>
        </w:tabs>
        <w:spacing w:after="0" w:line="240" w:lineRule="auto"/>
        <w:jc w:val="both"/>
        <w:rPr>
          <w:rFonts w:ascii="Times New Roman" w:hAnsi="Times New Roman" w:cs="Times New Roman"/>
          <w:color w:val="FFFFFF" w:themeColor="background1"/>
          <w:sz w:val="28"/>
          <w:szCs w:val="28"/>
        </w:rPr>
      </w:pPr>
      <w:r w:rsidRPr="00A76057">
        <w:rPr>
          <w:rFonts w:ascii="Times New Roman" w:hAnsi="Times New Roman" w:cs="Times New Roman"/>
          <w:color w:val="FFFFFF" w:themeColor="background1"/>
          <w:sz w:val="28"/>
          <w:szCs w:val="28"/>
        </w:rPr>
        <w:lastRenderedPageBreak/>
        <w:t xml:space="preserve">Г.А. Пугаченкова «Зодчество Центральной Азии </w:t>
      </w:r>
      <w:r w:rsidRPr="00A76057">
        <w:rPr>
          <w:rFonts w:ascii="Times New Roman" w:hAnsi="Times New Roman" w:cs="Times New Roman"/>
          <w:color w:val="FFFFFF" w:themeColor="background1"/>
          <w:sz w:val="28"/>
          <w:szCs w:val="28"/>
          <w:lang w:val="en-US"/>
        </w:rPr>
        <w:t>XV</w:t>
      </w:r>
      <w:r w:rsidRPr="00A76057">
        <w:rPr>
          <w:rFonts w:ascii="Times New Roman" w:hAnsi="Times New Roman" w:cs="Times New Roman"/>
          <w:color w:val="FFFFFF" w:themeColor="background1"/>
          <w:sz w:val="28"/>
          <w:szCs w:val="28"/>
        </w:rPr>
        <w:t xml:space="preserve"> в. Ташкент, Издательство Гафура Гуляма Т. 1976, стр. 44-46.</w:t>
      </w:r>
    </w:p>
    <w:p w:rsidR="00A76057" w:rsidRPr="00A76057" w:rsidRDefault="00E44D85" w:rsidP="00A76057">
      <w:pPr>
        <w:pStyle w:val="a7"/>
        <w:numPr>
          <w:ilvl w:val="0"/>
          <w:numId w:val="28"/>
        </w:numPr>
        <w:tabs>
          <w:tab w:val="left" w:pos="690"/>
          <w:tab w:val="center" w:pos="4856"/>
        </w:tabs>
        <w:spacing w:after="0" w:line="240" w:lineRule="auto"/>
        <w:jc w:val="both"/>
        <w:rPr>
          <w:rFonts w:ascii="Times New Roman" w:hAnsi="Times New Roman" w:cs="Times New Roman"/>
          <w:color w:val="FFFFFF" w:themeColor="background1"/>
          <w:sz w:val="28"/>
          <w:szCs w:val="28"/>
        </w:rPr>
      </w:pPr>
      <w:hyperlink r:id="rId10" w:history="1">
        <w:r w:rsidR="00A76057" w:rsidRPr="00A76057">
          <w:rPr>
            <w:rStyle w:val="af1"/>
            <w:rFonts w:ascii="Times New Roman" w:hAnsi="Times New Roman" w:cs="Times New Roman"/>
            <w:color w:val="FFFFFF" w:themeColor="background1"/>
            <w:sz w:val="28"/>
            <w:szCs w:val="28"/>
            <w:lang w:val="en-US"/>
          </w:rPr>
          <w:t>http</w:t>
        </w:r>
        <w:r w:rsidR="00A76057" w:rsidRPr="00A76057">
          <w:rPr>
            <w:rStyle w:val="af1"/>
            <w:rFonts w:ascii="Times New Roman" w:hAnsi="Times New Roman" w:cs="Times New Roman"/>
            <w:color w:val="FFFFFF" w:themeColor="background1"/>
            <w:sz w:val="28"/>
            <w:szCs w:val="28"/>
          </w:rPr>
          <w:t>://</w:t>
        </w:r>
        <w:r w:rsidR="00A76057" w:rsidRPr="00A76057">
          <w:rPr>
            <w:rStyle w:val="af1"/>
            <w:rFonts w:ascii="Times New Roman" w:hAnsi="Times New Roman" w:cs="Times New Roman"/>
            <w:color w:val="FFFFFF" w:themeColor="background1"/>
            <w:sz w:val="28"/>
            <w:szCs w:val="28"/>
            <w:lang w:val="en-US"/>
          </w:rPr>
          <w:t>www</w:t>
        </w:r>
        <w:r w:rsidR="00A76057" w:rsidRPr="00A76057">
          <w:rPr>
            <w:rStyle w:val="af1"/>
            <w:rFonts w:ascii="Times New Roman" w:hAnsi="Times New Roman" w:cs="Times New Roman"/>
            <w:color w:val="FFFFFF" w:themeColor="background1"/>
            <w:sz w:val="28"/>
            <w:szCs w:val="28"/>
          </w:rPr>
          <w:t>.</w:t>
        </w:r>
        <w:r w:rsidR="00A76057" w:rsidRPr="00A76057">
          <w:rPr>
            <w:rStyle w:val="af1"/>
            <w:rFonts w:ascii="Times New Roman" w:hAnsi="Times New Roman" w:cs="Times New Roman"/>
            <w:color w:val="FFFFFF" w:themeColor="background1"/>
            <w:sz w:val="28"/>
            <w:szCs w:val="28"/>
            <w:lang w:val="en-US"/>
          </w:rPr>
          <w:t>akdn</w:t>
        </w:r>
        <w:r w:rsidR="00A76057" w:rsidRPr="00A76057">
          <w:rPr>
            <w:rStyle w:val="af1"/>
            <w:rFonts w:ascii="Times New Roman" w:hAnsi="Times New Roman" w:cs="Times New Roman"/>
            <w:color w:val="FFFFFF" w:themeColor="background1"/>
            <w:sz w:val="28"/>
            <w:szCs w:val="28"/>
          </w:rPr>
          <w:t>.</w:t>
        </w:r>
        <w:r w:rsidR="00A76057" w:rsidRPr="00A76057">
          <w:rPr>
            <w:rStyle w:val="af1"/>
            <w:rFonts w:ascii="Times New Roman" w:hAnsi="Times New Roman" w:cs="Times New Roman"/>
            <w:color w:val="FFFFFF" w:themeColor="background1"/>
            <w:sz w:val="28"/>
            <w:szCs w:val="28"/>
            <w:lang w:val="en-US"/>
          </w:rPr>
          <w:t>org</w:t>
        </w:r>
        <w:r w:rsidR="00A76057" w:rsidRPr="00A76057">
          <w:rPr>
            <w:rStyle w:val="af1"/>
            <w:rFonts w:ascii="Times New Roman" w:hAnsi="Times New Roman" w:cs="Times New Roman"/>
            <w:color w:val="FFFFFF" w:themeColor="background1"/>
            <w:sz w:val="28"/>
            <w:szCs w:val="28"/>
          </w:rPr>
          <w:t>/</w:t>
        </w:r>
        <w:r w:rsidR="00A76057" w:rsidRPr="00A76057">
          <w:rPr>
            <w:rStyle w:val="af1"/>
            <w:rFonts w:ascii="Times New Roman" w:hAnsi="Times New Roman" w:cs="Times New Roman"/>
            <w:color w:val="FFFFFF" w:themeColor="background1"/>
            <w:sz w:val="28"/>
            <w:szCs w:val="28"/>
            <w:lang w:val="en-US"/>
          </w:rPr>
          <w:t>architecture</w:t>
        </w:r>
        <w:r w:rsidR="00A76057" w:rsidRPr="00A76057">
          <w:rPr>
            <w:rStyle w:val="af1"/>
            <w:rFonts w:ascii="Times New Roman" w:hAnsi="Times New Roman" w:cs="Times New Roman"/>
            <w:color w:val="FFFFFF" w:themeColor="background1"/>
            <w:sz w:val="28"/>
            <w:szCs w:val="28"/>
          </w:rPr>
          <w:t>/</w:t>
        </w:r>
        <w:r w:rsidR="00A76057" w:rsidRPr="00A76057">
          <w:rPr>
            <w:rStyle w:val="af1"/>
            <w:rFonts w:ascii="Times New Roman" w:hAnsi="Times New Roman" w:cs="Times New Roman"/>
            <w:color w:val="FFFFFF" w:themeColor="background1"/>
            <w:sz w:val="28"/>
            <w:szCs w:val="28"/>
            <w:lang w:val="en-US"/>
          </w:rPr>
          <w:t>project</w:t>
        </w:r>
        <w:r w:rsidR="00A76057" w:rsidRPr="00A76057">
          <w:rPr>
            <w:rStyle w:val="af1"/>
            <w:rFonts w:ascii="Times New Roman" w:hAnsi="Times New Roman" w:cs="Times New Roman"/>
            <w:color w:val="FFFFFF" w:themeColor="background1"/>
            <w:sz w:val="28"/>
            <w:szCs w:val="28"/>
          </w:rPr>
          <w:t>.</w:t>
        </w:r>
        <w:r w:rsidR="00A76057" w:rsidRPr="00A76057">
          <w:rPr>
            <w:rStyle w:val="af1"/>
            <w:rFonts w:ascii="Times New Roman" w:hAnsi="Times New Roman" w:cs="Times New Roman"/>
            <w:color w:val="FFFFFF" w:themeColor="background1"/>
            <w:sz w:val="28"/>
            <w:szCs w:val="28"/>
            <w:lang w:val="en-US"/>
          </w:rPr>
          <w:t>asp</w:t>
        </w:r>
        <w:r w:rsidR="00A76057" w:rsidRPr="00A76057">
          <w:rPr>
            <w:rStyle w:val="af1"/>
            <w:rFonts w:ascii="Times New Roman" w:hAnsi="Times New Roman" w:cs="Times New Roman"/>
            <w:color w:val="FFFFFF" w:themeColor="background1"/>
            <w:sz w:val="28"/>
            <w:szCs w:val="28"/>
          </w:rPr>
          <w:t>?</w:t>
        </w:r>
        <w:r w:rsidR="00A76057" w:rsidRPr="00A76057">
          <w:rPr>
            <w:rStyle w:val="af1"/>
            <w:rFonts w:ascii="Times New Roman" w:hAnsi="Times New Roman" w:cs="Times New Roman"/>
            <w:color w:val="FFFFFF" w:themeColor="background1"/>
            <w:sz w:val="28"/>
            <w:szCs w:val="28"/>
            <w:lang w:val="en-US"/>
          </w:rPr>
          <w:t>id</w:t>
        </w:r>
        <w:r w:rsidR="00A76057" w:rsidRPr="00A76057">
          <w:rPr>
            <w:rStyle w:val="af1"/>
            <w:rFonts w:ascii="Times New Roman" w:hAnsi="Times New Roman" w:cs="Times New Roman"/>
            <w:color w:val="FFFFFF" w:themeColor="background1"/>
            <w:sz w:val="28"/>
            <w:szCs w:val="28"/>
          </w:rPr>
          <w:t>=60</w:t>
        </w:r>
      </w:hyperlink>
    </w:p>
    <w:p w:rsidR="00A76057" w:rsidRPr="00A76057" w:rsidRDefault="00A76057" w:rsidP="00A76057">
      <w:pPr>
        <w:tabs>
          <w:tab w:val="left" w:pos="690"/>
          <w:tab w:val="center" w:pos="4856"/>
        </w:tabs>
        <w:spacing w:after="0" w:line="240" w:lineRule="auto"/>
        <w:jc w:val="both"/>
        <w:rPr>
          <w:rFonts w:ascii="Times New Roman" w:hAnsi="Times New Roman" w:cs="Times New Roman"/>
          <w:color w:val="FFFFFF" w:themeColor="background1"/>
          <w:sz w:val="28"/>
          <w:szCs w:val="28"/>
        </w:rPr>
      </w:pPr>
      <w:r w:rsidRPr="00A76057">
        <w:rPr>
          <w:rFonts w:ascii="Times New Roman" w:hAnsi="Times New Roman" w:cs="Times New Roman"/>
          <w:color w:val="FFFFFF" w:themeColor="background1"/>
          <w:sz w:val="28"/>
          <w:szCs w:val="28"/>
        </w:rPr>
        <w:t>нгошнрлшг</w:t>
      </w:r>
    </w:p>
    <w:p w:rsidR="00A76057" w:rsidRPr="00A76057" w:rsidRDefault="00A76057" w:rsidP="00A76057">
      <w:pPr>
        <w:tabs>
          <w:tab w:val="left" w:pos="690"/>
          <w:tab w:val="center" w:pos="4856"/>
        </w:tabs>
        <w:spacing w:after="0" w:line="240" w:lineRule="auto"/>
        <w:jc w:val="both"/>
        <w:rPr>
          <w:rFonts w:ascii="Times New Roman" w:hAnsi="Times New Roman" w:cs="Times New Roman"/>
          <w:color w:val="FFFFFF" w:themeColor="background1"/>
          <w:sz w:val="28"/>
          <w:szCs w:val="28"/>
        </w:rPr>
      </w:pPr>
      <w:r w:rsidRPr="00A76057">
        <w:rPr>
          <w:rFonts w:ascii="Times New Roman" w:hAnsi="Times New Roman" w:cs="Times New Roman"/>
          <w:color w:val="FFFFFF" w:themeColor="background1"/>
          <w:sz w:val="28"/>
          <w:szCs w:val="28"/>
        </w:rPr>
        <w:t>зжэттттттттттттттттттттттттт</w:t>
      </w:r>
    </w:p>
    <w:p w:rsidR="00A76057" w:rsidRDefault="00A76057" w:rsidP="00A76057">
      <w:pPr>
        <w:pStyle w:val="52"/>
        <w:keepNext/>
        <w:keepLines/>
        <w:shd w:val="clear" w:color="auto" w:fill="auto"/>
        <w:spacing w:after="0" w:line="240" w:lineRule="auto"/>
        <w:ind w:firstLine="0"/>
        <w:jc w:val="center"/>
        <w:rPr>
          <w:b/>
          <w:sz w:val="28"/>
          <w:szCs w:val="28"/>
        </w:rPr>
      </w:pPr>
    </w:p>
    <w:p w:rsidR="00A76057" w:rsidRDefault="00A76057" w:rsidP="00A76057">
      <w:pPr>
        <w:pStyle w:val="52"/>
        <w:keepNext/>
        <w:keepLines/>
        <w:shd w:val="clear" w:color="auto" w:fill="auto"/>
        <w:spacing w:after="0" w:line="240" w:lineRule="auto"/>
        <w:ind w:firstLine="0"/>
        <w:jc w:val="center"/>
        <w:rPr>
          <w:b/>
          <w:sz w:val="28"/>
          <w:szCs w:val="28"/>
        </w:rPr>
      </w:pPr>
    </w:p>
    <w:p w:rsidR="00A76057" w:rsidRDefault="00A76057" w:rsidP="00A76057">
      <w:pPr>
        <w:pStyle w:val="52"/>
        <w:keepNext/>
        <w:keepLines/>
        <w:shd w:val="clear" w:color="auto" w:fill="auto"/>
        <w:spacing w:after="0" w:line="240" w:lineRule="auto"/>
        <w:ind w:firstLine="0"/>
        <w:jc w:val="center"/>
        <w:rPr>
          <w:b/>
          <w:sz w:val="28"/>
          <w:szCs w:val="28"/>
        </w:rPr>
      </w:pPr>
    </w:p>
    <w:p w:rsidR="00A76057" w:rsidRDefault="00A76057" w:rsidP="00A76057">
      <w:pPr>
        <w:pStyle w:val="52"/>
        <w:keepNext/>
        <w:keepLines/>
        <w:shd w:val="clear" w:color="auto" w:fill="auto"/>
        <w:spacing w:after="0" w:line="240" w:lineRule="auto"/>
        <w:ind w:firstLine="0"/>
        <w:jc w:val="center"/>
        <w:rPr>
          <w:b/>
          <w:sz w:val="28"/>
          <w:szCs w:val="28"/>
        </w:rPr>
      </w:pPr>
    </w:p>
    <w:p w:rsidR="00A76057" w:rsidRDefault="00A76057" w:rsidP="00A76057">
      <w:pPr>
        <w:pStyle w:val="52"/>
        <w:keepNext/>
        <w:keepLines/>
        <w:shd w:val="clear" w:color="auto" w:fill="auto"/>
        <w:spacing w:after="0" w:line="240" w:lineRule="auto"/>
        <w:ind w:firstLine="0"/>
        <w:jc w:val="center"/>
        <w:rPr>
          <w:b/>
          <w:sz w:val="28"/>
          <w:szCs w:val="28"/>
        </w:rPr>
      </w:pPr>
    </w:p>
    <w:p w:rsidR="00A76057" w:rsidRDefault="00A76057" w:rsidP="00A76057">
      <w:pPr>
        <w:pStyle w:val="52"/>
        <w:keepNext/>
        <w:keepLines/>
        <w:shd w:val="clear" w:color="auto" w:fill="auto"/>
        <w:spacing w:after="0" w:line="240" w:lineRule="auto"/>
        <w:ind w:firstLine="0"/>
        <w:jc w:val="center"/>
        <w:rPr>
          <w:b/>
          <w:sz w:val="28"/>
          <w:szCs w:val="28"/>
        </w:rPr>
      </w:pPr>
    </w:p>
    <w:p w:rsidR="00A76057" w:rsidRDefault="00A76057" w:rsidP="00A76057">
      <w:pPr>
        <w:pStyle w:val="52"/>
        <w:keepNext/>
        <w:keepLines/>
        <w:shd w:val="clear" w:color="auto" w:fill="auto"/>
        <w:spacing w:after="0" w:line="240" w:lineRule="auto"/>
        <w:ind w:firstLine="0"/>
        <w:jc w:val="center"/>
        <w:rPr>
          <w:b/>
          <w:sz w:val="28"/>
          <w:szCs w:val="28"/>
        </w:rPr>
      </w:pPr>
    </w:p>
    <w:p w:rsidR="00A76057" w:rsidRDefault="00A76057" w:rsidP="00A76057">
      <w:pPr>
        <w:pStyle w:val="52"/>
        <w:keepNext/>
        <w:keepLines/>
        <w:shd w:val="clear" w:color="auto" w:fill="auto"/>
        <w:spacing w:after="0" w:line="240" w:lineRule="auto"/>
        <w:ind w:firstLine="0"/>
        <w:jc w:val="center"/>
        <w:rPr>
          <w:b/>
          <w:sz w:val="28"/>
          <w:szCs w:val="28"/>
        </w:rPr>
      </w:pPr>
    </w:p>
    <w:p w:rsidR="00A76057" w:rsidRDefault="00A76057" w:rsidP="00A76057">
      <w:pPr>
        <w:pStyle w:val="52"/>
        <w:keepNext/>
        <w:keepLines/>
        <w:shd w:val="clear" w:color="auto" w:fill="auto"/>
        <w:spacing w:after="0" w:line="240" w:lineRule="auto"/>
        <w:ind w:firstLine="0"/>
        <w:jc w:val="center"/>
        <w:rPr>
          <w:b/>
          <w:sz w:val="28"/>
          <w:szCs w:val="28"/>
        </w:rPr>
      </w:pPr>
    </w:p>
    <w:p w:rsidR="00B55AA3" w:rsidRPr="00A76057" w:rsidRDefault="00B55AA3" w:rsidP="00A76057">
      <w:pPr>
        <w:pStyle w:val="52"/>
        <w:keepNext/>
        <w:keepLines/>
        <w:shd w:val="clear" w:color="auto" w:fill="auto"/>
        <w:spacing w:after="0" w:line="240" w:lineRule="auto"/>
        <w:ind w:firstLine="0"/>
        <w:jc w:val="center"/>
        <w:rPr>
          <w:b/>
          <w:sz w:val="28"/>
          <w:szCs w:val="28"/>
        </w:rPr>
      </w:pPr>
      <w:r w:rsidRPr="00A76057">
        <w:rPr>
          <w:b/>
          <w:sz w:val="28"/>
          <w:szCs w:val="28"/>
        </w:rPr>
        <w:t xml:space="preserve">Глава </w:t>
      </w:r>
      <w:r w:rsidRPr="00A76057">
        <w:rPr>
          <w:b/>
          <w:sz w:val="28"/>
          <w:szCs w:val="28"/>
          <w:lang w:val="en-US"/>
        </w:rPr>
        <w:t>II</w:t>
      </w:r>
      <w:r w:rsidRPr="00A76057">
        <w:rPr>
          <w:b/>
          <w:sz w:val="28"/>
          <w:szCs w:val="28"/>
        </w:rPr>
        <w:t>.  Градостроительные основы проектирования зеленых территории общественного назначения.</w:t>
      </w:r>
    </w:p>
    <w:p w:rsidR="00B55AA3" w:rsidRPr="00A76057" w:rsidRDefault="00B55AA3" w:rsidP="00A76057">
      <w:pPr>
        <w:pStyle w:val="52"/>
        <w:keepNext/>
        <w:keepLines/>
        <w:shd w:val="clear" w:color="auto" w:fill="auto"/>
        <w:spacing w:after="0" w:line="240" w:lineRule="auto"/>
        <w:ind w:firstLine="0"/>
        <w:jc w:val="center"/>
        <w:rPr>
          <w:b/>
          <w:sz w:val="28"/>
          <w:szCs w:val="28"/>
        </w:rPr>
      </w:pPr>
    </w:p>
    <w:p w:rsidR="00B55AA3" w:rsidRPr="00A76057" w:rsidRDefault="00B55AA3" w:rsidP="00A76057">
      <w:pPr>
        <w:pStyle w:val="31"/>
        <w:shd w:val="clear" w:color="auto" w:fill="auto"/>
        <w:spacing w:line="240" w:lineRule="auto"/>
        <w:ind w:firstLine="420"/>
        <w:jc w:val="both"/>
        <w:rPr>
          <w:b/>
          <w:sz w:val="28"/>
          <w:szCs w:val="28"/>
        </w:rPr>
      </w:pPr>
      <w:r w:rsidRPr="00A76057">
        <w:rPr>
          <w:b/>
          <w:sz w:val="28"/>
          <w:szCs w:val="28"/>
        </w:rPr>
        <w:t>2.1. Расселение.</w:t>
      </w:r>
    </w:p>
    <w:p w:rsidR="00B55AA3" w:rsidRPr="00A76057" w:rsidRDefault="00B55AA3" w:rsidP="00A76057">
      <w:pPr>
        <w:pStyle w:val="31"/>
        <w:shd w:val="clear" w:color="auto" w:fill="auto"/>
        <w:spacing w:line="240" w:lineRule="auto"/>
        <w:ind w:firstLine="420"/>
        <w:jc w:val="both"/>
        <w:rPr>
          <w:sz w:val="28"/>
          <w:szCs w:val="28"/>
        </w:rPr>
      </w:pPr>
      <w:r w:rsidRPr="00A76057">
        <w:rPr>
          <w:sz w:val="28"/>
          <w:szCs w:val="28"/>
        </w:rPr>
        <w:t>Наряду с решением комплексных проблем планировочной организации районов ре</w:t>
      </w:r>
      <w:r w:rsidRPr="00A76057">
        <w:rPr>
          <w:sz w:val="28"/>
          <w:szCs w:val="28"/>
        </w:rPr>
        <w:softHyphen/>
        <w:t>шается первостепенная задача - расселение населения.</w:t>
      </w:r>
    </w:p>
    <w:p w:rsidR="00B55AA3" w:rsidRPr="00A76057" w:rsidRDefault="00B55AA3" w:rsidP="00A76057">
      <w:pPr>
        <w:pStyle w:val="31"/>
        <w:shd w:val="clear" w:color="auto" w:fill="auto"/>
        <w:spacing w:line="240" w:lineRule="auto"/>
        <w:ind w:firstLine="420"/>
        <w:jc w:val="both"/>
        <w:rPr>
          <w:sz w:val="28"/>
          <w:szCs w:val="28"/>
        </w:rPr>
      </w:pPr>
      <w:r w:rsidRPr="00A76057">
        <w:rPr>
          <w:sz w:val="28"/>
          <w:szCs w:val="28"/>
        </w:rPr>
        <w:t>Расселение - это процесс размещения по территории, а результат этого процесса - сложившаяся сеть населённых мест.</w:t>
      </w:r>
    </w:p>
    <w:p w:rsidR="00B55AA3" w:rsidRPr="00A76057" w:rsidRDefault="00B55AA3" w:rsidP="00A76057">
      <w:pPr>
        <w:pStyle w:val="31"/>
        <w:shd w:val="clear" w:color="auto" w:fill="auto"/>
        <w:spacing w:line="240" w:lineRule="auto"/>
        <w:ind w:firstLine="420"/>
        <w:jc w:val="both"/>
        <w:rPr>
          <w:sz w:val="28"/>
          <w:szCs w:val="28"/>
        </w:rPr>
      </w:pPr>
      <w:r w:rsidRPr="00A76057">
        <w:rPr>
          <w:sz w:val="28"/>
          <w:szCs w:val="28"/>
        </w:rPr>
        <w:t>Население является непосредственным участникам производственной деятельности, следовательно, существует взаимосвязь между населением и производством: прямая взаимосвязь, когда размещение производства определяет характер расселения, и обратная взаимосвязь, когда расселение определяет размещение производства, таким образом, уже сложившиеся населённые пункты могут «притягивать» к себе рост производства. Причина такого процесса - необходимость в квалифицированной рабочей силе, кадрах. Источни</w:t>
      </w:r>
      <w:r w:rsidRPr="00A76057">
        <w:rPr>
          <w:sz w:val="28"/>
          <w:szCs w:val="28"/>
        </w:rPr>
        <w:softHyphen/>
        <w:t>кам воспроизводства кадров являются города. В период индустриализации преобладает прямая взаимосвязь, в период НТР (научно-технической революции) - обратная.</w:t>
      </w:r>
    </w:p>
    <w:p w:rsidR="00B55AA3" w:rsidRPr="00A76057" w:rsidRDefault="00B55AA3" w:rsidP="00A76057">
      <w:pPr>
        <w:pStyle w:val="31"/>
        <w:shd w:val="clear" w:color="auto" w:fill="auto"/>
        <w:spacing w:line="240" w:lineRule="auto"/>
        <w:ind w:firstLine="420"/>
        <w:jc w:val="both"/>
        <w:rPr>
          <w:b/>
          <w:sz w:val="28"/>
          <w:szCs w:val="28"/>
        </w:rPr>
      </w:pPr>
      <w:r w:rsidRPr="00A76057">
        <w:rPr>
          <w:b/>
          <w:sz w:val="28"/>
          <w:szCs w:val="28"/>
        </w:rPr>
        <w:t>Виды и формы расселения.</w:t>
      </w:r>
    </w:p>
    <w:p w:rsidR="00B55AA3" w:rsidRPr="00A76057" w:rsidRDefault="00B55AA3" w:rsidP="00A76057">
      <w:pPr>
        <w:pStyle w:val="31"/>
        <w:shd w:val="clear" w:color="auto" w:fill="auto"/>
        <w:spacing w:line="240" w:lineRule="auto"/>
        <w:ind w:firstLine="420"/>
        <w:jc w:val="both"/>
        <w:rPr>
          <w:sz w:val="28"/>
          <w:szCs w:val="28"/>
        </w:rPr>
      </w:pPr>
      <w:r w:rsidRPr="00A76057">
        <w:rPr>
          <w:sz w:val="28"/>
          <w:szCs w:val="28"/>
        </w:rPr>
        <w:t>Существуют различные классификационные признаки, характеризующие население. Вид расселения, это основополагающий признак, указывающий на первопричину разли</w:t>
      </w:r>
      <w:r w:rsidRPr="00A76057">
        <w:rPr>
          <w:sz w:val="28"/>
          <w:szCs w:val="28"/>
        </w:rPr>
        <w:softHyphen/>
        <w:t>чий - территориальн</w:t>
      </w:r>
      <w:r w:rsidR="00240C3D" w:rsidRPr="00A76057">
        <w:rPr>
          <w:sz w:val="28"/>
          <w:szCs w:val="28"/>
        </w:rPr>
        <w:t>ое</w:t>
      </w:r>
      <w:r w:rsidRPr="00A76057">
        <w:rPr>
          <w:sz w:val="28"/>
          <w:szCs w:val="28"/>
        </w:rPr>
        <w:t xml:space="preserve"> разделение труда и жизнедеятельности населения: профессиональную занятость, характер связи с местами приложения труда и массового обслуживания.</w:t>
      </w:r>
    </w:p>
    <w:p w:rsidR="00B55AA3" w:rsidRPr="00A76057" w:rsidRDefault="00B55AA3" w:rsidP="00A76057">
      <w:pPr>
        <w:pStyle w:val="31"/>
        <w:shd w:val="clear" w:color="auto" w:fill="auto"/>
        <w:spacing w:line="240" w:lineRule="auto"/>
        <w:ind w:firstLine="420"/>
        <w:jc w:val="both"/>
        <w:rPr>
          <w:sz w:val="28"/>
          <w:szCs w:val="28"/>
        </w:rPr>
      </w:pPr>
      <w:r w:rsidRPr="00A76057">
        <w:rPr>
          <w:sz w:val="28"/>
          <w:szCs w:val="28"/>
        </w:rPr>
        <w:t>Выделяются два основных вида расселения: городское и сельское. Городское население формируется там, где на концентрированной экономической ба</w:t>
      </w:r>
      <w:r w:rsidRPr="00A76057">
        <w:rPr>
          <w:sz w:val="28"/>
          <w:szCs w:val="28"/>
        </w:rPr>
        <w:softHyphen/>
        <w:t>зе существует концентрированное промышленное производство.</w:t>
      </w:r>
    </w:p>
    <w:p w:rsidR="00B55AA3" w:rsidRPr="00A76057" w:rsidRDefault="00B55AA3" w:rsidP="00A76057">
      <w:pPr>
        <w:pStyle w:val="31"/>
        <w:shd w:val="clear" w:color="auto" w:fill="auto"/>
        <w:spacing w:line="240" w:lineRule="auto"/>
        <w:ind w:firstLine="420"/>
        <w:jc w:val="both"/>
        <w:rPr>
          <w:sz w:val="28"/>
          <w:szCs w:val="28"/>
        </w:rPr>
      </w:pPr>
      <w:r w:rsidRPr="00A76057">
        <w:rPr>
          <w:sz w:val="28"/>
          <w:szCs w:val="28"/>
        </w:rPr>
        <w:t xml:space="preserve">Сельское население формируется на рассредоточенной экономической базе (сельское хозяйство, лесное хозяйство, прииски и т.д.). </w:t>
      </w:r>
    </w:p>
    <w:p w:rsidR="00B55AA3" w:rsidRPr="00A76057" w:rsidRDefault="00B55AA3" w:rsidP="00A76057">
      <w:pPr>
        <w:pStyle w:val="31"/>
        <w:shd w:val="clear" w:color="auto" w:fill="auto"/>
        <w:spacing w:line="240" w:lineRule="auto"/>
        <w:ind w:firstLine="420"/>
        <w:jc w:val="both"/>
        <w:rPr>
          <w:sz w:val="28"/>
          <w:szCs w:val="28"/>
        </w:rPr>
      </w:pPr>
      <w:r w:rsidRPr="00A76057">
        <w:rPr>
          <w:sz w:val="28"/>
          <w:szCs w:val="28"/>
          <w:u w:val="single"/>
        </w:rPr>
        <w:lastRenderedPageBreak/>
        <w:t>Тип расселения.</w:t>
      </w:r>
      <w:r w:rsidRPr="00A76057">
        <w:rPr>
          <w:sz w:val="28"/>
          <w:szCs w:val="28"/>
        </w:rPr>
        <w:t xml:space="preserve"> В зависимости от качества и интенсивности межгородских связей</w:t>
      </w:r>
      <w:r w:rsidR="0021272A" w:rsidRPr="00A76057">
        <w:rPr>
          <w:sz w:val="28"/>
          <w:szCs w:val="28"/>
        </w:rPr>
        <w:t>,</w:t>
      </w:r>
      <w:r w:rsidRPr="00A76057">
        <w:rPr>
          <w:sz w:val="28"/>
          <w:szCs w:val="28"/>
        </w:rPr>
        <w:t xml:space="preserve"> выделяются два основных типа расселения: автономный и взаимосвязанный. Ос</w:t>
      </w:r>
      <w:r w:rsidRPr="00A76057">
        <w:rPr>
          <w:sz w:val="28"/>
          <w:szCs w:val="28"/>
        </w:rPr>
        <w:softHyphen/>
        <w:t>новой этого разделения являются разные функциональные взаимосвязи населенных мест - это такие взаимосвязи, без учёта которых нельзя решать внутренние проблемы развития населённых мест. Это межсел</w:t>
      </w:r>
      <w:r w:rsidR="00362052" w:rsidRPr="00A76057">
        <w:rPr>
          <w:sz w:val="28"/>
          <w:szCs w:val="28"/>
        </w:rPr>
        <w:t>е</w:t>
      </w:r>
      <w:r w:rsidRPr="00A76057">
        <w:rPr>
          <w:sz w:val="28"/>
          <w:szCs w:val="28"/>
        </w:rPr>
        <w:t>нные поездки населения, которые не вызваны переменой местожительства (миграция) и имеют цель и регуляр</w:t>
      </w:r>
      <w:r w:rsidRPr="00A76057">
        <w:rPr>
          <w:sz w:val="28"/>
          <w:szCs w:val="28"/>
        </w:rPr>
        <w:softHyphen/>
        <w:t>ность.</w:t>
      </w:r>
    </w:p>
    <w:p w:rsidR="0021272A" w:rsidRPr="00A76057" w:rsidRDefault="0021272A" w:rsidP="00A76057">
      <w:pPr>
        <w:pStyle w:val="31"/>
        <w:shd w:val="clear" w:color="auto" w:fill="auto"/>
        <w:spacing w:line="240" w:lineRule="auto"/>
        <w:ind w:firstLine="420"/>
        <w:jc w:val="both"/>
        <w:rPr>
          <w:sz w:val="28"/>
          <w:szCs w:val="28"/>
        </w:rPr>
      </w:pPr>
      <w:r w:rsidRPr="00A76057">
        <w:rPr>
          <w:sz w:val="28"/>
          <w:szCs w:val="28"/>
        </w:rPr>
        <w:t>Автономный тип расселения характеризуется отсутствием или слабым развитием межсел</w:t>
      </w:r>
      <w:r w:rsidR="00362052" w:rsidRPr="00A76057">
        <w:rPr>
          <w:sz w:val="28"/>
          <w:szCs w:val="28"/>
        </w:rPr>
        <w:t>е</w:t>
      </w:r>
      <w:r w:rsidRPr="00A76057">
        <w:rPr>
          <w:sz w:val="28"/>
          <w:szCs w:val="28"/>
        </w:rPr>
        <w:t xml:space="preserve">нных контактов на территории района. </w:t>
      </w:r>
    </w:p>
    <w:p w:rsidR="0021272A" w:rsidRPr="00A76057" w:rsidRDefault="0021272A" w:rsidP="00A76057">
      <w:pPr>
        <w:pStyle w:val="31"/>
        <w:shd w:val="clear" w:color="auto" w:fill="auto"/>
        <w:spacing w:line="240" w:lineRule="auto"/>
        <w:ind w:firstLine="380"/>
        <w:jc w:val="both"/>
        <w:rPr>
          <w:sz w:val="28"/>
          <w:szCs w:val="28"/>
        </w:rPr>
      </w:pPr>
      <w:r w:rsidRPr="00A76057">
        <w:rPr>
          <w:sz w:val="28"/>
          <w:szCs w:val="28"/>
        </w:rPr>
        <w:t>Для взаимосвязанного типа расселения ха</w:t>
      </w:r>
      <w:r w:rsidRPr="00A76057">
        <w:rPr>
          <w:sz w:val="28"/>
          <w:szCs w:val="28"/>
        </w:rPr>
        <w:softHyphen/>
        <w:t>рактерно наличие центральных городов, которые являются места</w:t>
      </w:r>
      <w:r w:rsidRPr="00A76057">
        <w:rPr>
          <w:sz w:val="28"/>
          <w:szCs w:val="28"/>
        </w:rPr>
        <w:softHyphen/>
        <w:t>ми притяжения межселенных связей.</w:t>
      </w:r>
    </w:p>
    <w:p w:rsidR="004F70C0" w:rsidRPr="00A76057" w:rsidRDefault="004F70C0" w:rsidP="00A76057">
      <w:pPr>
        <w:pStyle w:val="31"/>
        <w:shd w:val="clear" w:color="auto" w:fill="auto"/>
        <w:spacing w:line="240" w:lineRule="auto"/>
        <w:ind w:firstLine="380"/>
        <w:jc w:val="both"/>
        <w:rPr>
          <w:sz w:val="28"/>
          <w:szCs w:val="28"/>
        </w:rPr>
      </w:pPr>
      <w:r w:rsidRPr="00A76057">
        <w:rPr>
          <w:sz w:val="28"/>
          <w:szCs w:val="28"/>
        </w:rPr>
        <w:t>Для Средней Азии характерны взаимосвязанный тип расселения.К развитию взаимосвязанного (группового) типа стремятся около 70% населённых мест - это крупнейшие агломерации и это является прогрессивным процессом. Таким образом, разница между автономным и взаимосвязанным типом расселения - это интенсивность взаимосвязи с  кооперированием по всем видам функций (транс</w:t>
      </w:r>
      <w:r w:rsidRPr="00A76057">
        <w:rPr>
          <w:sz w:val="28"/>
          <w:szCs w:val="28"/>
        </w:rPr>
        <w:softHyphen/>
        <w:t>порт и т. д.), что значительно повышает социально-экономический эффект развития насе</w:t>
      </w:r>
      <w:r w:rsidRPr="00A76057">
        <w:rPr>
          <w:sz w:val="28"/>
          <w:szCs w:val="28"/>
        </w:rPr>
        <w:softHyphen/>
        <w:t>лённых мест.</w:t>
      </w:r>
    </w:p>
    <w:p w:rsidR="004F70C0" w:rsidRPr="00A76057" w:rsidRDefault="004F70C0" w:rsidP="00A76057">
      <w:pPr>
        <w:pStyle w:val="31"/>
        <w:shd w:val="clear" w:color="auto" w:fill="auto"/>
        <w:spacing w:line="240" w:lineRule="auto"/>
        <w:ind w:firstLine="380"/>
        <w:jc w:val="both"/>
        <w:rPr>
          <w:b/>
          <w:sz w:val="28"/>
          <w:szCs w:val="28"/>
        </w:rPr>
      </w:pPr>
    </w:p>
    <w:p w:rsidR="004F70C0" w:rsidRPr="00A76057" w:rsidRDefault="004F70C0" w:rsidP="00A76057">
      <w:pPr>
        <w:pStyle w:val="31"/>
        <w:shd w:val="clear" w:color="auto" w:fill="auto"/>
        <w:spacing w:line="240" w:lineRule="auto"/>
        <w:ind w:firstLine="380"/>
        <w:jc w:val="both"/>
        <w:rPr>
          <w:b/>
          <w:sz w:val="28"/>
          <w:szCs w:val="28"/>
        </w:rPr>
      </w:pPr>
    </w:p>
    <w:p w:rsidR="004F70C0" w:rsidRPr="00A76057" w:rsidRDefault="004F70C0" w:rsidP="00A76057">
      <w:pPr>
        <w:pStyle w:val="31"/>
        <w:shd w:val="clear" w:color="auto" w:fill="auto"/>
        <w:spacing w:line="240" w:lineRule="auto"/>
        <w:ind w:firstLine="380"/>
        <w:jc w:val="both"/>
        <w:rPr>
          <w:b/>
          <w:sz w:val="28"/>
          <w:szCs w:val="28"/>
        </w:rPr>
      </w:pPr>
    </w:p>
    <w:p w:rsidR="004F70C0" w:rsidRPr="00A76057" w:rsidRDefault="004F70C0" w:rsidP="00A76057">
      <w:pPr>
        <w:pStyle w:val="31"/>
        <w:shd w:val="clear" w:color="auto" w:fill="auto"/>
        <w:spacing w:line="240" w:lineRule="auto"/>
        <w:ind w:firstLine="380"/>
        <w:jc w:val="both"/>
        <w:rPr>
          <w:b/>
          <w:sz w:val="28"/>
          <w:szCs w:val="28"/>
        </w:rPr>
      </w:pPr>
      <w:r w:rsidRPr="00A76057">
        <w:rPr>
          <w:b/>
          <w:sz w:val="28"/>
          <w:szCs w:val="28"/>
        </w:rPr>
        <w:t>Системы расселения.</w:t>
      </w:r>
    </w:p>
    <w:p w:rsidR="004F70C0" w:rsidRPr="00A76057" w:rsidRDefault="004F70C0" w:rsidP="00A76057">
      <w:pPr>
        <w:pStyle w:val="31"/>
        <w:shd w:val="clear" w:color="auto" w:fill="auto"/>
        <w:spacing w:line="240" w:lineRule="auto"/>
        <w:ind w:firstLine="380"/>
        <w:jc w:val="both"/>
        <w:rPr>
          <w:sz w:val="28"/>
          <w:szCs w:val="28"/>
        </w:rPr>
      </w:pPr>
      <w:r w:rsidRPr="00A76057">
        <w:rPr>
          <w:sz w:val="28"/>
          <w:szCs w:val="28"/>
        </w:rPr>
        <w:t>Расселение размещается по территории административной единицы в двух основных схемах:</w:t>
      </w:r>
    </w:p>
    <w:tbl>
      <w:tblPr>
        <w:tblStyle w:val="a4"/>
        <w:tblW w:w="0" w:type="auto"/>
        <w:tblInd w:w="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32"/>
        <w:gridCol w:w="6746"/>
      </w:tblGrid>
      <w:tr w:rsidR="004F70C0" w:rsidRPr="00A76057" w:rsidTr="00AF1CBE">
        <w:trPr>
          <w:trHeight w:val="3581"/>
        </w:trPr>
        <w:tc>
          <w:tcPr>
            <w:tcW w:w="2332" w:type="dxa"/>
          </w:tcPr>
          <w:p w:rsidR="004F70C0" w:rsidRPr="00A76057" w:rsidRDefault="004F70C0" w:rsidP="00A76057">
            <w:pPr>
              <w:pStyle w:val="31"/>
              <w:shd w:val="clear" w:color="auto" w:fill="auto"/>
              <w:spacing w:line="240" w:lineRule="auto"/>
              <w:ind w:firstLine="0"/>
              <w:jc w:val="both"/>
              <w:rPr>
                <w:sz w:val="28"/>
                <w:szCs w:val="28"/>
              </w:rPr>
            </w:pPr>
            <w:r w:rsidRPr="00A76057">
              <w:rPr>
                <w:noProof/>
                <w:sz w:val="28"/>
                <w:szCs w:val="28"/>
              </w:rPr>
              <w:drawing>
                <wp:inline distT="0" distB="0" distL="0" distR="0">
                  <wp:extent cx="1165225" cy="2115185"/>
                  <wp:effectExtent l="19050" t="0" r="0" b="0"/>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l="15067" t="32762" r="70372" b="25029"/>
                          <a:stretch>
                            <a:fillRect/>
                          </a:stretch>
                        </pic:blipFill>
                        <pic:spPr bwMode="auto">
                          <a:xfrm>
                            <a:off x="0" y="0"/>
                            <a:ext cx="1165225" cy="2115185"/>
                          </a:xfrm>
                          <a:prstGeom prst="rect">
                            <a:avLst/>
                          </a:prstGeom>
                          <a:noFill/>
                          <a:ln w="9525">
                            <a:noFill/>
                            <a:miter lim="800000"/>
                            <a:headEnd/>
                            <a:tailEnd/>
                          </a:ln>
                        </pic:spPr>
                      </pic:pic>
                    </a:graphicData>
                  </a:graphic>
                </wp:inline>
              </w:drawing>
            </w:r>
          </w:p>
        </w:tc>
        <w:tc>
          <w:tcPr>
            <w:tcW w:w="6746" w:type="dxa"/>
          </w:tcPr>
          <w:p w:rsidR="004F70C0" w:rsidRPr="00A76057" w:rsidRDefault="004F70C0" w:rsidP="00A76057">
            <w:pPr>
              <w:pStyle w:val="31"/>
              <w:shd w:val="clear" w:color="auto" w:fill="auto"/>
              <w:spacing w:line="240" w:lineRule="auto"/>
              <w:ind w:firstLine="0"/>
              <w:jc w:val="both"/>
              <w:rPr>
                <w:sz w:val="28"/>
                <w:szCs w:val="28"/>
              </w:rPr>
            </w:pPr>
            <w:r w:rsidRPr="00A76057">
              <w:rPr>
                <w:sz w:val="28"/>
                <w:szCs w:val="28"/>
              </w:rPr>
              <w:t>населённые места  со слабыми</w:t>
            </w:r>
            <w:r w:rsidR="008D4EF2" w:rsidRPr="00A76057">
              <w:rPr>
                <w:sz w:val="28"/>
                <w:szCs w:val="28"/>
              </w:rPr>
              <w:t xml:space="preserve"> связями</w:t>
            </w:r>
            <w:r w:rsidRPr="00A76057">
              <w:rPr>
                <w:sz w:val="28"/>
                <w:szCs w:val="28"/>
              </w:rPr>
              <w:t xml:space="preserve">  или отсутствием связей;</w:t>
            </w:r>
          </w:p>
          <w:p w:rsidR="004F70C0" w:rsidRPr="00A76057" w:rsidRDefault="004F70C0" w:rsidP="00A76057">
            <w:pPr>
              <w:pStyle w:val="31"/>
              <w:shd w:val="clear" w:color="auto" w:fill="auto"/>
              <w:spacing w:line="240" w:lineRule="auto"/>
              <w:ind w:firstLine="423"/>
              <w:jc w:val="both"/>
              <w:rPr>
                <w:sz w:val="28"/>
                <w:szCs w:val="28"/>
              </w:rPr>
            </w:pPr>
          </w:p>
          <w:p w:rsidR="004F70C0" w:rsidRPr="00A76057" w:rsidRDefault="004F70C0" w:rsidP="00A76057">
            <w:pPr>
              <w:pStyle w:val="31"/>
              <w:shd w:val="clear" w:color="auto" w:fill="auto"/>
              <w:spacing w:line="240" w:lineRule="auto"/>
              <w:ind w:firstLine="423"/>
              <w:jc w:val="both"/>
              <w:rPr>
                <w:sz w:val="28"/>
                <w:szCs w:val="28"/>
              </w:rPr>
            </w:pPr>
          </w:p>
          <w:p w:rsidR="004F70C0" w:rsidRPr="00A76057" w:rsidRDefault="004F70C0" w:rsidP="00A76057">
            <w:pPr>
              <w:pStyle w:val="31"/>
              <w:shd w:val="clear" w:color="auto" w:fill="auto"/>
              <w:spacing w:line="240" w:lineRule="auto"/>
              <w:ind w:firstLine="423"/>
              <w:jc w:val="both"/>
              <w:rPr>
                <w:sz w:val="28"/>
                <w:szCs w:val="28"/>
              </w:rPr>
            </w:pPr>
          </w:p>
          <w:p w:rsidR="004F70C0" w:rsidRPr="00A76057" w:rsidRDefault="004F70C0" w:rsidP="00A76057">
            <w:pPr>
              <w:pStyle w:val="31"/>
              <w:shd w:val="clear" w:color="auto" w:fill="auto"/>
              <w:spacing w:line="240" w:lineRule="auto"/>
              <w:ind w:firstLine="423"/>
              <w:jc w:val="both"/>
              <w:rPr>
                <w:sz w:val="28"/>
                <w:szCs w:val="28"/>
              </w:rPr>
            </w:pPr>
          </w:p>
          <w:p w:rsidR="004F70C0" w:rsidRPr="00A76057" w:rsidRDefault="004F70C0" w:rsidP="00A76057">
            <w:pPr>
              <w:pStyle w:val="31"/>
              <w:shd w:val="clear" w:color="auto" w:fill="auto"/>
              <w:spacing w:line="240" w:lineRule="auto"/>
              <w:ind w:firstLine="423"/>
              <w:jc w:val="both"/>
              <w:rPr>
                <w:sz w:val="28"/>
                <w:szCs w:val="28"/>
              </w:rPr>
            </w:pPr>
          </w:p>
          <w:p w:rsidR="004F70C0" w:rsidRPr="00A76057" w:rsidRDefault="004F70C0" w:rsidP="00A76057">
            <w:pPr>
              <w:pStyle w:val="31"/>
              <w:shd w:val="clear" w:color="auto" w:fill="auto"/>
              <w:spacing w:line="240" w:lineRule="auto"/>
              <w:ind w:firstLine="423"/>
              <w:jc w:val="both"/>
              <w:rPr>
                <w:sz w:val="28"/>
                <w:szCs w:val="28"/>
              </w:rPr>
            </w:pPr>
          </w:p>
          <w:p w:rsidR="004F70C0" w:rsidRPr="00A76057" w:rsidRDefault="004F70C0" w:rsidP="00A76057">
            <w:pPr>
              <w:autoSpaceDE w:val="0"/>
              <w:autoSpaceDN w:val="0"/>
              <w:adjustRightInd w:val="0"/>
              <w:jc w:val="both"/>
              <w:rPr>
                <w:rFonts w:ascii="Times New Roman" w:hAnsi="Times New Roman" w:cs="Times New Roman"/>
                <w:sz w:val="28"/>
                <w:szCs w:val="28"/>
              </w:rPr>
            </w:pPr>
            <w:r w:rsidRPr="00A76057">
              <w:rPr>
                <w:rFonts w:ascii="Times New Roman" w:hAnsi="Times New Roman" w:cs="Times New Roman"/>
                <w:sz w:val="28"/>
                <w:szCs w:val="28"/>
              </w:rPr>
              <w:t>система – это совокупность объектов, которая не может быть</w:t>
            </w:r>
          </w:p>
          <w:p w:rsidR="004F70C0" w:rsidRPr="00A76057" w:rsidRDefault="004F70C0" w:rsidP="00A76057">
            <w:pPr>
              <w:autoSpaceDE w:val="0"/>
              <w:autoSpaceDN w:val="0"/>
              <w:adjustRightInd w:val="0"/>
              <w:jc w:val="both"/>
              <w:rPr>
                <w:rFonts w:ascii="Times New Roman" w:hAnsi="Times New Roman" w:cs="Times New Roman"/>
                <w:sz w:val="28"/>
                <w:szCs w:val="28"/>
              </w:rPr>
            </w:pPr>
            <w:r w:rsidRPr="00A76057">
              <w:rPr>
                <w:rFonts w:ascii="Times New Roman" w:hAnsi="Times New Roman" w:cs="Times New Roman"/>
                <w:sz w:val="28"/>
                <w:szCs w:val="28"/>
              </w:rPr>
              <w:t>сведена к их простой сумме, а представляет собой единое, целое взаимосвязанных населённых мест (СНМ), рассматриваемых как единый организм.</w:t>
            </w:r>
          </w:p>
          <w:p w:rsidR="004F70C0" w:rsidRPr="00A76057" w:rsidRDefault="004F70C0" w:rsidP="00A76057">
            <w:pPr>
              <w:pStyle w:val="31"/>
              <w:shd w:val="clear" w:color="auto" w:fill="auto"/>
              <w:spacing w:line="240" w:lineRule="auto"/>
              <w:ind w:firstLine="0"/>
              <w:jc w:val="both"/>
              <w:rPr>
                <w:sz w:val="28"/>
                <w:szCs w:val="28"/>
              </w:rPr>
            </w:pPr>
          </w:p>
        </w:tc>
      </w:tr>
    </w:tbl>
    <w:p w:rsidR="00CE7792" w:rsidRPr="00A76057" w:rsidRDefault="00CE7792" w:rsidP="00A76057">
      <w:pPr>
        <w:pStyle w:val="31"/>
        <w:shd w:val="clear" w:color="auto" w:fill="auto"/>
        <w:spacing w:line="240" w:lineRule="auto"/>
        <w:ind w:firstLine="380"/>
        <w:jc w:val="both"/>
        <w:rPr>
          <w:sz w:val="28"/>
          <w:szCs w:val="28"/>
        </w:rPr>
      </w:pPr>
      <w:r w:rsidRPr="00A76057">
        <w:rPr>
          <w:sz w:val="28"/>
          <w:szCs w:val="28"/>
        </w:rPr>
        <w:t>Существуют три типа систем:</w:t>
      </w:r>
    </w:p>
    <w:p w:rsidR="00CE7792" w:rsidRPr="00A76057" w:rsidRDefault="00CE7792" w:rsidP="00A76057">
      <w:pPr>
        <w:pStyle w:val="31"/>
        <w:numPr>
          <w:ilvl w:val="3"/>
          <w:numId w:val="1"/>
        </w:numPr>
        <w:shd w:val="clear" w:color="auto" w:fill="auto"/>
        <w:tabs>
          <w:tab w:val="left" w:pos="325"/>
        </w:tabs>
        <w:spacing w:line="240" w:lineRule="auto"/>
        <w:ind w:firstLine="0"/>
        <w:jc w:val="both"/>
        <w:rPr>
          <w:sz w:val="28"/>
          <w:szCs w:val="28"/>
        </w:rPr>
      </w:pPr>
      <w:r w:rsidRPr="00A76057">
        <w:rPr>
          <w:sz w:val="28"/>
          <w:szCs w:val="28"/>
        </w:rPr>
        <w:t>республиканские (в масштабе страны)</w:t>
      </w:r>
    </w:p>
    <w:p w:rsidR="00CE7792" w:rsidRPr="00A76057" w:rsidRDefault="00CE7792" w:rsidP="00A76057">
      <w:pPr>
        <w:pStyle w:val="31"/>
        <w:numPr>
          <w:ilvl w:val="3"/>
          <w:numId w:val="1"/>
        </w:numPr>
        <w:shd w:val="clear" w:color="auto" w:fill="auto"/>
        <w:tabs>
          <w:tab w:val="left" w:pos="344"/>
        </w:tabs>
        <w:spacing w:line="240" w:lineRule="auto"/>
        <w:ind w:firstLine="0"/>
        <w:jc w:val="both"/>
        <w:rPr>
          <w:sz w:val="28"/>
          <w:szCs w:val="28"/>
        </w:rPr>
      </w:pPr>
      <w:r w:rsidRPr="00A76057">
        <w:rPr>
          <w:sz w:val="28"/>
          <w:szCs w:val="28"/>
        </w:rPr>
        <w:t>региональные (на район, край, область)</w:t>
      </w:r>
    </w:p>
    <w:p w:rsidR="00CE7792" w:rsidRPr="00A76057" w:rsidRDefault="00CE7792" w:rsidP="00A76057">
      <w:pPr>
        <w:pStyle w:val="31"/>
        <w:numPr>
          <w:ilvl w:val="3"/>
          <w:numId w:val="1"/>
        </w:numPr>
        <w:shd w:val="clear" w:color="auto" w:fill="auto"/>
        <w:tabs>
          <w:tab w:val="left" w:pos="440"/>
        </w:tabs>
        <w:spacing w:line="240" w:lineRule="auto"/>
        <w:ind w:firstLine="0"/>
        <w:jc w:val="both"/>
        <w:rPr>
          <w:sz w:val="28"/>
          <w:szCs w:val="28"/>
        </w:rPr>
      </w:pPr>
      <w:r w:rsidRPr="00A76057">
        <w:rPr>
          <w:sz w:val="28"/>
          <w:szCs w:val="28"/>
        </w:rPr>
        <w:t>групповые (районные) - ГСНМ</w:t>
      </w:r>
    </w:p>
    <w:p w:rsidR="00CE7792" w:rsidRPr="00A76057" w:rsidRDefault="00CE7792" w:rsidP="00A76057">
      <w:pPr>
        <w:pStyle w:val="31"/>
        <w:shd w:val="clear" w:color="auto" w:fill="auto"/>
        <w:spacing w:line="240" w:lineRule="auto"/>
        <w:ind w:firstLine="380"/>
        <w:jc w:val="both"/>
        <w:rPr>
          <w:sz w:val="28"/>
          <w:szCs w:val="28"/>
        </w:rPr>
      </w:pPr>
      <w:r w:rsidRPr="00A76057">
        <w:rPr>
          <w:sz w:val="28"/>
          <w:szCs w:val="28"/>
        </w:rPr>
        <w:t>Каждый из этих уровней рассматривается в своём документе:</w:t>
      </w:r>
    </w:p>
    <w:p w:rsidR="00CE7792" w:rsidRPr="00A76057" w:rsidRDefault="00CE7792" w:rsidP="00A76057">
      <w:pPr>
        <w:pStyle w:val="31"/>
        <w:numPr>
          <w:ilvl w:val="0"/>
          <w:numId w:val="2"/>
        </w:numPr>
        <w:shd w:val="clear" w:color="auto" w:fill="auto"/>
        <w:tabs>
          <w:tab w:val="left" w:pos="224"/>
        </w:tabs>
        <w:spacing w:line="240" w:lineRule="auto"/>
        <w:ind w:firstLine="0"/>
        <w:jc w:val="both"/>
        <w:rPr>
          <w:sz w:val="28"/>
          <w:szCs w:val="28"/>
        </w:rPr>
      </w:pPr>
      <w:r w:rsidRPr="00A76057">
        <w:rPr>
          <w:sz w:val="28"/>
          <w:szCs w:val="28"/>
        </w:rPr>
        <w:lastRenderedPageBreak/>
        <w:t>республиканские- это генсхема;</w:t>
      </w:r>
    </w:p>
    <w:p w:rsidR="00CE7792" w:rsidRPr="00A76057" w:rsidRDefault="00CE7792" w:rsidP="00A76057">
      <w:pPr>
        <w:pStyle w:val="31"/>
        <w:shd w:val="clear" w:color="auto" w:fill="auto"/>
        <w:tabs>
          <w:tab w:val="left" w:pos="406"/>
        </w:tabs>
        <w:spacing w:line="240" w:lineRule="auto"/>
        <w:ind w:firstLine="0"/>
        <w:jc w:val="both"/>
        <w:rPr>
          <w:sz w:val="28"/>
          <w:szCs w:val="28"/>
        </w:rPr>
      </w:pPr>
      <w:r w:rsidRPr="00A76057">
        <w:rPr>
          <w:sz w:val="28"/>
          <w:szCs w:val="28"/>
        </w:rPr>
        <w:t>-  региональные - это региональная схема расселения, где район или область решается в разделе «расселение» в Схеме районной планировки области;</w:t>
      </w:r>
    </w:p>
    <w:p w:rsidR="00CE7792" w:rsidRPr="00A76057" w:rsidRDefault="00CE7792" w:rsidP="00A76057">
      <w:pPr>
        <w:pStyle w:val="31"/>
        <w:numPr>
          <w:ilvl w:val="0"/>
          <w:numId w:val="2"/>
        </w:numPr>
        <w:shd w:val="clear" w:color="auto" w:fill="auto"/>
        <w:tabs>
          <w:tab w:val="left" w:pos="219"/>
        </w:tabs>
        <w:spacing w:line="240" w:lineRule="auto"/>
        <w:ind w:firstLine="0"/>
        <w:jc w:val="both"/>
        <w:rPr>
          <w:sz w:val="28"/>
          <w:szCs w:val="28"/>
        </w:rPr>
      </w:pPr>
      <w:r w:rsidRPr="00A76057">
        <w:rPr>
          <w:sz w:val="28"/>
          <w:szCs w:val="28"/>
        </w:rPr>
        <w:t>групповые - это объект проектирования в проекте районной планировки (ГСНМ).</w:t>
      </w:r>
    </w:p>
    <w:p w:rsidR="00240C3D" w:rsidRPr="00A76057" w:rsidRDefault="00EB6B82" w:rsidP="00A76057">
      <w:pPr>
        <w:pStyle w:val="31"/>
        <w:shd w:val="clear" w:color="auto" w:fill="auto"/>
        <w:spacing w:line="240" w:lineRule="auto"/>
        <w:ind w:firstLine="708"/>
        <w:jc w:val="both"/>
        <w:rPr>
          <w:sz w:val="28"/>
          <w:szCs w:val="28"/>
        </w:rPr>
      </w:pPr>
      <w:r w:rsidRPr="00A76057">
        <w:rPr>
          <w:b/>
          <w:sz w:val="28"/>
          <w:szCs w:val="28"/>
        </w:rPr>
        <w:t xml:space="preserve"> (ГСНМ).</w:t>
      </w:r>
      <w:r w:rsidR="00240C3D" w:rsidRPr="00A76057">
        <w:rPr>
          <w:sz w:val="28"/>
          <w:szCs w:val="28"/>
        </w:rPr>
        <w:t>Основным уровнем системного расселения являетсялокальный, на котором происхо</w:t>
      </w:r>
      <w:r w:rsidR="00240C3D" w:rsidRPr="00A76057">
        <w:rPr>
          <w:sz w:val="28"/>
          <w:szCs w:val="28"/>
        </w:rPr>
        <w:softHyphen/>
        <w:t>дит формирование групповых систем населённых мест. В их границах, благодаря актив</w:t>
      </w:r>
      <w:r w:rsidR="00240C3D" w:rsidRPr="00A76057">
        <w:rPr>
          <w:sz w:val="28"/>
          <w:szCs w:val="28"/>
        </w:rPr>
        <w:softHyphen/>
        <w:t>ным межселенным контактам (с целью труда, отдыха, культурно - бытового обслужива</w:t>
      </w:r>
      <w:r w:rsidR="00240C3D" w:rsidRPr="00A76057">
        <w:rPr>
          <w:sz w:val="28"/>
          <w:szCs w:val="28"/>
        </w:rPr>
        <w:softHyphen/>
        <w:t>ния) может быть, достигнут в перспективе нормируемый уровень общественного обслу</w:t>
      </w:r>
      <w:r w:rsidR="00240C3D" w:rsidRPr="00A76057">
        <w:rPr>
          <w:sz w:val="28"/>
          <w:szCs w:val="28"/>
        </w:rPr>
        <w:softHyphen/>
        <w:t>живания и возможность широкого профессионального выбора для населения, живущего в различных (взаимосвязанных) населённых местах. Для этого необходимо, чтобы социаль</w:t>
      </w:r>
      <w:r w:rsidR="00240C3D" w:rsidRPr="00A76057">
        <w:rPr>
          <w:sz w:val="28"/>
          <w:szCs w:val="28"/>
        </w:rPr>
        <w:softHyphen/>
        <w:t>но - экономическая база центрального города была достаточной для удовлетворения по</w:t>
      </w:r>
      <w:r w:rsidR="00240C3D" w:rsidRPr="00A76057">
        <w:rPr>
          <w:sz w:val="28"/>
          <w:szCs w:val="28"/>
        </w:rPr>
        <w:softHyphen/>
        <w:t>требностей не только его жителей, но и населения всего района, а также хороших транс</w:t>
      </w:r>
      <w:r w:rsidR="00240C3D" w:rsidRPr="00A76057">
        <w:rPr>
          <w:sz w:val="28"/>
          <w:szCs w:val="28"/>
        </w:rPr>
        <w:softHyphen/>
        <w:t>портных связей. То есть, поскольку люди всегда функционируют в какой-то системе (отдыхают, работают, и т.д.), то, фактически они проживают не в каком- то локальном го</w:t>
      </w:r>
      <w:r w:rsidR="00240C3D" w:rsidRPr="00A76057">
        <w:rPr>
          <w:sz w:val="28"/>
          <w:szCs w:val="28"/>
        </w:rPr>
        <w:softHyphen/>
        <w:t xml:space="preserve">роде, а в системе населённых мест (рисунок </w:t>
      </w:r>
      <w:r w:rsidR="00240C3D" w:rsidRPr="00A76057">
        <w:rPr>
          <w:sz w:val="28"/>
          <w:szCs w:val="28"/>
          <w:lang w:val="en-US"/>
        </w:rPr>
        <w:t>II</w:t>
      </w:r>
      <w:r w:rsidR="00240C3D" w:rsidRPr="00A76057">
        <w:rPr>
          <w:sz w:val="28"/>
          <w:szCs w:val="28"/>
        </w:rPr>
        <w:t>.2).</w:t>
      </w:r>
    </w:p>
    <w:p w:rsidR="0021272A" w:rsidRPr="00A76057" w:rsidRDefault="0021272A" w:rsidP="00A76057">
      <w:pPr>
        <w:pStyle w:val="31"/>
        <w:shd w:val="clear" w:color="auto" w:fill="auto"/>
        <w:spacing w:line="240" w:lineRule="auto"/>
        <w:ind w:firstLine="420"/>
        <w:jc w:val="both"/>
        <w:rPr>
          <w:sz w:val="28"/>
          <w:szCs w:val="28"/>
        </w:rPr>
      </w:pPr>
    </w:p>
    <w:p w:rsidR="00240C3D" w:rsidRPr="00A76057" w:rsidRDefault="00240C3D" w:rsidP="00A76057">
      <w:pPr>
        <w:pStyle w:val="31"/>
        <w:shd w:val="clear" w:color="auto" w:fill="auto"/>
        <w:spacing w:line="240" w:lineRule="auto"/>
        <w:ind w:firstLine="0"/>
        <w:rPr>
          <w:sz w:val="28"/>
          <w:szCs w:val="28"/>
        </w:rPr>
      </w:pPr>
      <w:r w:rsidRPr="00A76057">
        <w:rPr>
          <w:b/>
          <w:noProof/>
          <w:sz w:val="28"/>
          <w:szCs w:val="28"/>
          <w:lang w:eastAsia="ru-RU"/>
        </w:rPr>
        <w:drawing>
          <wp:inline distT="0" distB="0" distL="0" distR="0">
            <wp:extent cx="2657475" cy="1920672"/>
            <wp:effectExtent l="1905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l="36563" t="29336" r="32743" b="35118"/>
                    <a:stretch>
                      <a:fillRect/>
                    </a:stretch>
                  </pic:blipFill>
                  <pic:spPr bwMode="auto">
                    <a:xfrm>
                      <a:off x="0" y="0"/>
                      <a:ext cx="2666837" cy="1927438"/>
                    </a:xfrm>
                    <a:prstGeom prst="rect">
                      <a:avLst/>
                    </a:prstGeom>
                    <a:noFill/>
                    <a:ln w="9525">
                      <a:noFill/>
                      <a:miter lim="800000"/>
                      <a:headEnd/>
                      <a:tailEnd/>
                    </a:ln>
                  </pic:spPr>
                </pic:pic>
              </a:graphicData>
            </a:graphic>
          </wp:inline>
        </w:drawing>
      </w:r>
    </w:p>
    <w:p w:rsidR="00240C3D" w:rsidRPr="00A76057" w:rsidRDefault="00240C3D" w:rsidP="00A76057">
      <w:pPr>
        <w:pStyle w:val="31"/>
        <w:shd w:val="clear" w:color="auto" w:fill="auto"/>
        <w:spacing w:line="240" w:lineRule="auto"/>
        <w:ind w:firstLine="0"/>
        <w:rPr>
          <w:sz w:val="28"/>
          <w:szCs w:val="28"/>
        </w:rPr>
      </w:pPr>
      <w:r w:rsidRPr="00A76057">
        <w:rPr>
          <w:sz w:val="28"/>
          <w:szCs w:val="28"/>
        </w:rPr>
        <w:t xml:space="preserve">Рисунок </w:t>
      </w:r>
      <w:r w:rsidRPr="00A76057">
        <w:rPr>
          <w:sz w:val="28"/>
          <w:szCs w:val="28"/>
          <w:lang w:val="en-US"/>
        </w:rPr>
        <w:t>II</w:t>
      </w:r>
      <w:r w:rsidRPr="00A76057">
        <w:rPr>
          <w:sz w:val="28"/>
          <w:szCs w:val="28"/>
        </w:rPr>
        <w:t>.2. Связи системы населённых мест.</w:t>
      </w:r>
    </w:p>
    <w:p w:rsidR="00962D38" w:rsidRPr="00A76057" w:rsidRDefault="00962D38" w:rsidP="00A76057">
      <w:pPr>
        <w:pStyle w:val="31"/>
        <w:shd w:val="clear" w:color="auto" w:fill="auto"/>
        <w:spacing w:line="240" w:lineRule="auto"/>
        <w:ind w:firstLine="0"/>
        <w:rPr>
          <w:sz w:val="28"/>
          <w:szCs w:val="28"/>
        </w:rPr>
      </w:pPr>
    </w:p>
    <w:p w:rsidR="00EB6B82" w:rsidRPr="00A76057" w:rsidRDefault="00EB6B82" w:rsidP="00A76057">
      <w:pPr>
        <w:pStyle w:val="31"/>
        <w:shd w:val="clear" w:color="auto" w:fill="auto"/>
        <w:spacing w:line="240" w:lineRule="auto"/>
        <w:ind w:firstLine="400"/>
        <w:jc w:val="both"/>
        <w:rPr>
          <w:sz w:val="28"/>
          <w:szCs w:val="28"/>
        </w:rPr>
      </w:pPr>
      <w:r w:rsidRPr="00A76057">
        <w:rPr>
          <w:sz w:val="28"/>
          <w:szCs w:val="28"/>
        </w:rPr>
        <w:t>Перспективная численность населения города устанавливается в зависимости от трех ос</w:t>
      </w:r>
      <w:r w:rsidRPr="00A76057">
        <w:rPr>
          <w:sz w:val="28"/>
          <w:szCs w:val="28"/>
        </w:rPr>
        <w:softHyphen/>
        <w:t>новных факторов:</w:t>
      </w:r>
    </w:p>
    <w:p w:rsidR="00EB6B82" w:rsidRPr="00A76057" w:rsidRDefault="00EB6B82" w:rsidP="00A76057">
      <w:pPr>
        <w:pStyle w:val="31"/>
        <w:numPr>
          <w:ilvl w:val="0"/>
          <w:numId w:val="2"/>
        </w:numPr>
        <w:shd w:val="clear" w:color="auto" w:fill="auto"/>
        <w:tabs>
          <w:tab w:val="left" w:pos="699"/>
        </w:tabs>
        <w:spacing w:line="240" w:lineRule="auto"/>
        <w:ind w:firstLine="400"/>
        <w:jc w:val="both"/>
        <w:rPr>
          <w:sz w:val="28"/>
          <w:szCs w:val="28"/>
        </w:rPr>
      </w:pPr>
      <w:r w:rsidRPr="00A76057">
        <w:rPr>
          <w:sz w:val="28"/>
          <w:szCs w:val="28"/>
        </w:rPr>
        <w:t>предполагаемых масштабов народно-хозяйственного развития города,</w:t>
      </w:r>
    </w:p>
    <w:p w:rsidR="00EB6B82" w:rsidRPr="00A76057" w:rsidRDefault="00EB6B82" w:rsidP="00A76057">
      <w:pPr>
        <w:pStyle w:val="31"/>
        <w:shd w:val="clear" w:color="auto" w:fill="auto"/>
        <w:tabs>
          <w:tab w:val="left" w:pos="800"/>
        </w:tabs>
        <w:spacing w:line="240" w:lineRule="auto"/>
        <w:ind w:firstLine="0"/>
        <w:jc w:val="both"/>
        <w:rPr>
          <w:sz w:val="28"/>
          <w:szCs w:val="28"/>
        </w:rPr>
      </w:pPr>
      <w:r w:rsidRPr="00A76057">
        <w:rPr>
          <w:sz w:val="28"/>
          <w:szCs w:val="28"/>
        </w:rPr>
        <w:t xml:space="preserve">       -    величины трудовых ресурсов, т. е. доли трудоспособного населения, участвующего в производстве.</w:t>
      </w:r>
    </w:p>
    <w:p w:rsidR="00EB6B82" w:rsidRPr="00A76057" w:rsidRDefault="00EB6B82" w:rsidP="00A76057">
      <w:pPr>
        <w:pStyle w:val="31"/>
        <w:shd w:val="clear" w:color="auto" w:fill="auto"/>
        <w:tabs>
          <w:tab w:val="left" w:pos="800"/>
        </w:tabs>
        <w:spacing w:line="240" w:lineRule="auto"/>
        <w:ind w:firstLine="0"/>
        <w:jc w:val="both"/>
        <w:rPr>
          <w:sz w:val="28"/>
          <w:szCs w:val="28"/>
        </w:rPr>
      </w:pPr>
      <w:r w:rsidRPr="00A76057">
        <w:rPr>
          <w:sz w:val="28"/>
          <w:szCs w:val="28"/>
        </w:rPr>
        <w:t xml:space="preserve">       -    рождаемости, демографического роста населения.</w:t>
      </w:r>
    </w:p>
    <w:p w:rsidR="00EB6B82" w:rsidRPr="00A76057" w:rsidRDefault="00EB6B82" w:rsidP="00A76057">
      <w:pPr>
        <w:pStyle w:val="31"/>
        <w:shd w:val="clear" w:color="auto" w:fill="auto"/>
        <w:spacing w:line="240" w:lineRule="auto"/>
        <w:ind w:firstLine="400"/>
        <w:jc w:val="both"/>
        <w:rPr>
          <w:sz w:val="28"/>
          <w:szCs w:val="28"/>
        </w:rPr>
      </w:pPr>
      <w:r w:rsidRPr="00A76057">
        <w:rPr>
          <w:sz w:val="28"/>
          <w:szCs w:val="28"/>
        </w:rPr>
        <w:t>Групповой системой населённых мест (ГСНМ) следует считать группу городских и сельских поселений, объединенных территориальными производственными взаимосвязями, единой системой обслуживания, общими сооружениями транспорта и инженерных сетей.</w:t>
      </w:r>
    </w:p>
    <w:p w:rsidR="008D63F3" w:rsidRPr="00A76057" w:rsidRDefault="008D63F3" w:rsidP="00A76057">
      <w:pPr>
        <w:pStyle w:val="52"/>
        <w:keepNext/>
        <w:keepLines/>
        <w:shd w:val="clear" w:color="auto" w:fill="auto"/>
        <w:spacing w:after="0" w:line="240" w:lineRule="auto"/>
        <w:ind w:firstLine="400"/>
        <w:jc w:val="both"/>
        <w:rPr>
          <w:b/>
          <w:sz w:val="28"/>
          <w:szCs w:val="28"/>
        </w:rPr>
      </w:pPr>
      <w:bookmarkStart w:id="0" w:name="bookmark12"/>
      <w:r w:rsidRPr="00A76057">
        <w:rPr>
          <w:b/>
          <w:sz w:val="28"/>
          <w:szCs w:val="28"/>
        </w:rPr>
        <w:t xml:space="preserve">Типы и размеры </w:t>
      </w:r>
      <w:bookmarkEnd w:id="0"/>
      <w:r w:rsidRPr="00A76057">
        <w:rPr>
          <w:b/>
          <w:sz w:val="28"/>
          <w:szCs w:val="28"/>
        </w:rPr>
        <w:t>ГСНМ.</w:t>
      </w:r>
    </w:p>
    <w:p w:rsidR="008D63F3" w:rsidRPr="00A76057" w:rsidRDefault="008D63F3" w:rsidP="00A76057">
      <w:pPr>
        <w:pStyle w:val="31"/>
        <w:numPr>
          <w:ilvl w:val="0"/>
          <w:numId w:val="2"/>
        </w:numPr>
        <w:shd w:val="clear" w:color="auto" w:fill="auto"/>
        <w:tabs>
          <w:tab w:val="left" w:pos="184"/>
        </w:tabs>
        <w:spacing w:line="240" w:lineRule="auto"/>
        <w:ind w:firstLine="0"/>
        <w:jc w:val="both"/>
        <w:rPr>
          <w:sz w:val="28"/>
          <w:szCs w:val="28"/>
        </w:rPr>
      </w:pPr>
      <w:r w:rsidRPr="00A76057">
        <w:rPr>
          <w:sz w:val="28"/>
          <w:szCs w:val="28"/>
        </w:rPr>
        <w:t>крупные ГСНМ с численностью населения более 500 тыс. человек,</w:t>
      </w:r>
    </w:p>
    <w:p w:rsidR="008D63F3" w:rsidRPr="00A76057" w:rsidRDefault="008D63F3" w:rsidP="00A76057">
      <w:pPr>
        <w:pStyle w:val="31"/>
        <w:numPr>
          <w:ilvl w:val="0"/>
          <w:numId w:val="2"/>
        </w:numPr>
        <w:shd w:val="clear" w:color="auto" w:fill="auto"/>
        <w:tabs>
          <w:tab w:val="left" w:pos="184"/>
        </w:tabs>
        <w:spacing w:line="240" w:lineRule="auto"/>
        <w:ind w:firstLine="0"/>
        <w:jc w:val="both"/>
        <w:rPr>
          <w:sz w:val="28"/>
          <w:szCs w:val="28"/>
        </w:rPr>
      </w:pPr>
      <w:r w:rsidRPr="00A76057">
        <w:rPr>
          <w:sz w:val="28"/>
          <w:szCs w:val="28"/>
        </w:rPr>
        <w:t>средние ГСНМ с численностью населения более 250 тыс. человек,</w:t>
      </w:r>
    </w:p>
    <w:p w:rsidR="008D63F3" w:rsidRPr="00A76057" w:rsidRDefault="008D63F3" w:rsidP="00A76057">
      <w:pPr>
        <w:pStyle w:val="31"/>
        <w:numPr>
          <w:ilvl w:val="0"/>
          <w:numId w:val="2"/>
        </w:numPr>
        <w:shd w:val="clear" w:color="auto" w:fill="auto"/>
        <w:tabs>
          <w:tab w:val="left" w:pos="179"/>
        </w:tabs>
        <w:spacing w:line="240" w:lineRule="auto"/>
        <w:ind w:firstLine="0"/>
        <w:jc w:val="both"/>
        <w:rPr>
          <w:sz w:val="28"/>
          <w:szCs w:val="28"/>
        </w:rPr>
      </w:pPr>
      <w:r w:rsidRPr="00A76057">
        <w:rPr>
          <w:sz w:val="28"/>
          <w:szCs w:val="28"/>
        </w:rPr>
        <w:t>малые ГСНМ с численностью населения более 50 тыс. человек.</w:t>
      </w:r>
    </w:p>
    <w:p w:rsidR="008D63F3" w:rsidRPr="00A76057" w:rsidRDefault="008D63F3" w:rsidP="00A76057">
      <w:pPr>
        <w:pStyle w:val="31"/>
        <w:shd w:val="clear" w:color="auto" w:fill="auto"/>
        <w:spacing w:line="240" w:lineRule="auto"/>
        <w:ind w:firstLine="400"/>
        <w:jc w:val="both"/>
        <w:rPr>
          <w:sz w:val="28"/>
          <w:szCs w:val="28"/>
        </w:rPr>
      </w:pPr>
      <w:r w:rsidRPr="00A76057">
        <w:rPr>
          <w:sz w:val="28"/>
          <w:szCs w:val="28"/>
        </w:rPr>
        <w:lastRenderedPageBreak/>
        <w:t>Одна из задач формирования ГСНМ - определение рациональ</w:t>
      </w:r>
      <w:r w:rsidRPr="00A76057">
        <w:rPr>
          <w:sz w:val="28"/>
          <w:szCs w:val="28"/>
        </w:rPr>
        <w:softHyphen/>
        <w:t>ного пути его развития. При этом учитываются две возможности: ускоренное развитие слаборазвитых городов - центров, «поднятие» их социально - экономического потенциала до требуемого нормативного уровня, т.е. формирование новых ГСНМ или же «включение» слаборазви</w:t>
      </w:r>
      <w:r w:rsidRPr="00A76057">
        <w:rPr>
          <w:sz w:val="28"/>
          <w:szCs w:val="28"/>
        </w:rPr>
        <w:softHyphen/>
        <w:t>тых групп населённых мест в сферу влияния наибольшего города, обладающего большим социальным потенциалом. При сопоставлении вариантов соизмеряются затраты на разви</w:t>
      </w:r>
      <w:r w:rsidRPr="00A76057">
        <w:rPr>
          <w:sz w:val="28"/>
          <w:szCs w:val="28"/>
        </w:rPr>
        <w:softHyphen/>
        <w:t>тие дополнительных городов - центров и на развитие внешних транспортных связей (при расширении зоны влияния доминирующего центрального города).</w:t>
      </w:r>
    </w:p>
    <w:p w:rsidR="008D63F3" w:rsidRPr="00A76057" w:rsidRDefault="008D63F3" w:rsidP="00A76057">
      <w:pPr>
        <w:pStyle w:val="31"/>
        <w:shd w:val="clear" w:color="auto" w:fill="auto"/>
        <w:spacing w:line="240" w:lineRule="auto"/>
        <w:ind w:firstLine="708"/>
        <w:jc w:val="both"/>
        <w:rPr>
          <w:b/>
          <w:sz w:val="28"/>
          <w:szCs w:val="28"/>
        </w:rPr>
      </w:pPr>
      <w:bookmarkStart w:id="1" w:name="bookmark13"/>
      <w:r w:rsidRPr="00A76057">
        <w:rPr>
          <w:b/>
          <w:sz w:val="28"/>
          <w:szCs w:val="28"/>
        </w:rPr>
        <w:t>Основные характеристики функционирования ГСНМ и опреде</w:t>
      </w:r>
      <w:r w:rsidRPr="00A76057">
        <w:rPr>
          <w:b/>
          <w:sz w:val="28"/>
          <w:szCs w:val="28"/>
        </w:rPr>
        <w:softHyphen/>
        <w:t>ление их границ</w:t>
      </w:r>
      <w:bookmarkEnd w:id="1"/>
      <w:r w:rsidRPr="00A76057">
        <w:rPr>
          <w:b/>
          <w:sz w:val="28"/>
          <w:szCs w:val="28"/>
        </w:rPr>
        <w:t>.</w:t>
      </w:r>
    </w:p>
    <w:p w:rsidR="008D63F3" w:rsidRPr="00A76057" w:rsidRDefault="008D63F3" w:rsidP="00A76057">
      <w:pPr>
        <w:pStyle w:val="31"/>
        <w:shd w:val="clear" w:color="auto" w:fill="auto"/>
        <w:spacing w:line="240" w:lineRule="auto"/>
        <w:ind w:firstLine="400"/>
        <w:jc w:val="both"/>
        <w:rPr>
          <w:sz w:val="28"/>
          <w:szCs w:val="28"/>
        </w:rPr>
      </w:pPr>
      <w:r w:rsidRPr="00A76057">
        <w:rPr>
          <w:sz w:val="28"/>
          <w:szCs w:val="28"/>
          <w:u w:val="single"/>
        </w:rPr>
        <w:t>Основной характеристикой функционирования ГСНМ является количество времени, затрачиваемое населением на поездки определённого цикла (</w:t>
      </w:r>
      <w:r w:rsidRPr="00A76057">
        <w:rPr>
          <w:sz w:val="28"/>
          <w:szCs w:val="28"/>
          <w:u w:val="single"/>
          <w:lang w:val="en-US"/>
        </w:rPr>
        <w:t>t</w:t>
      </w:r>
      <w:r w:rsidRPr="00A76057">
        <w:rPr>
          <w:sz w:val="28"/>
          <w:szCs w:val="28"/>
          <w:u w:val="single"/>
        </w:rPr>
        <w:t>).</w:t>
      </w:r>
      <w:r w:rsidRPr="00A76057">
        <w:rPr>
          <w:sz w:val="28"/>
          <w:szCs w:val="28"/>
        </w:rPr>
        <w:t xml:space="preserve"> Так, например, ежеднев</w:t>
      </w:r>
      <w:r w:rsidRPr="00A76057">
        <w:rPr>
          <w:sz w:val="28"/>
          <w:szCs w:val="28"/>
        </w:rPr>
        <w:softHyphen/>
        <w:t xml:space="preserve">ный цикл - поездки на работу, посещение магазинов продовольственных товаров первой необходимости не должно превышать </w:t>
      </w:r>
      <w:r w:rsidRPr="00A76057">
        <w:rPr>
          <w:sz w:val="28"/>
          <w:szCs w:val="28"/>
          <w:u w:val="single"/>
        </w:rPr>
        <w:t>1 часа на поездку</w:t>
      </w:r>
      <w:r w:rsidRPr="00A76057">
        <w:rPr>
          <w:sz w:val="28"/>
          <w:szCs w:val="28"/>
        </w:rPr>
        <w:t xml:space="preserve"> (</w:t>
      </w:r>
      <w:r w:rsidRPr="00A76057">
        <w:rPr>
          <w:sz w:val="28"/>
          <w:szCs w:val="28"/>
          <w:lang w:val="en-US"/>
        </w:rPr>
        <w:t>t</w:t>
      </w:r>
      <w:r w:rsidRPr="00A76057">
        <w:rPr>
          <w:sz w:val="28"/>
          <w:szCs w:val="28"/>
          <w:vertAlign w:val="superscript"/>
        </w:rPr>
        <w:t>1</w:t>
      </w:r>
      <w:r w:rsidRPr="00A76057">
        <w:rPr>
          <w:sz w:val="28"/>
          <w:szCs w:val="28"/>
        </w:rPr>
        <w:t xml:space="preserve"> брутто), или еженедельный цикл - поездки с целью посещения учреждений культуры, развлечений, отдыха, не долж</w:t>
      </w:r>
      <w:r w:rsidRPr="00A76057">
        <w:rPr>
          <w:sz w:val="28"/>
          <w:szCs w:val="28"/>
        </w:rPr>
        <w:softHyphen/>
        <w:t xml:space="preserve">ны превышать </w:t>
      </w:r>
      <w:r w:rsidRPr="00A76057">
        <w:rPr>
          <w:sz w:val="28"/>
          <w:szCs w:val="28"/>
          <w:u w:val="single"/>
        </w:rPr>
        <w:t>2 часов</w:t>
      </w:r>
      <w:r w:rsidRPr="00A76057">
        <w:rPr>
          <w:sz w:val="28"/>
          <w:szCs w:val="28"/>
        </w:rPr>
        <w:t xml:space="preserve"> на поездку (</w:t>
      </w:r>
      <w:r w:rsidRPr="00A76057">
        <w:rPr>
          <w:sz w:val="28"/>
          <w:szCs w:val="28"/>
          <w:lang w:val="en-US"/>
        </w:rPr>
        <w:t>t</w:t>
      </w:r>
      <w:r w:rsidRPr="00A76057">
        <w:rPr>
          <w:sz w:val="28"/>
          <w:szCs w:val="28"/>
          <w:vertAlign w:val="superscript"/>
        </w:rPr>
        <w:t>2</w:t>
      </w:r>
      <w:r w:rsidRPr="00A76057">
        <w:rPr>
          <w:sz w:val="28"/>
          <w:szCs w:val="28"/>
        </w:rPr>
        <w:t xml:space="preserve"> брутто).</w:t>
      </w:r>
    </w:p>
    <w:p w:rsidR="00360038" w:rsidRPr="00A76057" w:rsidRDefault="00360038" w:rsidP="00A76057">
      <w:pPr>
        <w:pStyle w:val="31"/>
        <w:shd w:val="clear" w:color="auto" w:fill="auto"/>
        <w:spacing w:line="240" w:lineRule="auto"/>
        <w:ind w:firstLine="340"/>
        <w:jc w:val="both"/>
        <w:rPr>
          <w:sz w:val="28"/>
          <w:szCs w:val="28"/>
        </w:rPr>
      </w:pPr>
      <w:r w:rsidRPr="00A76057">
        <w:rPr>
          <w:sz w:val="28"/>
          <w:szCs w:val="28"/>
          <w:u w:val="single"/>
        </w:rPr>
        <w:t>Отсюда можно определить другую характеристику системы - радиус (</w:t>
      </w:r>
      <w:r w:rsidRPr="00A76057">
        <w:rPr>
          <w:sz w:val="28"/>
          <w:szCs w:val="28"/>
          <w:u w:val="single"/>
          <w:lang w:val="en-US"/>
        </w:rPr>
        <w:t>R</w:t>
      </w:r>
      <w:r w:rsidRPr="00A76057">
        <w:rPr>
          <w:sz w:val="28"/>
          <w:szCs w:val="28"/>
          <w:u w:val="single"/>
        </w:rPr>
        <w:t>)</w:t>
      </w:r>
      <w:r w:rsidRPr="00A76057">
        <w:rPr>
          <w:sz w:val="28"/>
          <w:szCs w:val="28"/>
        </w:rPr>
        <w:t xml:space="preserve"> систем раз</w:t>
      </w:r>
      <w:r w:rsidRPr="00A76057">
        <w:rPr>
          <w:sz w:val="28"/>
          <w:szCs w:val="28"/>
        </w:rPr>
        <w:softHyphen/>
        <w:t>личных типов:</w:t>
      </w:r>
    </w:p>
    <w:p w:rsidR="00360038" w:rsidRPr="00A76057" w:rsidRDefault="00360038" w:rsidP="00A76057">
      <w:pPr>
        <w:pStyle w:val="31"/>
        <w:shd w:val="clear" w:color="auto" w:fill="auto"/>
        <w:spacing w:line="240" w:lineRule="auto"/>
        <w:ind w:firstLine="340"/>
        <w:jc w:val="both"/>
        <w:rPr>
          <w:sz w:val="28"/>
          <w:szCs w:val="28"/>
        </w:rPr>
      </w:pPr>
      <w:r w:rsidRPr="00A76057">
        <w:rPr>
          <w:sz w:val="28"/>
          <w:szCs w:val="28"/>
          <w:lang w:val="en-US"/>
        </w:rPr>
        <w:t>R</w:t>
      </w:r>
      <w:r w:rsidRPr="00A76057">
        <w:rPr>
          <w:sz w:val="28"/>
          <w:szCs w:val="28"/>
        </w:rPr>
        <w:t xml:space="preserve"> крупных систем 80 - 100 км;</w:t>
      </w:r>
    </w:p>
    <w:p w:rsidR="00360038" w:rsidRPr="00A76057" w:rsidRDefault="00360038" w:rsidP="00A76057">
      <w:pPr>
        <w:pStyle w:val="31"/>
        <w:shd w:val="clear" w:color="auto" w:fill="auto"/>
        <w:spacing w:line="240" w:lineRule="auto"/>
        <w:ind w:firstLine="340"/>
        <w:jc w:val="both"/>
        <w:rPr>
          <w:sz w:val="28"/>
          <w:szCs w:val="28"/>
        </w:rPr>
      </w:pPr>
      <w:r w:rsidRPr="00A76057">
        <w:rPr>
          <w:sz w:val="28"/>
          <w:szCs w:val="28"/>
          <w:lang w:val="en-US"/>
        </w:rPr>
        <w:t>R</w:t>
      </w:r>
      <w:r w:rsidRPr="00A76057">
        <w:rPr>
          <w:sz w:val="28"/>
          <w:szCs w:val="28"/>
        </w:rPr>
        <w:t xml:space="preserve"> средних систем 50 - 70 км;</w:t>
      </w:r>
    </w:p>
    <w:p w:rsidR="00360038" w:rsidRPr="00A76057" w:rsidRDefault="00360038" w:rsidP="00A76057">
      <w:pPr>
        <w:pStyle w:val="31"/>
        <w:shd w:val="clear" w:color="auto" w:fill="auto"/>
        <w:spacing w:line="240" w:lineRule="auto"/>
        <w:ind w:firstLine="340"/>
        <w:jc w:val="both"/>
        <w:rPr>
          <w:sz w:val="28"/>
          <w:szCs w:val="28"/>
        </w:rPr>
      </w:pPr>
      <w:r w:rsidRPr="00A76057">
        <w:rPr>
          <w:sz w:val="28"/>
          <w:szCs w:val="28"/>
          <w:lang w:val="en-US"/>
        </w:rPr>
        <w:t>R</w:t>
      </w:r>
      <w:r w:rsidRPr="00A76057">
        <w:rPr>
          <w:sz w:val="28"/>
          <w:szCs w:val="28"/>
        </w:rPr>
        <w:t xml:space="preserve"> малых систем 30 - 40 км;</w:t>
      </w:r>
    </w:p>
    <w:p w:rsidR="00360038" w:rsidRPr="00A76057" w:rsidRDefault="00360038" w:rsidP="00A76057">
      <w:pPr>
        <w:pStyle w:val="31"/>
        <w:shd w:val="clear" w:color="auto" w:fill="auto"/>
        <w:spacing w:line="240" w:lineRule="auto"/>
        <w:ind w:firstLine="340"/>
        <w:jc w:val="both"/>
        <w:rPr>
          <w:sz w:val="28"/>
          <w:szCs w:val="28"/>
        </w:rPr>
      </w:pPr>
      <w:r w:rsidRPr="00A76057">
        <w:rPr>
          <w:sz w:val="28"/>
          <w:szCs w:val="28"/>
        </w:rPr>
        <w:t>Следовательно, границы системы зависят от времени, которое население затрачивает на поездки и от дальности этих поездок.</w:t>
      </w:r>
    </w:p>
    <w:p w:rsidR="00360038" w:rsidRPr="00A76057" w:rsidRDefault="00360038" w:rsidP="00A76057">
      <w:pPr>
        <w:pStyle w:val="31"/>
        <w:shd w:val="clear" w:color="auto" w:fill="auto"/>
        <w:spacing w:line="240" w:lineRule="auto"/>
        <w:ind w:firstLine="340"/>
        <w:jc w:val="both"/>
        <w:rPr>
          <w:sz w:val="28"/>
          <w:szCs w:val="28"/>
        </w:rPr>
      </w:pPr>
      <w:r w:rsidRPr="00A76057">
        <w:rPr>
          <w:sz w:val="28"/>
          <w:szCs w:val="28"/>
        </w:rPr>
        <w:t>Способы развития групповой системы населенных мест зависят от региональных особенно</w:t>
      </w:r>
      <w:r w:rsidRPr="00A76057">
        <w:rPr>
          <w:sz w:val="28"/>
          <w:szCs w:val="28"/>
        </w:rPr>
        <w:softHyphen/>
        <w:t>стей различных территорий и идут тремя основными путями:</w:t>
      </w:r>
    </w:p>
    <w:p w:rsidR="00360038" w:rsidRPr="00A76057" w:rsidRDefault="00360038" w:rsidP="00A76057">
      <w:pPr>
        <w:pStyle w:val="31"/>
        <w:numPr>
          <w:ilvl w:val="0"/>
          <w:numId w:val="2"/>
        </w:numPr>
        <w:shd w:val="clear" w:color="auto" w:fill="auto"/>
        <w:tabs>
          <w:tab w:val="left" w:pos="441"/>
        </w:tabs>
        <w:spacing w:line="240" w:lineRule="auto"/>
        <w:ind w:firstLine="0"/>
        <w:jc w:val="both"/>
        <w:rPr>
          <w:sz w:val="28"/>
          <w:szCs w:val="28"/>
        </w:rPr>
      </w:pPr>
      <w:r w:rsidRPr="00A76057">
        <w:rPr>
          <w:sz w:val="28"/>
          <w:szCs w:val="28"/>
        </w:rPr>
        <w:t>увеличение города - центра системы;</w:t>
      </w:r>
    </w:p>
    <w:p w:rsidR="00360038" w:rsidRPr="00A76057" w:rsidRDefault="00360038" w:rsidP="00A76057">
      <w:pPr>
        <w:pStyle w:val="31"/>
        <w:numPr>
          <w:ilvl w:val="0"/>
          <w:numId w:val="2"/>
        </w:numPr>
        <w:shd w:val="clear" w:color="auto" w:fill="auto"/>
        <w:tabs>
          <w:tab w:val="left" w:pos="422"/>
        </w:tabs>
        <w:spacing w:line="240" w:lineRule="auto"/>
        <w:ind w:firstLine="0"/>
        <w:jc w:val="both"/>
        <w:rPr>
          <w:sz w:val="28"/>
          <w:szCs w:val="28"/>
        </w:rPr>
      </w:pPr>
      <w:r w:rsidRPr="00A76057">
        <w:rPr>
          <w:sz w:val="28"/>
          <w:szCs w:val="28"/>
        </w:rPr>
        <w:t>расширение границ за счет улучшения наземного транспорта.</w:t>
      </w:r>
    </w:p>
    <w:p w:rsidR="00360038" w:rsidRPr="00A76057" w:rsidRDefault="00360038" w:rsidP="00A76057">
      <w:pPr>
        <w:pStyle w:val="a7"/>
        <w:autoSpaceDE w:val="0"/>
        <w:autoSpaceDN w:val="0"/>
        <w:adjustRightInd w:val="0"/>
        <w:spacing w:after="0" w:line="240" w:lineRule="auto"/>
        <w:ind w:left="0"/>
        <w:jc w:val="both"/>
        <w:rPr>
          <w:rFonts w:ascii="Times New Roman" w:hAnsi="Times New Roman" w:cs="Times New Roman"/>
          <w:sz w:val="28"/>
          <w:szCs w:val="28"/>
        </w:rPr>
      </w:pPr>
    </w:p>
    <w:p w:rsidR="00360038" w:rsidRPr="00A76057" w:rsidRDefault="00360038" w:rsidP="00A76057">
      <w:pPr>
        <w:pStyle w:val="31"/>
        <w:shd w:val="clear" w:color="auto" w:fill="auto"/>
        <w:spacing w:line="240" w:lineRule="auto"/>
        <w:ind w:firstLine="400"/>
        <w:jc w:val="both"/>
        <w:rPr>
          <w:sz w:val="28"/>
          <w:szCs w:val="28"/>
        </w:rPr>
      </w:pPr>
    </w:p>
    <w:p w:rsidR="00B55AA3" w:rsidRPr="00A76057" w:rsidRDefault="00B55AA3" w:rsidP="00A76057">
      <w:pPr>
        <w:pStyle w:val="31"/>
        <w:shd w:val="clear" w:color="auto" w:fill="auto"/>
        <w:spacing w:line="240" w:lineRule="auto"/>
        <w:ind w:firstLine="420"/>
        <w:jc w:val="both"/>
        <w:rPr>
          <w:b/>
          <w:sz w:val="28"/>
          <w:szCs w:val="28"/>
        </w:rPr>
      </w:pPr>
    </w:p>
    <w:p w:rsidR="00B1569C" w:rsidRPr="00A76057" w:rsidRDefault="00B1569C" w:rsidP="00A76057">
      <w:pPr>
        <w:spacing w:after="0" w:line="240" w:lineRule="auto"/>
        <w:rPr>
          <w:rFonts w:ascii="Times New Roman" w:hAnsi="Times New Roman" w:cs="Times New Roman"/>
          <w:sz w:val="28"/>
          <w:szCs w:val="28"/>
        </w:rPr>
      </w:pPr>
    </w:p>
    <w:p w:rsidR="00B55AA3" w:rsidRPr="00A76057" w:rsidRDefault="00360038" w:rsidP="00A76057">
      <w:pPr>
        <w:spacing w:after="0" w:line="240" w:lineRule="auto"/>
        <w:rPr>
          <w:rFonts w:ascii="Times New Roman" w:hAnsi="Times New Roman" w:cs="Times New Roman"/>
          <w:sz w:val="28"/>
          <w:szCs w:val="28"/>
        </w:rPr>
      </w:pPr>
      <w:r w:rsidRPr="00A76057">
        <w:rPr>
          <w:rFonts w:ascii="Times New Roman" w:hAnsi="Times New Roman" w:cs="Times New Roman"/>
          <w:noProof/>
          <w:sz w:val="28"/>
          <w:szCs w:val="28"/>
          <w:lang w:eastAsia="ru-RU"/>
        </w:rPr>
        <w:drawing>
          <wp:inline distT="0" distB="0" distL="0" distR="0">
            <wp:extent cx="4412698" cy="1742201"/>
            <wp:effectExtent l="19050" t="0" r="6902"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srcRect l="17341" t="20771" r="8443" b="32311"/>
                    <a:stretch>
                      <a:fillRect/>
                    </a:stretch>
                  </pic:blipFill>
                  <pic:spPr bwMode="auto">
                    <a:xfrm>
                      <a:off x="0" y="0"/>
                      <a:ext cx="4412698" cy="1742201"/>
                    </a:xfrm>
                    <a:prstGeom prst="rect">
                      <a:avLst/>
                    </a:prstGeom>
                    <a:noFill/>
                    <a:ln w="9525">
                      <a:noFill/>
                      <a:miter lim="800000"/>
                      <a:headEnd/>
                      <a:tailEnd/>
                    </a:ln>
                  </pic:spPr>
                </pic:pic>
              </a:graphicData>
            </a:graphic>
          </wp:inline>
        </w:drawing>
      </w:r>
    </w:p>
    <w:p w:rsidR="00360038" w:rsidRPr="00A76057" w:rsidRDefault="00360038" w:rsidP="00A76057">
      <w:pPr>
        <w:pStyle w:val="31"/>
        <w:shd w:val="clear" w:color="auto" w:fill="auto"/>
        <w:spacing w:line="240" w:lineRule="auto"/>
        <w:ind w:firstLine="0"/>
        <w:rPr>
          <w:sz w:val="28"/>
          <w:szCs w:val="28"/>
        </w:rPr>
      </w:pPr>
      <w:r w:rsidRPr="00A76057">
        <w:rPr>
          <w:sz w:val="28"/>
          <w:szCs w:val="28"/>
        </w:rPr>
        <w:t xml:space="preserve">Рисунок </w:t>
      </w:r>
      <w:r w:rsidRPr="00A76057">
        <w:rPr>
          <w:sz w:val="28"/>
          <w:szCs w:val="28"/>
          <w:lang w:val="en-US"/>
        </w:rPr>
        <w:t>II</w:t>
      </w:r>
      <w:r w:rsidRPr="00A76057">
        <w:rPr>
          <w:sz w:val="28"/>
          <w:szCs w:val="28"/>
        </w:rPr>
        <w:t>.3. Примеры расширения границ и развития ГСНМ.</w:t>
      </w:r>
    </w:p>
    <w:p w:rsidR="00360038" w:rsidRPr="00A76057" w:rsidRDefault="00360038" w:rsidP="00A76057">
      <w:pPr>
        <w:pStyle w:val="31"/>
        <w:shd w:val="clear" w:color="auto" w:fill="auto"/>
        <w:spacing w:line="240" w:lineRule="auto"/>
        <w:ind w:firstLine="0"/>
        <w:rPr>
          <w:sz w:val="28"/>
          <w:szCs w:val="28"/>
        </w:rPr>
      </w:pPr>
    </w:p>
    <w:p w:rsidR="00360038" w:rsidRPr="00A76057" w:rsidRDefault="00360038" w:rsidP="00A76057">
      <w:pPr>
        <w:pStyle w:val="31"/>
        <w:shd w:val="clear" w:color="auto" w:fill="auto"/>
        <w:spacing w:line="240" w:lineRule="auto"/>
        <w:ind w:firstLine="560"/>
        <w:jc w:val="both"/>
        <w:rPr>
          <w:sz w:val="28"/>
          <w:szCs w:val="28"/>
        </w:rPr>
      </w:pPr>
      <w:r w:rsidRPr="00A76057">
        <w:rPr>
          <w:sz w:val="28"/>
          <w:szCs w:val="28"/>
        </w:rPr>
        <w:t>Районная планировка (</w:t>
      </w:r>
      <w:r w:rsidRPr="00A76057">
        <w:rPr>
          <w:sz w:val="28"/>
          <w:szCs w:val="28"/>
          <w:lang w:val="en-US"/>
        </w:rPr>
        <w:t>Regionalplanning</w:t>
      </w:r>
      <w:r w:rsidRPr="00A76057">
        <w:rPr>
          <w:sz w:val="28"/>
          <w:szCs w:val="28"/>
        </w:rPr>
        <w:t xml:space="preserve"> - региональное планирование) возникла на рубеже 19 - 20 веков в виде  упорядочения  землепользования. Районная планировка в виде зародыша промелькнула в трудах Леонардо да Винчи. Он рисовал с птичьего полёта эскизы плани</w:t>
      </w:r>
      <w:r w:rsidRPr="00A76057">
        <w:rPr>
          <w:sz w:val="28"/>
          <w:szCs w:val="28"/>
        </w:rPr>
        <w:softHyphen/>
        <w:t>ровки целых провинций Италии территорию (около 7 тыс. кв. км.).</w:t>
      </w:r>
    </w:p>
    <w:p w:rsidR="00360038" w:rsidRPr="00A76057" w:rsidRDefault="00360038" w:rsidP="00A76057">
      <w:pPr>
        <w:pStyle w:val="31"/>
        <w:shd w:val="clear" w:color="auto" w:fill="auto"/>
        <w:spacing w:line="240" w:lineRule="auto"/>
        <w:ind w:firstLine="0"/>
        <w:jc w:val="both"/>
        <w:rPr>
          <w:sz w:val="28"/>
          <w:szCs w:val="28"/>
        </w:rPr>
      </w:pPr>
      <w:r w:rsidRPr="00A76057">
        <w:rPr>
          <w:sz w:val="28"/>
          <w:szCs w:val="28"/>
        </w:rPr>
        <w:t>Бурный рост городов в эпоху промышленной революции в Европе привёл к резкому уве</w:t>
      </w:r>
      <w:r w:rsidRPr="00A76057">
        <w:rPr>
          <w:sz w:val="28"/>
          <w:szCs w:val="28"/>
        </w:rPr>
        <w:softHyphen/>
        <w:t>личению численности их населения. Так в1800 году население города Лондона увеличилось до 1 млн. человек, в 1850 году население города Парижа увеличилось до 2 млн. чело</w:t>
      </w:r>
      <w:r w:rsidRPr="00A76057">
        <w:rPr>
          <w:sz w:val="28"/>
          <w:szCs w:val="28"/>
        </w:rPr>
        <w:softHyphen/>
        <w:t>век. Образовалось очень много 500-тысячных городов.</w:t>
      </w:r>
    </w:p>
    <w:p w:rsidR="00360038" w:rsidRPr="00A76057" w:rsidRDefault="00360038" w:rsidP="00A76057">
      <w:pPr>
        <w:pStyle w:val="31"/>
        <w:shd w:val="clear" w:color="auto" w:fill="auto"/>
        <w:spacing w:line="240" w:lineRule="auto"/>
        <w:ind w:firstLine="560"/>
        <w:jc w:val="both"/>
        <w:rPr>
          <w:sz w:val="28"/>
          <w:szCs w:val="28"/>
        </w:rPr>
      </w:pPr>
      <w:r w:rsidRPr="00A76057">
        <w:rPr>
          <w:sz w:val="28"/>
          <w:szCs w:val="28"/>
        </w:rPr>
        <w:t>Эволюция в понимании проблемы планировки и застройки территорий, поиска методики решения этих вопросов в значительной мере была ускорена первыми попытками, упорядочить использование пригородных территорий.</w:t>
      </w:r>
    </w:p>
    <w:p w:rsidR="00360038" w:rsidRPr="00A76057" w:rsidRDefault="00360038" w:rsidP="00A76057">
      <w:pPr>
        <w:pStyle w:val="31"/>
        <w:shd w:val="clear" w:color="auto" w:fill="auto"/>
        <w:spacing w:line="240" w:lineRule="auto"/>
        <w:ind w:firstLine="560"/>
        <w:jc w:val="both"/>
        <w:rPr>
          <w:sz w:val="28"/>
          <w:szCs w:val="28"/>
        </w:rPr>
      </w:pPr>
      <w:r w:rsidRPr="00A76057">
        <w:rPr>
          <w:sz w:val="28"/>
          <w:szCs w:val="28"/>
        </w:rPr>
        <w:t>При определении границ районной планировки в первую очередь используются, естественные границы, а так же административные. Например, во Франции, районная планировка которой в историческом плане развивается около 100 лет, имелось 99 депар</w:t>
      </w:r>
      <w:r w:rsidRPr="00A76057">
        <w:rPr>
          <w:sz w:val="28"/>
          <w:szCs w:val="28"/>
        </w:rPr>
        <w:softHyphen/>
        <w:t>таментов. Их границы установлены ещё при Наполеоне, как предел транспортной доступ</w:t>
      </w:r>
      <w:r w:rsidRPr="00A76057">
        <w:rPr>
          <w:sz w:val="28"/>
          <w:szCs w:val="28"/>
        </w:rPr>
        <w:softHyphen/>
        <w:t xml:space="preserve">ности (конный транспорт). Впоследствии, путём укрепления, создан 21 планировочный район. В настоящее время характерно стремление перейти от региональной планировки к планировке в границах всей страны в целом. </w:t>
      </w:r>
    </w:p>
    <w:p w:rsidR="00360038" w:rsidRPr="00A76057" w:rsidRDefault="00360038" w:rsidP="00A76057">
      <w:pPr>
        <w:spacing w:after="0" w:line="240" w:lineRule="auto"/>
        <w:rPr>
          <w:rFonts w:ascii="Times New Roman" w:hAnsi="Times New Roman" w:cs="Times New Roman"/>
          <w:b/>
          <w:sz w:val="28"/>
          <w:szCs w:val="28"/>
        </w:rPr>
      </w:pPr>
      <w:r w:rsidRPr="00A76057">
        <w:rPr>
          <w:rFonts w:ascii="Times New Roman" w:hAnsi="Times New Roman" w:cs="Times New Roman"/>
          <w:sz w:val="28"/>
          <w:szCs w:val="28"/>
        </w:rPr>
        <w:tab/>
      </w:r>
      <w:r w:rsidR="00AA48D3" w:rsidRPr="00A76057">
        <w:rPr>
          <w:rFonts w:ascii="Times New Roman" w:hAnsi="Times New Roman" w:cs="Times New Roman"/>
          <w:b/>
          <w:sz w:val="28"/>
          <w:szCs w:val="28"/>
        </w:rPr>
        <w:t>2.2.</w:t>
      </w:r>
      <w:r w:rsidRPr="00A76057">
        <w:rPr>
          <w:rFonts w:ascii="Times New Roman" w:hAnsi="Times New Roman" w:cs="Times New Roman"/>
          <w:b/>
          <w:sz w:val="28"/>
          <w:szCs w:val="28"/>
        </w:rPr>
        <w:t xml:space="preserve">Районная планировка. </w:t>
      </w:r>
    </w:p>
    <w:p w:rsidR="00360038" w:rsidRPr="00A76057" w:rsidRDefault="00360038" w:rsidP="00A76057">
      <w:pPr>
        <w:pStyle w:val="31"/>
        <w:shd w:val="clear" w:color="auto" w:fill="auto"/>
        <w:spacing w:line="240" w:lineRule="auto"/>
        <w:ind w:firstLine="440"/>
        <w:jc w:val="both"/>
        <w:rPr>
          <w:sz w:val="28"/>
          <w:szCs w:val="28"/>
        </w:rPr>
      </w:pPr>
      <w:r w:rsidRPr="00A76057">
        <w:rPr>
          <w:sz w:val="28"/>
          <w:szCs w:val="28"/>
        </w:rPr>
        <w:t>Основная цель районной планировки - выявление потенциальных возможностей территории (экономических, социальных и оздоровительных, охраны окружающих среды).</w:t>
      </w:r>
    </w:p>
    <w:p w:rsidR="00360038" w:rsidRPr="00A76057" w:rsidRDefault="00360038" w:rsidP="00A76057">
      <w:pPr>
        <w:pStyle w:val="31"/>
        <w:shd w:val="clear" w:color="auto" w:fill="auto"/>
        <w:spacing w:line="240" w:lineRule="auto"/>
        <w:ind w:firstLine="440"/>
        <w:jc w:val="both"/>
        <w:rPr>
          <w:sz w:val="28"/>
          <w:szCs w:val="28"/>
        </w:rPr>
      </w:pPr>
      <w:r w:rsidRPr="00A76057">
        <w:rPr>
          <w:sz w:val="28"/>
          <w:szCs w:val="28"/>
          <w:u w:val="single"/>
        </w:rPr>
        <w:t>В комплексе работ по составлению схем и проектов районной планировки выделено пять основных аналитических блоков</w:t>
      </w:r>
      <w:r w:rsidRPr="00A76057">
        <w:rPr>
          <w:sz w:val="28"/>
          <w:szCs w:val="28"/>
        </w:rPr>
        <w:t>:</w:t>
      </w:r>
    </w:p>
    <w:p w:rsidR="00F96C16" w:rsidRPr="00A76057" w:rsidRDefault="00F96C16" w:rsidP="00A76057">
      <w:pPr>
        <w:pStyle w:val="31"/>
        <w:shd w:val="clear" w:color="auto" w:fill="auto"/>
        <w:spacing w:line="240" w:lineRule="auto"/>
        <w:ind w:firstLine="440"/>
        <w:jc w:val="both"/>
        <w:rPr>
          <w:sz w:val="28"/>
          <w:szCs w:val="28"/>
        </w:rPr>
      </w:pPr>
    </w:p>
    <w:p w:rsidR="00DE60CD" w:rsidRPr="00A76057" w:rsidRDefault="00DE60CD" w:rsidP="00A76057">
      <w:pPr>
        <w:pStyle w:val="31"/>
        <w:shd w:val="clear" w:color="auto" w:fill="auto"/>
        <w:spacing w:line="240" w:lineRule="auto"/>
        <w:ind w:firstLine="440"/>
        <w:jc w:val="both"/>
        <w:rPr>
          <w:sz w:val="28"/>
          <w:szCs w:val="28"/>
        </w:rPr>
      </w:pPr>
    </w:p>
    <w:p w:rsidR="00DE60CD" w:rsidRPr="00A76057" w:rsidRDefault="00DE60CD" w:rsidP="00A76057">
      <w:pPr>
        <w:pStyle w:val="31"/>
        <w:shd w:val="clear" w:color="auto" w:fill="auto"/>
        <w:spacing w:line="240" w:lineRule="auto"/>
        <w:ind w:firstLine="440"/>
        <w:jc w:val="both"/>
        <w:rPr>
          <w:sz w:val="28"/>
          <w:szCs w:val="28"/>
        </w:rPr>
      </w:pPr>
      <w:r w:rsidRPr="00A76057">
        <w:rPr>
          <w:noProof/>
          <w:sz w:val="28"/>
          <w:szCs w:val="28"/>
          <w:lang w:eastAsia="ru-RU"/>
        </w:rPr>
        <w:drawing>
          <wp:inline distT="0" distB="0" distL="0" distR="0">
            <wp:extent cx="5876925" cy="714375"/>
            <wp:effectExtent l="0" t="0" r="0" b="0"/>
            <wp:docPr id="36" name="Рисунок 36" descr="C:\Users\User\Downloads\компоно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ownloads\компоновка.jp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76925" cy="714375"/>
                    </a:xfrm>
                    <a:prstGeom prst="rect">
                      <a:avLst/>
                    </a:prstGeom>
                    <a:noFill/>
                    <a:ln>
                      <a:noFill/>
                    </a:ln>
                  </pic:spPr>
                </pic:pic>
              </a:graphicData>
            </a:graphic>
          </wp:inline>
        </w:drawing>
      </w:r>
    </w:p>
    <w:p w:rsidR="00DE60CD" w:rsidRPr="00A76057" w:rsidRDefault="00DE60CD" w:rsidP="00A76057">
      <w:pPr>
        <w:pStyle w:val="31"/>
        <w:shd w:val="clear" w:color="auto" w:fill="auto"/>
        <w:spacing w:line="240" w:lineRule="auto"/>
        <w:ind w:firstLine="440"/>
        <w:jc w:val="both"/>
        <w:rPr>
          <w:sz w:val="28"/>
          <w:szCs w:val="28"/>
        </w:rPr>
      </w:pPr>
    </w:p>
    <w:p w:rsidR="00DE60CD" w:rsidRPr="00A76057" w:rsidRDefault="00DE60CD" w:rsidP="00A76057">
      <w:pPr>
        <w:pStyle w:val="31"/>
        <w:shd w:val="clear" w:color="auto" w:fill="auto"/>
        <w:spacing w:line="240" w:lineRule="auto"/>
        <w:ind w:firstLine="440"/>
        <w:jc w:val="both"/>
        <w:rPr>
          <w:sz w:val="28"/>
          <w:szCs w:val="28"/>
        </w:rPr>
      </w:pPr>
    </w:p>
    <w:p w:rsidR="00DE60CD" w:rsidRPr="00A76057" w:rsidRDefault="00DE60CD" w:rsidP="00A76057">
      <w:pPr>
        <w:pStyle w:val="31"/>
        <w:shd w:val="clear" w:color="auto" w:fill="auto"/>
        <w:spacing w:line="240" w:lineRule="auto"/>
        <w:ind w:firstLine="440"/>
        <w:jc w:val="both"/>
        <w:rPr>
          <w:sz w:val="28"/>
          <w:szCs w:val="28"/>
        </w:rPr>
      </w:pPr>
    </w:p>
    <w:p w:rsidR="00DE60CD" w:rsidRPr="00A76057" w:rsidRDefault="00DE60CD" w:rsidP="00A76057">
      <w:pPr>
        <w:pStyle w:val="31"/>
        <w:shd w:val="clear" w:color="auto" w:fill="auto"/>
        <w:spacing w:line="240" w:lineRule="auto"/>
        <w:ind w:firstLine="440"/>
        <w:jc w:val="both"/>
        <w:rPr>
          <w:sz w:val="28"/>
          <w:szCs w:val="28"/>
        </w:rPr>
      </w:pPr>
    </w:p>
    <w:p w:rsidR="00CE08F4" w:rsidRPr="00A76057" w:rsidRDefault="00CE08F4" w:rsidP="00A76057">
      <w:pPr>
        <w:pStyle w:val="31"/>
        <w:shd w:val="clear" w:color="auto" w:fill="auto"/>
        <w:spacing w:line="240" w:lineRule="auto"/>
        <w:ind w:firstLine="440"/>
        <w:jc w:val="both"/>
        <w:rPr>
          <w:sz w:val="28"/>
          <w:szCs w:val="28"/>
        </w:rPr>
      </w:pPr>
      <w:r w:rsidRPr="00A76057">
        <w:rPr>
          <w:sz w:val="28"/>
          <w:szCs w:val="28"/>
        </w:rPr>
        <w:t>Районная планировка - это система экономико-градостроительных мероприятий, направленных на эффективное использование планируемых территорий, с учётом территориальных, трудовых и природных ресурсов.</w:t>
      </w:r>
    </w:p>
    <w:p w:rsidR="00CE08F4" w:rsidRPr="00A76057" w:rsidRDefault="00CE08F4" w:rsidP="00A76057">
      <w:pPr>
        <w:pStyle w:val="52"/>
        <w:keepNext/>
        <w:keepLines/>
        <w:shd w:val="clear" w:color="auto" w:fill="auto"/>
        <w:spacing w:after="0" w:line="240" w:lineRule="auto"/>
        <w:ind w:firstLine="440"/>
        <w:rPr>
          <w:b/>
          <w:sz w:val="28"/>
          <w:szCs w:val="28"/>
        </w:rPr>
      </w:pPr>
      <w:bookmarkStart w:id="2" w:name="bookmark16"/>
      <w:r w:rsidRPr="00A76057">
        <w:rPr>
          <w:b/>
          <w:sz w:val="28"/>
          <w:szCs w:val="28"/>
        </w:rPr>
        <w:t>Урбанизаци</w:t>
      </w:r>
      <w:bookmarkEnd w:id="2"/>
      <w:r w:rsidRPr="00A76057">
        <w:rPr>
          <w:b/>
          <w:sz w:val="28"/>
          <w:szCs w:val="28"/>
        </w:rPr>
        <w:t>я</w:t>
      </w:r>
    </w:p>
    <w:p w:rsidR="00CE08F4" w:rsidRPr="00A76057" w:rsidRDefault="00CE08F4" w:rsidP="00A76057">
      <w:pPr>
        <w:pStyle w:val="31"/>
        <w:shd w:val="clear" w:color="auto" w:fill="auto"/>
        <w:spacing w:line="240" w:lineRule="auto"/>
        <w:ind w:firstLine="440"/>
        <w:jc w:val="both"/>
        <w:rPr>
          <w:sz w:val="28"/>
          <w:szCs w:val="28"/>
        </w:rPr>
      </w:pPr>
      <w:r w:rsidRPr="00A76057">
        <w:rPr>
          <w:sz w:val="28"/>
          <w:szCs w:val="28"/>
          <w:lang w:val="en-US"/>
        </w:rPr>
        <w:t>Urba</w:t>
      </w:r>
      <w:r w:rsidRPr="00A76057">
        <w:rPr>
          <w:sz w:val="28"/>
          <w:szCs w:val="28"/>
        </w:rPr>
        <w:t>.Урба (лат.) - город. Урбанизация - это всемирно-исторический процесс. Со времён промышленной революции в Европе происходит процесс концентрации населения в городах.</w:t>
      </w:r>
    </w:p>
    <w:p w:rsidR="00CE08F4" w:rsidRPr="00A76057" w:rsidRDefault="00CE08F4" w:rsidP="00A76057">
      <w:pPr>
        <w:pStyle w:val="31"/>
        <w:shd w:val="clear" w:color="auto" w:fill="auto"/>
        <w:spacing w:line="240" w:lineRule="auto"/>
        <w:ind w:hanging="40"/>
        <w:jc w:val="both"/>
        <w:rPr>
          <w:sz w:val="28"/>
          <w:szCs w:val="28"/>
        </w:rPr>
      </w:pPr>
      <w:r w:rsidRPr="00A76057">
        <w:rPr>
          <w:sz w:val="28"/>
          <w:szCs w:val="28"/>
        </w:rPr>
        <w:lastRenderedPageBreak/>
        <w:t>Рост численности населения в городах в разные периоды составляет: в 1800году городское население составляет (2%).</w:t>
      </w:r>
    </w:p>
    <w:p w:rsidR="00CE08F4" w:rsidRPr="00A76057" w:rsidRDefault="00CE08F4" w:rsidP="00A76057">
      <w:pPr>
        <w:pStyle w:val="31"/>
        <w:shd w:val="clear" w:color="auto" w:fill="auto"/>
        <w:tabs>
          <w:tab w:val="left" w:leader="underscore" w:pos="2781"/>
          <w:tab w:val="left" w:leader="underscore" w:pos="4898"/>
        </w:tabs>
        <w:spacing w:line="240" w:lineRule="auto"/>
        <w:ind w:firstLine="0"/>
        <w:jc w:val="both"/>
        <w:rPr>
          <w:sz w:val="28"/>
          <w:szCs w:val="28"/>
        </w:rPr>
      </w:pPr>
      <w:r w:rsidRPr="00A76057">
        <w:rPr>
          <w:sz w:val="28"/>
          <w:szCs w:val="28"/>
        </w:rPr>
        <w:t xml:space="preserve">в 1850году </w:t>
      </w:r>
      <w:r w:rsidRPr="00A76057">
        <w:rPr>
          <w:sz w:val="28"/>
          <w:szCs w:val="28"/>
        </w:rPr>
        <w:tab/>
        <w:t>//</w:t>
      </w:r>
      <w:r w:rsidRPr="00A76057">
        <w:rPr>
          <w:sz w:val="28"/>
          <w:szCs w:val="28"/>
        </w:rPr>
        <w:tab/>
      </w:r>
    </w:p>
    <w:p w:rsidR="00CE08F4" w:rsidRPr="00A76057" w:rsidRDefault="00CE08F4" w:rsidP="00A76057">
      <w:pPr>
        <w:pStyle w:val="31"/>
        <w:shd w:val="clear" w:color="auto" w:fill="auto"/>
        <w:tabs>
          <w:tab w:val="left" w:leader="hyphen" w:pos="2771"/>
          <w:tab w:val="left" w:leader="hyphen" w:pos="4590"/>
        </w:tabs>
        <w:spacing w:line="240" w:lineRule="auto"/>
        <w:ind w:firstLine="0"/>
        <w:jc w:val="both"/>
        <w:rPr>
          <w:sz w:val="28"/>
          <w:szCs w:val="28"/>
        </w:rPr>
      </w:pPr>
      <w:r w:rsidRPr="00A76057">
        <w:rPr>
          <w:sz w:val="28"/>
          <w:szCs w:val="28"/>
        </w:rPr>
        <w:t xml:space="preserve">в 1900году </w:t>
      </w:r>
      <w:r w:rsidRPr="00A76057">
        <w:rPr>
          <w:sz w:val="28"/>
          <w:szCs w:val="28"/>
        </w:rPr>
        <w:tab/>
        <w:t>//</w:t>
      </w:r>
      <w:r w:rsidRPr="00A76057">
        <w:rPr>
          <w:sz w:val="28"/>
          <w:szCs w:val="28"/>
        </w:rPr>
        <w:tab/>
      </w:r>
      <w:r w:rsidRPr="00A76057">
        <w:rPr>
          <w:rStyle w:val="-1pt"/>
          <w:sz w:val="28"/>
          <w:szCs w:val="28"/>
        </w:rPr>
        <w:t>(16%)</w:t>
      </w:r>
    </w:p>
    <w:p w:rsidR="00CE08F4" w:rsidRPr="00A76057" w:rsidRDefault="00CE08F4" w:rsidP="00A76057">
      <w:pPr>
        <w:pStyle w:val="31"/>
        <w:shd w:val="clear" w:color="auto" w:fill="auto"/>
        <w:tabs>
          <w:tab w:val="left" w:leader="underscore" w:pos="2771"/>
          <w:tab w:val="left" w:leader="underscore" w:pos="4590"/>
        </w:tabs>
        <w:spacing w:line="240" w:lineRule="auto"/>
        <w:ind w:firstLine="0"/>
        <w:jc w:val="both"/>
        <w:rPr>
          <w:sz w:val="28"/>
          <w:szCs w:val="28"/>
        </w:rPr>
      </w:pPr>
      <w:r w:rsidRPr="00A76057">
        <w:rPr>
          <w:sz w:val="28"/>
          <w:szCs w:val="28"/>
        </w:rPr>
        <w:t xml:space="preserve">в 1950году </w:t>
      </w:r>
      <w:r w:rsidRPr="00A76057">
        <w:rPr>
          <w:sz w:val="28"/>
          <w:szCs w:val="28"/>
        </w:rPr>
        <w:tab/>
        <w:t>//</w:t>
      </w:r>
      <w:r w:rsidRPr="00A76057">
        <w:rPr>
          <w:sz w:val="28"/>
          <w:szCs w:val="28"/>
        </w:rPr>
        <w:tab/>
        <w:t>(45-50%)</w:t>
      </w:r>
    </w:p>
    <w:p w:rsidR="00CE08F4" w:rsidRPr="00A76057" w:rsidRDefault="00CE08F4" w:rsidP="00A76057">
      <w:pPr>
        <w:pStyle w:val="31"/>
        <w:shd w:val="clear" w:color="auto" w:fill="auto"/>
        <w:tabs>
          <w:tab w:val="left" w:leader="underscore" w:pos="2776"/>
          <w:tab w:val="left" w:leader="underscore" w:pos="4586"/>
        </w:tabs>
        <w:spacing w:line="240" w:lineRule="auto"/>
        <w:ind w:firstLine="0"/>
        <w:jc w:val="both"/>
        <w:rPr>
          <w:sz w:val="28"/>
          <w:szCs w:val="28"/>
        </w:rPr>
      </w:pPr>
      <w:r w:rsidRPr="00A76057">
        <w:rPr>
          <w:sz w:val="28"/>
          <w:szCs w:val="28"/>
        </w:rPr>
        <w:t xml:space="preserve">в 2000году </w:t>
      </w:r>
      <w:r w:rsidRPr="00A76057">
        <w:rPr>
          <w:sz w:val="28"/>
          <w:szCs w:val="28"/>
        </w:rPr>
        <w:tab/>
      </w:r>
      <w:r w:rsidRPr="00A76057">
        <w:rPr>
          <w:rStyle w:val="145pt50"/>
          <w:sz w:val="28"/>
          <w:szCs w:val="28"/>
          <w:lang w:val="ru-RU"/>
        </w:rPr>
        <w:t>//</w:t>
      </w:r>
      <w:r w:rsidRPr="00A76057">
        <w:rPr>
          <w:sz w:val="28"/>
          <w:szCs w:val="28"/>
        </w:rPr>
        <w:tab/>
        <w:t>(ок. 70%)</w:t>
      </w:r>
    </w:p>
    <w:p w:rsidR="00CE08F4" w:rsidRPr="00A76057" w:rsidRDefault="00CE08F4" w:rsidP="00A76057">
      <w:pPr>
        <w:pStyle w:val="31"/>
        <w:shd w:val="clear" w:color="auto" w:fill="auto"/>
        <w:spacing w:line="240" w:lineRule="auto"/>
        <w:ind w:firstLine="440"/>
        <w:jc w:val="both"/>
        <w:rPr>
          <w:sz w:val="28"/>
          <w:szCs w:val="28"/>
        </w:rPr>
      </w:pPr>
      <w:r w:rsidRPr="00A76057">
        <w:rPr>
          <w:sz w:val="28"/>
          <w:szCs w:val="28"/>
        </w:rPr>
        <w:t>В настоящее время городское население США составляет 95%.</w:t>
      </w:r>
    </w:p>
    <w:p w:rsidR="00CE08F4" w:rsidRPr="00A76057" w:rsidRDefault="00CE08F4" w:rsidP="00A76057">
      <w:pPr>
        <w:pStyle w:val="31"/>
        <w:shd w:val="clear" w:color="auto" w:fill="auto"/>
        <w:spacing w:line="240" w:lineRule="auto"/>
        <w:ind w:firstLine="420"/>
        <w:jc w:val="both"/>
        <w:rPr>
          <w:sz w:val="28"/>
          <w:szCs w:val="28"/>
        </w:rPr>
      </w:pPr>
      <w:r w:rsidRPr="00A76057">
        <w:rPr>
          <w:sz w:val="28"/>
          <w:szCs w:val="28"/>
        </w:rPr>
        <w:t>По Средней Азии наблюдается следующий рост численности населения в городах по перио</w:t>
      </w:r>
      <w:r w:rsidRPr="00A76057">
        <w:rPr>
          <w:sz w:val="28"/>
          <w:szCs w:val="28"/>
        </w:rPr>
        <w:softHyphen/>
        <w:t>дам:</w:t>
      </w:r>
    </w:p>
    <w:tbl>
      <w:tblPr>
        <w:tblW w:w="0" w:type="auto"/>
        <w:tblLayout w:type="fixed"/>
        <w:tblCellMar>
          <w:left w:w="10" w:type="dxa"/>
          <w:right w:w="10" w:type="dxa"/>
        </w:tblCellMar>
        <w:tblLook w:val="04A0"/>
      </w:tblPr>
      <w:tblGrid>
        <w:gridCol w:w="3142"/>
        <w:gridCol w:w="4665"/>
      </w:tblGrid>
      <w:tr w:rsidR="00CF3535" w:rsidRPr="00A76057" w:rsidTr="00CF3535">
        <w:trPr>
          <w:trHeight w:val="307"/>
        </w:trPr>
        <w:tc>
          <w:tcPr>
            <w:tcW w:w="3142" w:type="dxa"/>
            <w:shd w:val="clear" w:color="auto" w:fill="FFFFFF"/>
          </w:tcPr>
          <w:p w:rsidR="00CF3535" w:rsidRPr="00A76057" w:rsidRDefault="00CF3535" w:rsidP="00A76057">
            <w:pPr>
              <w:pStyle w:val="31"/>
              <w:shd w:val="clear" w:color="auto" w:fill="auto"/>
              <w:spacing w:line="240" w:lineRule="auto"/>
              <w:ind w:firstLine="0"/>
              <w:jc w:val="left"/>
              <w:rPr>
                <w:sz w:val="28"/>
                <w:szCs w:val="28"/>
              </w:rPr>
            </w:pPr>
            <w:r w:rsidRPr="00A76057">
              <w:rPr>
                <w:sz w:val="28"/>
                <w:szCs w:val="28"/>
              </w:rPr>
              <w:t>в 1924году</w:t>
            </w:r>
          </w:p>
        </w:tc>
        <w:tc>
          <w:tcPr>
            <w:tcW w:w="4665" w:type="dxa"/>
            <w:shd w:val="clear" w:color="auto" w:fill="FFFFFF"/>
          </w:tcPr>
          <w:p w:rsidR="00CF3535" w:rsidRPr="00A76057" w:rsidRDefault="00CF3535" w:rsidP="00A76057">
            <w:pPr>
              <w:pStyle w:val="31"/>
              <w:shd w:val="clear" w:color="auto" w:fill="auto"/>
              <w:spacing w:line="240" w:lineRule="auto"/>
              <w:ind w:firstLine="0"/>
              <w:jc w:val="left"/>
              <w:rPr>
                <w:sz w:val="28"/>
                <w:szCs w:val="28"/>
              </w:rPr>
            </w:pPr>
          </w:p>
        </w:tc>
      </w:tr>
      <w:tr w:rsidR="00CF3535" w:rsidRPr="00A76057" w:rsidTr="00CF3535">
        <w:trPr>
          <w:trHeight w:val="311"/>
        </w:trPr>
        <w:tc>
          <w:tcPr>
            <w:tcW w:w="3142" w:type="dxa"/>
            <w:shd w:val="clear" w:color="auto" w:fill="FFFFFF"/>
          </w:tcPr>
          <w:p w:rsidR="00CF3535" w:rsidRPr="00A76057" w:rsidRDefault="00CF3535" w:rsidP="00A76057">
            <w:pPr>
              <w:pStyle w:val="31"/>
              <w:shd w:val="clear" w:color="auto" w:fill="auto"/>
              <w:spacing w:line="240" w:lineRule="auto"/>
              <w:ind w:firstLine="0"/>
              <w:jc w:val="left"/>
              <w:rPr>
                <w:sz w:val="28"/>
                <w:szCs w:val="28"/>
              </w:rPr>
            </w:pPr>
            <w:r w:rsidRPr="00A76057">
              <w:rPr>
                <w:sz w:val="28"/>
                <w:szCs w:val="28"/>
              </w:rPr>
              <w:t>в 1940году</w:t>
            </w:r>
          </w:p>
        </w:tc>
        <w:tc>
          <w:tcPr>
            <w:tcW w:w="4665" w:type="dxa"/>
            <w:shd w:val="clear" w:color="auto" w:fill="FFFFFF"/>
          </w:tcPr>
          <w:p w:rsidR="00CF3535" w:rsidRPr="00A76057" w:rsidRDefault="00CF3535" w:rsidP="00A76057">
            <w:pPr>
              <w:pStyle w:val="31"/>
              <w:shd w:val="clear" w:color="auto" w:fill="auto"/>
              <w:spacing w:line="240" w:lineRule="auto"/>
              <w:ind w:firstLine="0"/>
              <w:jc w:val="left"/>
              <w:rPr>
                <w:sz w:val="28"/>
                <w:szCs w:val="28"/>
              </w:rPr>
            </w:pPr>
          </w:p>
        </w:tc>
      </w:tr>
      <w:tr w:rsidR="00CF3535" w:rsidRPr="00A76057" w:rsidTr="00CF3535">
        <w:trPr>
          <w:trHeight w:val="307"/>
        </w:trPr>
        <w:tc>
          <w:tcPr>
            <w:tcW w:w="3142" w:type="dxa"/>
            <w:shd w:val="clear" w:color="auto" w:fill="FFFFFF"/>
          </w:tcPr>
          <w:p w:rsidR="00CF3535" w:rsidRPr="00A76057" w:rsidRDefault="00CF3535" w:rsidP="00A76057">
            <w:pPr>
              <w:pStyle w:val="31"/>
              <w:shd w:val="clear" w:color="auto" w:fill="auto"/>
              <w:spacing w:line="240" w:lineRule="auto"/>
              <w:ind w:firstLine="0"/>
              <w:jc w:val="left"/>
              <w:rPr>
                <w:sz w:val="28"/>
                <w:szCs w:val="28"/>
              </w:rPr>
            </w:pPr>
            <w:r w:rsidRPr="00A76057">
              <w:rPr>
                <w:sz w:val="28"/>
                <w:szCs w:val="28"/>
              </w:rPr>
              <w:t>в 1960году</w:t>
            </w:r>
          </w:p>
        </w:tc>
        <w:tc>
          <w:tcPr>
            <w:tcW w:w="4665" w:type="dxa"/>
            <w:shd w:val="clear" w:color="auto" w:fill="FFFFFF"/>
          </w:tcPr>
          <w:p w:rsidR="00CF3535" w:rsidRPr="00A76057" w:rsidRDefault="00CF3535" w:rsidP="00A76057">
            <w:pPr>
              <w:pStyle w:val="31"/>
              <w:shd w:val="clear" w:color="auto" w:fill="auto"/>
              <w:spacing w:line="240" w:lineRule="auto"/>
              <w:ind w:firstLine="0"/>
              <w:jc w:val="left"/>
              <w:rPr>
                <w:b/>
                <w:color w:val="FF0000"/>
                <w:sz w:val="28"/>
                <w:szCs w:val="28"/>
              </w:rPr>
            </w:pPr>
          </w:p>
        </w:tc>
      </w:tr>
      <w:tr w:rsidR="00CF3535" w:rsidRPr="00A76057" w:rsidTr="00CF3535">
        <w:trPr>
          <w:trHeight w:val="334"/>
        </w:trPr>
        <w:tc>
          <w:tcPr>
            <w:tcW w:w="3142" w:type="dxa"/>
            <w:shd w:val="clear" w:color="auto" w:fill="FFFFFF"/>
          </w:tcPr>
          <w:p w:rsidR="00CF3535" w:rsidRPr="00A76057" w:rsidRDefault="00CF3535" w:rsidP="00A76057">
            <w:pPr>
              <w:pStyle w:val="31"/>
              <w:shd w:val="clear" w:color="auto" w:fill="auto"/>
              <w:spacing w:line="240" w:lineRule="auto"/>
              <w:ind w:firstLine="0"/>
              <w:jc w:val="left"/>
              <w:rPr>
                <w:sz w:val="28"/>
                <w:szCs w:val="28"/>
              </w:rPr>
            </w:pPr>
            <w:r w:rsidRPr="00A76057">
              <w:rPr>
                <w:sz w:val="28"/>
                <w:szCs w:val="28"/>
              </w:rPr>
              <w:t>в 1990году</w:t>
            </w:r>
          </w:p>
        </w:tc>
        <w:tc>
          <w:tcPr>
            <w:tcW w:w="4665" w:type="dxa"/>
            <w:shd w:val="clear" w:color="auto" w:fill="FFFFFF"/>
          </w:tcPr>
          <w:p w:rsidR="00CF3535" w:rsidRPr="00A76057" w:rsidRDefault="00CF3535" w:rsidP="00A76057">
            <w:pPr>
              <w:pStyle w:val="31"/>
              <w:shd w:val="clear" w:color="auto" w:fill="auto"/>
              <w:spacing w:line="240" w:lineRule="auto"/>
              <w:ind w:firstLine="0"/>
              <w:jc w:val="left"/>
              <w:rPr>
                <w:sz w:val="28"/>
                <w:szCs w:val="28"/>
              </w:rPr>
            </w:pPr>
          </w:p>
        </w:tc>
      </w:tr>
      <w:tr w:rsidR="00CF3535" w:rsidRPr="00A76057" w:rsidTr="00CF3535">
        <w:trPr>
          <w:trHeight w:val="290"/>
        </w:trPr>
        <w:tc>
          <w:tcPr>
            <w:tcW w:w="3142" w:type="dxa"/>
            <w:shd w:val="clear" w:color="auto" w:fill="FFFFFF"/>
          </w:tcPr>
          <w:p w:rsidR="00CF3535" w:rsidRPr="00A76057" w:rsidRDefault="00CF3535" w:rsidP="00A76057">
            <w:pPr>
              <w:pStyle w:val="31"/>
              <w:shd w:val="clear" w:color="auto" w:fill="auto"/>
              <w:spacing w:line="240" w:lineRule="auto"/>
              <w:ind w:firstLine="0"/>
              <w:jc w:val="left"/>
              <w:rPr>
                <w:sz w:val="28"/>
                <w:szCs w:val="28"/>
              </w:rPr>
            </w:pPr>
            <w:r w:rsidRPr="00A76057">
              <w:rPr>
                <w:sz w:val="28"/>
                <w:szCs w:val="28"/>
              </w:rPr>
              <w:t>по расчётам:</w:t>
            </w:r>
          </w:p>
        </w:tc>
        <w:tc>
          <w:tcPr>
            <w:tcW w:w="4665" w:type="dxa"/>
            <w:shd w:val="clear" w:color="auto" w:fill="FFFFFF"/>
          </w:tcPr>
          <w:p w:rsidR="00CF3535" w:rsidRPr="00A76057" w:rsidRDefault="00CF3535" w:rsidP="00A76057">
            <w:pPr>
              <w:spacing w:after="0" w:line="240" w:lineRule="auto"/>
              <w:rPr>
                <w:rFonts w:ascii="Times New Roman" w:hAnsi="Times New Roman" w:cs="Times New Roman"/>
                <w:sz w:val="28"/>
                <w:szCs w:val="28"/>
              </w:rPr>
            </w:pPr>
          </w:p>
        </w:tc>
      </w:tr>
      <w:tr w:rsidR="00CF3535" w:rsidRPr="00A76057" w:rsidTr="00CF3535">
        <w:trPr>
          <w:trHeight w:val="307"/>
        </w:trPr>
        <w:tc>
          <w:tcPr>
            <w:tcW w:w="3142" w:type="dxa"/>
            <w:shd w:val="clear" w:color="auto" w:fill="FFFFFF"/>
          </w:tcPr>
          <w:p w:rsidR="00CF3535" w:rsidRPr="00A76057" w:rsidRDefault="00CF3535" w:rsidP="00A76057">
            <w:pPr>
              <w:pStyle w:val="31"/>
              <w:shd w:val="clear" w:color="auto" w:fill="auto"/>
              <w:spacing w:line="240" w:lineRule="auto"/>
              <w:ind w:firstLine="0"/>
              <w:jc w:val="left"/>
              <w:rPr>
                <w:sz w:val="28"/>
                <w:szCs w:val="28"/>
              </w:rPr>
            </w:pPr>
            <w:r w:rsidRPr="00A76057">
              <w:rPr>
                <w:sz w:val="28"/>
                <w:szCs w:val="28"/>
              </w:rPr>
              <w:t>в 2010году</w:t>
            </w:r>
          </w:p>
        </w:tc>
        <w:tc>
          <w:tcPr>
            <w:tcW w:w="4665" w:type="dxa"/>
            <w:shd w:val="clear" w:color="auto" w:fill="FFFFFF"/>
          </w:tcPr>
          <w:p w:rsidR="00CF3535" w:rsidRPr="00A76057" w:rsidRDefault="00CF3535" w:rsidP="00A76057">
            <w:pPr>
              <w:pStyle w:val="31"/>
              <w:shd w:val="clear" w:color="auto" w:fill="auto"/>
              <w:spacing w:line="240" w:lineRule="auto"/>
              <w:ind w:firstLine="0"/>
              <w:jc w:val="left"/>
              <w:rPr>
                <w:sz w:val="28"/>
                <w:szCs w:val="28"/>
              </w:rPr>
            </w:pPr>
          </w:p>
        </w:tc>
      </w:tr>
      <w:tr w:rsidR="00CF3535" w:rsidRPr="00A76057" w:rsidTr="00CF3535">
        <w:trPr>
          <w:trHeight w:val="307"/>
        </w:trPr>
        <w:tc>
          <w:tcPr>
            <w:tcW w:w="3142" w:type="dxa"/>
            <w:shd w:val="clear" w:color="auto" w:fill="FFFFFF"/>
          </w:tcPr>
          <w:p w:rsidR="00CF3535" w:rsidRPr="00A76057" w:rsidRDefault="00CF3535" w:rsidP="00A76057">
            <w:pPr>
              <w:pStyle w:val="31"/>
              <w:shd w:val="clear" w:color="auto" w:fill="auto"/>
              <w:spacing w:line="240" w:lineRule="auto"/>
              <w:ind w:firstLine="0"/>
              <w:jc w:val="left"/>
              <w:rPr>
                <w:sz w:val="28"/>
                <w:szCs w:val="28"/>
              </w:rPr>
            </w:pPr>
            <w:r w:rsidRPr="00A76057">
              <w:rPr>
                <w:sz w:val="28"/>
                <w:szCs w:val="28"/>
              </w:rPr>
              <w:t>в 2015году</w:t>
            </w:r>
          </w:p>
        </w:tc>
        <w:tc>
          <w:tcPr>
            <w:tcW w:w="4665" w:type="dxa"/>
            <w:shd w:val="clear" w:color="auto" w:fill="FFFFFF"/>
          </w:tcPr>
          <w:p w:rsidR="00CF3535" w:rsidRPr="00A76057" w:rsidRDefault="00CF3535" w:rsidP="00A76057">
            <w:pPr>
              <w:pStyle w:val="31"/>
              <w:shd w:val="clear" w:color="auto" w:fill="auto"/>
              <w:spacing w:line="240" w:lineRule="auto"/>
              <w:ind w:firstLine="0"/>
              <w:jc w:val="left"/>
              <w:rPr>
                <w:sz w:val="28"/>
                <w:szCs w:val="28"/>
              </w:rPr>
            </w:pPr>
          </w:p>
        </w:tc>
      </w:tr>
    </w:tbl>
    <w:p w:rsidR="00F2739D" w:rsidRPr="00A76057" w:rsidRDefault="00CF353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в 2020 году</w:t>
      </w:r>
    </w:p>
    <w:p w:rsidR="00CF3535" w:rsidRPr="00A76057" w:rsidRDefault="00CF3535" w:rsidP="00A76057">
      <w:pPr>
        <w:pStyle w:val="31"/>
        <w:shd w:val="clear" w:color="auto" w:fill="auto"/>
        <w:spacing w:line="240" w:lineRule="auto"/>
        <w:ind w:firstLine="420"/>
        <w:jc w:val="both"/>
        <w:rPr>
          <w:sz w:val="28"/>
          <w:szCs w:val="28"/>
        </w:rPr>
      </w:pPr>
      <w:r w:rsidRPr="00A76057">
        <w:rPr>
          <w:sz w:val="28"/>
          <w:szCs w:val="28"/>
        </w:rPr>
        <w:t>В процесс</w:t>
      </w:r>
      <w:r w:rsidR="00D86328" w:rsidRPr="00A76057">
        <w:rPr>
          <w:sz w:val="28"/>
          <w:szCs w:val="28"/>
        </w:rPr>
        <w:t>е</w:t>
      </w:r>
      <w:r w:rsidRPr="00A76057">
        <w:rPr>
          <w:sz w:val="28"/>
          <w:szCs w:val="28"/>
        </w:rPr>
        <w:t xml:space="preserve"> урбанизации Средней Азии  различают три периода:</w:t>
      </w:r>
    </w:p>
    <w:p w:rsidR="00CF3535" w:rsidRPr="00A76057" w:rsidRDefault="00CF3535" w:rsidP="00A76057">
      <w:pPr>
        <w:pStyle w:val="31"/>
        <w:numPr>
          <w:ilvl w:val="0"/>
          <w:numId w:val="2"/>
        </w:numPr>
        <w:shd w:val="clear" w:color="auto" w:fill="auto"/>
        <w:tabs>
          <w:tab w:val="left" w:pos="411"/>
        </w:tabs>
        <w:spacing w:line="240" w:lineRule="auto"/>
        <w:ind w:firstLine="0"/>
        <w:jc w:val="both"/>
        <w:rPr>
          <w:sz w:val="28"/>
          <w:szCs w:val="28"/>
        </w:rPr>
      </w:pPr>
      <w:r w:rsidRPr="00A76057">
        <w:rPr>
          <w:sz w:val="28"/>
          <w:szCs w:val="28"/>
        </w:rPr>
        <w:t>процесс индустриализации, при котором наблюдается быстрый рост городов, а с 1946 по 1950 год удельный вес городского населения вырос в 2.5раза;</w:t>
      </w:r>
    </w:p>
    <w:p w:rsidR="00CF3535" w:rsidRPr="00A76057" w:rsidRDefault="00CF3535" w:rsidP="00A76057">
      <w:pPr>
        <w:pStyle w:val="31"/>
        <w:numPr>
          <w:ilvl w:val="0"/>
          <w:numId w:val="2"/>
        </w:numPr>
        <w:shd w:val="clear" w:color="auto" w:fill="auto"/>
        <w:tabs>
          <w:tab w:val="left" w:pos="373"/>
        </w:tabs>
        <w:spacing w:line="240" w:lineRule="auto"/>
        <w:ind w:firstLine="0"/>
        <w:jc w:val="both"/>
        <w:rPr>
          <w:sz w:val="28"/>
          <w:szCs w:val="28"/>
        </w:rPr>
      </w:pPr>
      <w:r w:rsidRPr="00A76057">
        <w:rPr>
          <w:sz w:val="28"/>
          <w:szCs w:val="28"/>
        </w:rPr>
        <w:t>развитие сложившихся промышленных узлов и бурный отток населения из села в 1950</w:t>
      </w:r>
      <w:r w:rsidRPr="00A76057">
        <w:rPr>
          <w:sz w:val="28"/>
          <w:szCs w:val="28"/>
        </w:rPr>
        <w:softHyphen/>
      </w:r>
      <w:r w:rsidR="00D86328" w:rsidRPr="00A76057">
        <w:rPr>
          <w:sz w:val="28"/>
          <w:szCs w:val="28"/>
        </w:rPr>
        <w:t>-</w:t>
      </w:r>
      <w:r w:rsidRPr="00A76057">
        <w:rPr>
          <w:sz w:val="28"/>
          <w:szCs w:val="28"/>
        </w:rPr>
        <w:t>1980</w:t>
      </w:r>
      <w:r w:rsidR="00D86328" w:rsidRPr="00A76057">
        <w:rPr>
          <w:sz w:val="28"/>
          <w:szCs w:val="28"/>
        </w:rPr>
        <w:t>, 1980-2000</w:t>
      </w:r>
      <w:r w:rsidRPr="00A76057">
        <w:rPr>
          <w:sz w:val="28"/>
          <w:szCs w:val="28"/>
        </w:rPr>
        <w:t>;</w:t>
      </w:r>
      <w:r w:rsidR="00D86328" w:rsidRPr="00A76057">
        <w:rPr>
          <w:sz w:val="28"/>
          <w:szCs w:val="28"/>
        </w:rPr>
        <w:t xml:space="preserve"> 2000-2020 годах;</w:t>
      </w:r>
    </w:p>
    <w:p w:rsidR="00CF3535" w:rsidRPr="00A76057" w:rsidRDefault="00CF3535" w:rsidP="00A76057">
      <w:pPr>
        <w:pStyle w:val="31"/>
        <w:numPr>
          <w:ilvl w:val="0"/>
          <w:numId w:val="2"/>
        </w:numPr>
        <w:shd w:val="clear" w:color="auto" w:fill="auto"/>
        <w:tabs>
          <w:tab w:val="left" w:pos="224"/>
        </w:tabs>
        <w:spacing w:line="240" w:lineRule="auto"/>
        <w:ind w:firstLine="0"/>
        <w:jc w:val="both"/>
        <w:rPr>
          <w:sz w:val="28"/>
          <w:szCs w:val="28"/>
        </w:rPr>
      </w:pPr>
      <w:r w:rsidRPr="00A76057">
        <w:rPr>
          <w:sz w:val="28"/>
          <w:szCs w:val="28"/>
        </w:rPr>
        <w:t>стабилизация городских промышленных кадров.</w:t>
      </w:r>
    </w:p>
    <w:p w:rsidR="00CF3535" w:rsidRPr="00A76057" w:rsidRDefault="00CF3535" w:rsidP="00A76057">
      <w:pPr>
        <w:pStyle w:val="31"/>
        <w:shd w:val="clear" w:color="auto" w:fill="auto"/>
        <w:spacing w:line="240" w:lineRule="auto"/>
        <w:ind w:firstLine="420"/>
        <w:jc w:val="both"/>
        <w:rPr>
          <w:color w:val="FF0000"/>
          <w:sz w:val="28"/>
          <w:szCs w:val="28"/>
        </w:rPr>
      </w:pPr>
      <w:r w:rsidRPr="00A76057">
        <w:rPr>
          <w:sz w:val="28"/>
          <w:szCs w:val="28"/>
        </w:rPr>
        <w:t>Самые урабанизационные районы в России - традиционно промышленно-развитые районы, такие как</w:t>
      </w:r>
      <w:r w:rsidR="00D86328" w:rsidRPr="00A76057">
        <w:rPr>
          <w:sz w:val="28"/>
          <w:szCs w:val="28"/>
        </w:rPr>
        <w:t xml:space="preserve"> Ташкентская область, Караганда, Алматы.</w:t>
      </w:r>
    </w:p>
    <w:p w:rsidR="00CF3535" w:rsidRPr="00A76057" w:rsidRDefault="00CF3535" w:rsidP="00A76057">
      <w:pPr>
        <w:pStyle w:val="31"/>
        <w:shd w:val="clear" w:color="auto" w:fill="auto"/>
        <w:spacing w:line="240" w:lineRule="auto"/>
        <w:ind w:firstLine="420"/>
        <w:jc w:val="both"/>
        <w:rPr>
          <w:sz w:val="28"/>
          <w:szCs w:val="28"/>
        </w:rPr>
      </w:pPr>
      <w:r w:rsidRPr="00A76057">
        <w:rPr>
          <w:sz w:val="28"/>
          <w:szCs w:val="28"/>
        </w:rPr>
        <w:t>Оптимально</w:t>
      </w:r>
      <w:r w:rsidR="00D86328" w:rsidRPr="00A76057">
        <w:rPr>
          <w:sz w:val="28"/>
          <w:szCs w:val="28"/>
        </w:rPr>
        <w:t>е</w:t>
      </w:r>
      <w:r w:rsidRPr="00A76057">
        <w:rPr>
          <w:sz w:val="28"/>
          <w:szCs w:val="28"/>
        </w:rPr>
        <w:t xml:space="preserve"> соотношени</w:t>
      </w:r>
      <w:r w:rsidR="00D86328" w:rsidRPr="00A76057">
        <w:rPr>
          <w:sz w:val="28"/>
          <w:szCs w:val="28"/>
        </w:rPr>
        <w:t>е</w:t>
      </w:r>
      <w:r w:rsidRPr="00A76057">
        <w:rPr>
          <w:sz w:val="28"/>
          <w:szCs w:val="28"/>
        </w:rPr>
        <w:t xml:space="preserve"> городского и сельского зависит от разных условий развития промышленности, уровня модернизации сель</w:t>
      </w:r>
      <w:r w:rsidRPr="00A76057">
        <w:rPr>
          <w:sz w:val="28"/>
          <w:szCs w:val="28"/>
        </w:rPr>
        <w:softHyphen/>
        <w:t>скохозяйственного производства.</w:t>
      </w:r>
    </w:p>
    <w:p w:rsidR="00594351" w:rsidRPr="00A76057" w:rsidRDefault="00594351" w:rsidP="00A76057">
      <w:pPr>
        <w:pStyle w:val="52"/>
        <w:keepNext/>
        <w:keepLines/>
        <w:shd w:val="clear" w:color="auto" w:fill="auto"/>
        <w:spacing w:after="0" w:line="240" w:lineRule="auto"/>
        <w:ind w:firstLine="0"/>
        <w:jc w:val="center"/>
        <w:rPr>
          <w:b/>
          <w:sz w:val="28"/>
          <w:szCs w:val="28"/>
        </w:rPr>
      </w:pPr>
      <w:bookmarkStart w:id="3" w:name="bookmark17"/>
      <w:r w:rsidRPr="00A76057">
        <w:rPr>
          <w:b/>
          <w:sz w:val="28"/>
          <w:szCs w:val="28"/>
        </w:rPr>
        <w:t>Использование материалов районной планировки в градостроительстве</w:t>
      </w:r>
      <w:bookmarkEnd w:id="3"/>
    </w:p>
    <w:p w:rsidR="00594351" w:rsidRPr="00A76057" w:rsidRDefault="00594351" w:rsidP="00A76057">
      <w:pPr>
        <w:pStyle w:val="31"/>
        <w:shd w:val="clear" w:color="auto" w:fill="auto"/>
        <w:spacing w:line="240" w:lineRule="auto"/>
        <w:ind w:firstLine="420"/>
        <w:jc w:val="both"/>
        <w:rPr>
          <w:sz w:val="28"/>
          <w:szCs w:val="28"/>
        </w:rPr>
      </w:pPr>
      <w:r w:rsidRPr="00A76057">
        <w:rPr>
          <w:sz w:val="28"/>
          <w:szCs w:val="28"/>
        </w:rPr>
        <w:t>Объекты  районной планировки трактуются, как своеобразная сложная система, исходя из этого, основным методом решения задачи является последова</w:t>
      </w:r>
      <w:r w:rsidRPr="00A76057">
        <w:rPr>
          <w:sz w:val="28"/>
          <w:szCs w:val="28"/>
        </w:rPr>
        <w:softHyphen/>
        <w:t>тельное построение ряда информационно-логических моделей с постепенным увеличени</w:t>
      </w:r>
      <w:r w:rsidRPr="00A76057">
        <w:rPr>
          <w:sz w:val="28"/>
          <w:szCs w:val="28"/>
        </w:rPr>
        <w:softHyphen/>
        <w:t>ем их информационной нагрузки.</w:t>
      </w:r>
    </w:p>
    <w:p w:rsidR="00594351" w:rsidRPr="00A76057" w:rsidRDefault="00594351" w:rsidP="00A76057">
      <w:pPr>
        <w:pStyle w:val="31"/>
        <w:shd w:val="clear" w:color="auto" w:fill="auto"/>
        <w:spacing w:line="240" w:lineRule="auto"/>
        <w:ind w:firstLine="420"/>
        <w:jc w:val="both"/>
        <w:rPr>
          <w:sz w:val="28"/>
          <w:szCs w:val="28"/>
        </w:rPr>
      </w:pPr>
      <w:r w:rsidRPr="00A76057">
        <w:rPr>
          <w:sz w:val="28"/>
          <w:szCs w:val="28"/>
        </w:rPr>
        <w:t>В соответствии с этим под планировочной структурой территории в районной планировке следует помнить обобщающую модель взаимного размещения определённым об</w:t>
      </w:r>
      <w:r w:rsidRPr="00A76057">
        <w:rPr>
          <w:sz w:val="28"/>
          <w:szCs w:val="28"/>
        </w:rPr>
        <w:softHyphen/>
        <w:t>разом ранжированных хозяйственных объектов и важнейших элементов природного ландшафта на различных этапах их хозяйственного освоения.</w:t>
      </w:r>
    </w:p>
    <w:p w:rsidR="00CF75EE" w:rsidRPr="00A76057" w:rsidRDefault="00CF75EE" w:rsidP="00A76057">
      <w:pPr>
        <w:pStyle w:val="31"/>
        <w:shd w:val="clear" w:color="auto" w:fill="auto"/>
        <w:spacing w:line="240" w:lineRule="auto"/>
        <w:ind w:firstLine="420"/>
        <w:jc w:val="both"/>
        <w:rPr>
          <w:sz w:val="28"/>
          <w:szCs w:val="28"/>
        </w:rPr>
      </w:pPr>
      <w:r w:rsidRPr="00A76057">
        <w:rPr>
          <w:sz w:val="28"/>
          <w:szCs w:val="28"/>
          <w:u w:val="single"/>
        </w:rPr>
        <w:t>Элементами планировочной структуры объекта районной планировки (региона) мо</w:t>
      </w:r>
      <w:r w:rsidRPr="00A76057">
        <w:rPr>
          <w:sz w:val="28"/>
          <w:szCs w:val="28"/>
          <w:u w:val="single"/>
        </w:rPr>
        <w:softHyphen/>
        <w:t>гут быть</w:t>
      </w:r>
      <w:r w:rsidRPr="00A76057">
        <w:rPr>
          <w:sz w:val="28"/>
          <w:szCs w:val="28"/>
        </w:rPr>
        <w:t>:</w:t>
      </w:r>
    </w:p>
    <w:p w:rsidR="00CF75EE" w:rsidRPr="00A76057" w:rsidRDefault="00CF75EE" w:rsidP="00A76057">
      <w:pPr>
        <w:pStyle w:val="31"/>
        <w:numPr>
          <w:ilvl w:val="0"/>
          <w:numId w:val="2"/>
        </w:numPr>
        <w:shd w:val="clear" w:color="auto" w:fill="auto"/>
        <w:tabs>
          <w:tab w:val="left" w:pos="219"/>
        </w:tabs>
        <w:spacing w:line="240" w:lineRule="auto"/>
        <w:ind w:firstLine="0"/>
        <w:jc w:val="both"/>
        <w:rPr>
          <w:sz w:val="28"/>
          <w:szCs w:val="28"/>
        </w:rPr>
      </w:pPr>
      <w:r w:rsidRPr="00A76057">
        <w:rPr>
          <w:sz w:val="28"/>
          <w:szCs w:val="28"/>
        </w:rPr>
        <w:t>планировочные центры (города, системы городов);</w:t>
      </w:r>
    </w:p>
    <w:p w:rsidR="00CF75EE" w:rsidRPr="00A76057" w:rsidRDefault="00CF75EE" w:rsidP="00A76057">
      <w:pPr>
        <w:pStyle w:val="31"/>
        <w:numPr>
          <w:ilvl w:val="0"/>
          <w:numId w:val="2"/>
        </w:numPr>
        <w:shd w:val="clear" w:color="auto" w:fill="auto"/>
        <w:tabs>
          <w:tab w:val="left" w:pos="219"/>
        </w:tabs>
        <w:spacing w:line="240" w:lineRule="auto"/>
        <w:ind w:firstLine="0"/>
        <w:jc w:val="both"/>
        <w:rPr>
          <w:sz w:val="28"/>
          <w:szCs w:val="28"/>
        </w:rPr>
      </w:pPr>
      <w:r w:rsidRPr="00A76057">
        <w:rPr>
          <w:sz w:val="28"/>
          <w:szCs w:val="28"/>
        </w:rPr>
        <w:t>планировочные районы (административные районы, промышленные районы и др.);</w:t>
      </w:r>
    </w:p>
    <w:p w:rsidR="00CF75EE" w:rsidRPr="00A76057" w:rsidRDefault="00CF75EE" w:rsidP="00A76057">
      <w:pPr>
        <w:pStyle w:val="31"/>
        <w:numPr>
          <w:ilvl w:val="0"/>
          <w:numId w:val="2"/>
        </w:numPr>
        <w:shd w:val="clear" w:color="auto" w:fill="auto"/>
        <w:tabs>
          <w:tab w:val="left" w:pos="219"/>
        </w:tabs>
        <w:spacing w:line="240" w:lineRule="auto"/>
        <w:ind w:firstLine="0"/>
        <w:jc w:val="both"/>
        <w:rPr>
          <w:sz w:val="28"/>
          <w:szCs w:val="28"/>
        </w:rPr>
      </w:pPr>
      <w:r w:rsidRPr="00A76057">
        <w:rPr>
          <w:sz w:val="28"/>
          <w:szCs w:val="28"/>
        </w:rPr>
        <w:lastRenderedPageBreak/>
        <w:t>природно-ландшафтные территории (реки, морские побережья, леса, горы);</w:t>
      </w:r>
    </w:p>
    <w:p w:rsidR="00CF75EE" w:rsidRPr="00A76057" w:rsidRDefault="00CF75EE" w:rsidP="00A76057">
      <w:pPr>
        <w:pStyle w:val="31"/>
        <w:numPr>
          <w:ilvl w:val="0"/>
          <w:numId w:val="2"/>
        </w:numPr>
        <w:shd w:val="clear" w:color="auto" w:fill="auto"/>
        <w:tabs>
          <w:tab w:val="left" w:pos="210"/>
        </w:tabs>
        <w:spacing w:line="240" w:lineRule="auto"/>
        <w:ind w:firstLine="0"/>
        <w:jc w:val="both"/>
        <w:rPr>
          <w:sz w:val="28"/>
          <w:szCs w:val="28"/>
        </w:rPr>
      </w:pPr>
      <w:r w:rsidRPr="00A76057">
        <w:rPr>
          <w:sz w:val="28"/>
          <w:szCs w:val="28"/>
        </w:rPr>
        <w:t>транспортные системы (транспортные узлы и магистрали);</w:t>
      </w:r>
    </w:p>
    <w:p w:rsidR="00CF75EE" w:rsidRPr="00A76057" w:rsidRDefault="00CF75EE" w:rsidP="00A76057">
      <w:pPr>
        <w:pStyle w:val="31"/>
        <w:numPr>
          <w:ilvl w:val="0"/>
          <w:numId w:val="2"/>
        </w:numPr>
        <w:shd w:val="clear" w:color="auto" w:fill="auto"/>
        <w:tabs>
          <w:tab w:val="left" w:pos="214"/>
        </w:tabs>
        <w:spacing w:line="240" w:lineRule="auto"/>
        <w:ind w:firstLine="0"/>
        <w:jc w:val="both"/>
        <w:rPr>
          <w:sz w:val="28"/>
          <w:szCs w:val="28"/>
        </w:rPr>
      </w:pPr>
      <w:r w:rsidRPr="00A76057">
        <w:rPr>
          <w:sz w:val="28"/>
          <w:szCs w:val="28"/>
        </w:rPr>
        <w:t>хозяйственные территории (города, агломерации, крупные промышленные объекты или зоны).</w:t>
      </w:r>
    </w:p>
    <w:p w:rsidR="00CF75EE" w:rsidRPr="00A76057" w:rsidRDefault="00CF75EE" w:rsidP="00A76057">
      <w:pPr>
        <w:pStyle w:val="31"/>
        <w:shd w:val="clear" w:color="auto" w:fill="auto"/>
        <w:spacing w:line="240" w:lineRule="auto"/>
        <w:ind w:firstLine="420"/>
        <w:jc w:val="both"/>
        <w:rPr>
          <w:sz w:val="28"/>
          <w:szCs w:val="28"/>
        </w:rPr>
      </w:pPr>
      <w:r w:rsidRPr="00A76057">
        <w:rPr>
          <w:sz w:val="28"/>
          <w:szCs w:val="28"/>
        </w:rPr>
        <w:t>В районной планировке функциональное зонирование территории осуществляется с</w:t>
      </w:r>
    </w:p>
    <w:p w:rsidR="00CF75EE" w:rsidRPr="00A76057" w:rsidRDefault="00CF75EE" w:rsidP="00A76057">
      <w:pPr>
        <w:pStyle w:val="31"/>
        <w:shd w:val="clear" w:color="auto" w:fill="auto"/>
        <w:spacing w:line="240" w:lineRule="auto"/>
        <w:ind w:firstLine="0"/>
        <w:jc w:val="both"/>
        <w:rPr>
          <w:sz w:val="28"/>
          <w:szCs w:val="28"/>
        </w:rPr>
      </w:pPr>
      <w:r w:rsidRPr="00A76057">
        <w:rPr>
          <w:sz w:val="28"/>
          <w:szCs w:val="28"/>
        </w:rPr>
        <w:t>целью детализации и конкретизации их перспективной планировочной структуры и направлены на решение конкретных задач:</w:t>
      </w:r>
    </w:p>
    <w:p w:rsidR="00CF75EE" w:rsidRPr="00A76057" w:rsidRDefault="00CF75EE" w:rsidP="00A76057">
      <w:pPr>
        <w:pStyle w:val="31"/>
        <w:numPr>
          <w:ilvl w:val="0"/>
          <w:numId w:val="2"/>
        </w:numPr>
        <w:shd w:val="clear" w:color="auto" w:fill="auto"/>
        <w:tabs>
          <w:tab w:val="left" w:pos="219"/>
        </w:tabs>
        <w:spacing w:line="240" w:lineRule="auto"/>
        <w:ind w:firstLine="0"/>
        <w:jc w:val="both"/>
        <w:rPr>
          <w:sz w:val="28"/>
          <w:szCs w:val="28"/>
        </w:rPr>
      </w:pPr>
      <w:r w:rsidRPr="00A76057">
        <w:rPr>
          <w:sz w:val="28"/>
          <w:szCs w:val="28"/>
        </w:rPr>
        <w:t>обеспечение оптимального использования отдельных частей территории;</w:t>
      </w:r>
    </w:p>
    <w:p w:rsidR="00CF75EE" w:rsidRPr="00A76057" w:rsidRDefault="00CF75EE" w:rsidP="00A76057">
      <w:pPr>
        <w:pStyle w:val="31"/>
        <w:shd w:val="clear" w:color="auto" w:fill="auto"/>
        <w:tabs>
          <w:tab w:val="left" w:pos="421"/>
        </w:tabs>
        <w:spacing w:line="240" w:lineRule="auto"/>
        <w:ind w:firstLine="0"/>
        <w:jc w:val="both"/>
        <w:rPr>
          <w:sz w:val="28"/>
          <w:szCs w:val="28"/>
        </w:rPr>
      </w:pPr>
      <w:r w:rsidRPr="00A76057">
        <w:rPr>
          <w:sz w:val="28"/>
          <w:szCs w:val="28"/>
        </w:rPr>
        <w:t>-   соблюдение государственных нормативов и научных рекомендаций в отношении взаимного размещения различных видов хозяйственной деятельности.</w:t>
      </w:r>
    </w:p>
    <w:p w:rsidR="00CF75EE" w:rsidRPr="00A76057" w:rsidRDefault="00CF75EE" w:rsidP="00A76057">
      <w:pPr>
        <w:pStyle w:val="31"/>
        <w:shd w:val="clear" w:color="auto" w:fill="auto"/>
        <w:spacing w:line="240" w:lineRule="auto"/>
        <w:ind w:firstLine="420"/>
        <w:jc w:val="both"/>
        <w:rPr>
          <w:sz w:val="28"/>
          <w:szCs w:val="28"/>
        </w:rPr>
      </w:pPr>
      <w:r w:rsidRPr="00A76057">
        <w:rPr>
          <w:sz w:val="28"/>
          <w:szCs w:val="28"/>
        </w:rPr>
        <w:t xml:space="preserve">Определяется число и </w:t>
      </w:r>
      <w:r w:rsidRPr="00A76057">
        <w:rPr>
          <w:sz w:val="28"/>
          <w:szCs w:val="28"/>
          <w:u w:val="single"/>
        </w:rPr>
        <w:t>номенклатура функциональных зон</w:t>
      </w:r>
      <w:r w:rsidRPr="00A76057">
        <w:rPr>
          <w:sz w:val="28"/>
          <w:szCs w:val="28"/>
        </w:rPr>
        <w:t>. За каждой из функциональных зон закрепляется свой особый режим использования территории, которым должны руководствоваться проектировщики заказчики при разработке проектного плана его реализации.</w:t>
      </w:r>
    </w:p>
    <w:p w:rsidR="00F029BE" w:rsidRPr="00A76057" w:rsidRDefault="00F029BE" w:rsidP="00A76057">
      <w:pPr>
        <w:pStyle w:val="31"/>
        <w:shd w:val="clear" w:color="auto" w:fill="auto"/>
        <w:spacing w:line="240" w:lineRule="auto"/>
        <w:ind w:firstLine="300"/>
        <w:jc w:val="both"/>
        <w:rPr>
          <w:sz w:val="28"/>
          <w:szCs w:val="28"/>
        </w:rPr>
      </w:pPr>
      <w:r w:rsidRPr="00A76057">
        <w:rPr>
          <w:sz w:val="28"/>
          <w:szCs w:val="28"/>
        </w:rPr>
        <w:t>Выбор территории для промышленного, гражданского строительства и ландшафтных зон - важная задача, как районной планировки, так и градостроительства.</w:t>
      </w:r>
    </w:p>
    <w:p w:rsidR="00F029BE" w:rsidRPr="00A76057" w:rsidRDefault="00F029BE" w:rsidP="00A76057">
      <w:pPr>
        <w:pStyle w:val="31"/>
        <w:shd w:val="clear" w:color="auto" w:fill="auto"/>
        <w:spacing w:line="240" w:lineRule="auto"/>
        <w:ind w:firstLine="300"/>
        <w:jc w:val="both"/>
        <w:rPr>
          <w:sz w:val="28"/>
          <w:szCs w:val="28"/>
        </w:rPr>
      </w:pPr>
      <w:r w:rsidRPr="00A76057">
        <w:rPr>
          <w:sz w:val="28"/>
          <w:szCs w:val="28"/>
        </w:rPr>
        <w:t>При выборе территории учитывается:</w:t>
      </w:r>
    </w:p>
    <w:p w:rsidR="00F029BE" w:rsidRPr="00A76057" w:rsidRDefault="00F029BE" w:rsidP="00A76057">
      <w:pPr>
        <w:pStyle w:val="31"/>
        <w:numPr>
          <w:ilvl w:val="0"/>
          <w:numId w:val="2"/>
        </w:numPr>
        <w:shd w:val="clear" w:color="auto" w:fill="auto"/>
        <w:tabs>
          <w:tab w:val="left" w:pos="219"/>
        </w:tabs>
        <w:spacing w:line="240" w:lineRule="auto"/>
        <w:ind w:firstLine="0"/>
        <w:jc w:val="both"/>
        <w:rPr>
          <w:sz w:val="28"/>
          <w:szCs w:val="28"/>
        </w:rPr>
      </w:pPr>
      <w:r w:rsidRPr="00A76057">
        <w:rPr>
          <w:sz w:val="28"/>
          <w:szCs w:val="28"/>
        </w:rPr>
        <w:t>природные условия места;</w:t>
      </w:r>
    </w:p>
    <w:p w:rsidR="00140D2C" w:rsidRPr="00A76057" w:rsidRDefault="00140D2C" w:rsidP="00A76057">
      <w:pPr>
        <w:pStyle w:val="31"/>
        <w:numPr>
          <w:ilvl w:val="0"/>
          <w:numId w:val="2"/>
        </w:numPr>
        <w:shd w:val="clear" w:color="auto" w:fill="auto"/>
        <w:tabs>
          <w:tab w:val="left" w:pos="392"/>
        </w:tabs>
        <w:spacing w:line="240" w:lineRule="auto"/>
        <w:ind w:firstLine="0"/>
        <w:jc w:val="both"/>
        <w:rPr>
          <w:sz w:val="28"/>
          <w:szCs w:val="28"/>
        </w:rPr>
      </w:pPr>
      <w:r w:rsidRPr="00A76057">
        <w:rPr>
          <w:sz w:val="28"/>
          <w:szCs w:val="28"/>
        </w:rPr>
        <w:t>требования промышленного, жилищного, транспортного и других видов строительства к качеству участков;</w:t>
      </w:r>
    </w:p>
    <w:p w:rsidR="00140D2C" w:rsidRPr="00A76057" w:rsidRDefault="00140D2C" w:rsidP="00A76057">
      <w:pPr>
        <w:pStyle w:val="31"/>
        <w:numPr>
          <w:ilvl w:val="0"/>
          <w:numId w:val="2"/>
        </w:numPr>
        <w:shd w:val="clear" w:color="auto" w:fill="auto"/>
        <w:tabs>
          <w:tab w:val="left" w:pos="210"/>
        </w:tabs>
        <w:spacing w:line="240" w:lineRule="auto"/>
        <w:ind w:firstLine="0"/>
        <w:jc w:val="both"/>
        <w:rPr>
          <w:sz w:val="28"/>
          <w:szCs w:val="28"/>
        </w:rPr>
      </w:pPr>
      <w:r w:rsidRPr="00A76057">
        <w:rPr>
          <w:sz w:val="28"/>
          <w:szCs w:val="28"/>
        </w:rPr>
        <w:t>требования охраны окружающей среды;</w:t>
      </w:r>
    </w:p>
    <w:p w:rsidR="00140D2C" w:rsidRPr="00A76057" w:rsidRDefault="00140D2C" w:rsidP="00A76057">
      <w:pPr>
        <w:pStyle w:val="31"/>
        <w:numPr>
          <w:ilvl w:val="0"/>
          <w:numId w:val="2"/>
        </w:numPr>
        <w:shd w:val="clear" w:color="auto" w:fill="auto"/>
        <w:tabs>
          <w:tab w:val="left" w:pos="430"/>
        </w:tabs>
        <w:spacing w:line="240" w:lineRule="auto"/>
        <w:ind w:firstLine="0"/>
        <w:jc w:val="both"/>
        <w:rPr>
          <w:sz w:val="28"/>
          <w:szCs w:val="28"/>
        </w:rPr>
      </w:pPr>
      <w:r w:rsidRPr="00A76057">
        <w:rPr>
          <w:sz w:val="28"/>
          <w:szCs w:val="28"/>
        </w:rPr>
        <w:t>условия взаимного расположения основных зон города, исходя из задач обеспечения благоприятных условий производственной деятельности предприятий и наибольших удобств для жизни населения.</w:t>
      </w:r>
    </w:p>
    <w:p w:rsidR="00140D2C" w:rsidRPr="00A76057" w:rsidRDefault="00140D2C" w:rsidP="00A76057">
      <w:pPr>
        <w:pStyle w:val="31"/>
        <w:shd w:val="clear" w:color="auto" w:fill="auto"/>
        <w:spacing w:line="240" w:lineRule="auto"/>
        <w:ind w:firstLine="300"/>
        <w:jc w:val="both"/>
        <w:rPr>
          <w:sz w:val="28"/>
          <w:szCs w:val="28"/>
        </w:rPr>
      </w:pPr>
      <w:r w:rsidRPr="00A76057">
        <w:rPr>
          <w:sz w:val="28"/>
          <w:szCs w:val="28"/>
        </w:rPr>
        <w:t>Территорию для нового города выбирают на основе районной планировки. Она долж</w:t>
      </w:r>
      <w:r w:rsidRPr="00A76057">
        <w:rPr>
          <w:sz w:val="28"/>
          <w:szCs w:val="28"/>
        </w:rPr>
        <w:softHyphen/>
        <w:t>на иметь:</w:t>
      </w:r>
    </w:p>
    <w:p w:rsidR="00140D2C" w:rsidRPr="00A76057" w:rsidRDefault="00140D2C" w:rsidP="00A76057">
      <w:pPr>
        <w:pStyle w:val="31"/>
        <w:numPr>
          <w:ilvl w:val="0"/>
          <w:numId w:val="2"/>
        </w:numPr>
        <w:shd w:val="clear" w:color="auto" w:fill="auto"/>
        <w:tabs>
          <w:tab w:val="left" w:pos="411"/>
        </w:tabs>
        <w:spacing w:line="240" w:lineRule="auto"/>
        <w:ind w:firstLine="0"/>
        <w:jc w:val="both"/>
        <w:rPr>
          <w:sz w:val="28"/>
          <w:szCs w:val="28"/>
        </w:rPr>
      </w:pPr>
      <w:r w:rsidRPr="00A76057">
        <w:rPr>
          <w:sz w:val="28"/>
          <w:szCs w:val="28"/>
        </w:rPr>
        <w:t xml:space="preserve">достаточные размеры для размещения всех видов строительства с учётом расширения города и обеспечения населения общей площадью жилого фонда </w:t>
      </w:r>
      <w:r w:rsidRPr="00A76057">
        <w:rPr>
          <w:sz w:val="28"/>
          <w:szCs w:val="28"/>
          <w:u w:val="single"/>
        </w:rPr>
        <w:t>18 м</w:t>
      </w:r>
      <w:r w:rsidRPr="00A76057">
        <w:rPr>
          <w:sz w:val="28"/>
          <w:szCs w:val="28"/>
          <w:u w:val="single"/>
          <w:vertAlign w:val="superscript"/>
        </w:rPr>
        <w:t>2</w:t>
      </w:r>
      <w:r w:rsidRPr="00A76057">
        <w:rPr>
          <w:sz w:val="28"/>
          <w:szCs w:val="28"/>
        </w:rPr>
        <w:t xml:space="preserve"> на человека;</w:t>
      </w:r>
    </w:p>
    <w:p w:rsidR="00140D2C" w:rsidRPr="00A76057" w:rsidRDefault="00140D2C" w:rsidP="00A76057">
      <w:pPr>
        <w:pStyle w:val="31"/>
        <w:numPr>
          <w:ilvl w:val="0"/>
          <w:numId w:val="2"/>
        </w:numPr>
        <w:shd w:val="clear" w:color="auto" w:fill="auto"/>
        <w:tabs>
          <w:tab w:val="left" w:pos="464"/>
        </w:tabs>
        <w:spacing w:line="240" w:lineRule="auto"/>
        <w:ind w:firstLine="0"/>
        <w:jc w:val="both"/>
        <w:rPr>
          <w:sz w:val="28"/>
          <w:szCs w:val="28"/>
        </w:rPr>
      </w:pPr>
      <w:r w:rsidRPr="00A76057">
        <w:rPr>
          <w:sz w:val="28"/>
          <w:szCs w:val="28"/>
        </w:rPr>
        <w:t>природные данные, позволяющие строить промышленные, жилые и общественные здания и осуществить озеленение по возможности без дорогостоящих инженерных работ;</w:t>
      </w:r>
    </w:p>
    <w:p w:rsidR="00140D2C" w:rsidRPr="00A76057" w:rsidRDefault="00140D2C" w:rsidP="00A76057">
      <w:pPr>
        <w:pStyle w:val="31"/>
        <w:numPr>
          <w:ilvl w:val="0"/>
          <w:numId w:val="2"/>
        </w:numPr>
        <w:shd w:val="clear" w:color="auto" w:fill="auto"/>
        <w:tabs>
          <w:tab w:val="left" w:pos="402"/>
        </w:tabs>
        <w:spacing w:line="240" w:lineRule="auto"/>
        <w:ind w:firstLine="0"/>
        <w:jc w:val="both"/>
        <w:rPr>
          <w:sz w:val="28"/>
          <w:szCs w:val="28"/>
        </w:rPr>
      </w:pPr>
      <w:r w:rsidRPr="00A76057">
        <w:rPr>
          <w:sz w:val="28"/>
          <w:szCs w:val="28"/>
        </w:rPr>
        <w:t>удобное присоединение различных частей города к сети железных и автомобильных, к водным путям сообщения;</w:t>
      </w:r>
    </w:p>
    <w:p w:rsidR="00140D2C" w:rsidRPr="00A76057" w:rsidRDefault="00140D2C" w:rsidP="00A76057">
      <w:pPr>
        <w:pStyle w:val="31"/>
        <w:shd w:val="clear" w:color="auto" w:fill="auto"/>
        <w:spacing w:line="240" w:lineRule="auto"/>
        <w:ind w:firstLine="0"/>
        <w:jc w:val="both"/>
        <w:rPr>
          <w:sz w:val="28"/>
          <w:szCs w:val="28"/>
        </w:rPr>
      </w:pPr>
      <w:r w:rsidRPr="00A76057">
        <w:rPr>
          <w:sz w:val="28"/>
          <w:szCs w:val="28"/>
        </w:rPr>
        <w:t>-достаточно близкие источники энерго</w:t>
      </w:r>
      <w:r w:rsidR="00387609" w:rsidRPr="00A76057">
        <w:rPr>
          <w:sz w:val="28"/>
          <w:szCs w:val="28"/>
        </w:rPr>
        <w:t>-</w:t>
      </w:r>
      <w:r w:rsidRPr="00A76057">
        <w:rPr>
          <w:sz w:val="28"/>
          <w:szCs w:val="28"/>
        </w:rPr>
        <w:t xml:space="preserve"> и водоснабжения.</w:t>
      </w:r>
    </w:p>
    <w:p w:rsidR="00F029BE" w:rsidRPr="00A76057" w:rsidRDefault="00F029BE" w:rsidP="00A76057">
      <w:pPr>
        <w:pStyle w:val="31"/>
        <w:shd w:val="clear" w:color="auto" w:fill="auto"/>
        <w:spacing w:line="240" w:lineRule="auto"/>
        <w:ind w:firstLine="420"/>
        <w:jc w:val="both"/>
        <w:rPr>
          <w:sz w:val="28"/>
          <w:szCs w:val="28"/>
        </w:rPr>
      </w:pPr>
    </w:p>
    <w:p w:rsidR="00387609" w:rsidRPr="00A76057" w:rsidRDefault="00387609" w:rsidP="00A76057">
      <w:pPr>
        <w:pStyle w:val="31"/>
        <w:shd w:val="clear" w:color="auto" w:fill="auto"/>
        <w:spacing w:line="240" w:lineRule="auto"/>
        <w:ind w:firstLine="0"/>
        <w:jc w:val="both"/>
        <w:rPr>
          <w:sz w:val="28"/>
          <w:szCs w:val="28"/>
        </w:rPr>
      </w:pPr>
    </w:p>
    <w:p w:rsidR="00387609" w:rsidRPr="00A76057" w:rsidRDefault="00387609" w:rsidP="00A76057">
      <w:pPr>
        <w:pStyle w:val="31"/>
        <w:shd w:val="clear" w:color="auto" w:fill="auto"/>
        <w:spacing w:line="240" w:lineRule="auto"/>
        <w:ind w:firstLine="0"/>
        <w:jc w:val="both"/>
        <w:rPr>
          <w:sz w:val="28"/>
          <w:szCs w:val="28"/>
        </w:rPr>
      </w:pPr>
    </w:p>
    <w:p w:rsidR="00387609" w:rsidRPr="00A76057" w:rsidRDefault="00387609" w:rsidP="00A76057">
      <w:pPr>
        <w:pStyle w:val="31"/>
        <w:shd w:val="clear" w:color="auto" w:fill="auto"/>
        <w:spacing w:line="240" w:lineRule="auto"/>
        <w:ind w:firstLine="0"/>
        <w:jc w:val="both"/>
        <w:rPr>
          <w:sz w:val="28"/>
          <w:szCs w:val="28"/>
        </w:rPr>
      </w:pPr>
    </w:p>
    <w:p w:rsidR="00387609" w:rsidRPr="00A76057" w:rsidRDefault="00387609" w:rsidP="00A76057">
      <w:pPr>
        <w:pStyle w:val="31"/>
        <w:shd w:val="clear" w:color="auto" w:fill="auto"/>
        <w:spacing w:line="240" w:lineRule="auto"/>
        <w:ind w:firstLine="0"/>
        <w:jc w:val="both"/>
        <w:rPr>
          <w:sz w:val="28"/>
          <w:szCs w:val="28"/>
        </w:rPr>
      </w:pPr>
    </w:p>
    <w:p w:rsidR="00387609" w:rsidRPr="00A76057" w:rsidRDefault="00387609" w:rsidP="00A76057">
      <w:pPr>
        <w:pStyle w:val="31"/>
        <w:shd w:val="clear" w:color="auto" w:fill="auto"/>
        <w:spacing w:line="240" w:lineRule="auto"/>
        <w:ind w:firstLine="0"/>
        <w:jc w:val="both"/>
        <w:rPr>
          <w:sz w:val="28"/>
          <w:szCs w:val="28"/>
        </w:rPr>
      </w:pPr>
    </w:p>
    <w:p w:rsidR="00387609" w:rsidRPr="00A76057" w:rsidRDefault="00387609" w:rsidP="00A76057">
      <w:pPr>
        <w:pStyle w:val="31"/>
        <w:shd w:val="clear" w:color="auto" w:fill="auto"/>
        <w:spacing w:line="240" w:lineRule="auto"/>
        <w:ind w:firstLine="0"/>
        <w:jc w:val="both"/>
        <w:rPr>
          <w:sz w:val="28"/>
          <w:szCs w:val="28"/>
        </w:rPr>
      </w:pPr>
    </w:p>
    <w:p w:rsidR="00387609" w:rsidRPr="00A76057" w:rsidRDefault="00387609" w:rsidP="00A76057">
      <w:pPr>
        <w:pStyle w:val="31"/>
        <w:shd w:val="clear" w:color="auto" w:fill="auto"/>
        <w:spacing w:line="240" w:lineRule="auto"/>
        <w:ind w:firstLine="0"/>
        <w:jc w:val="both"/>
        <w:rPr>
          <w:sz w:val="28"/>
          <w:szCs w:val="28"/>
        </w:rPr>
      </w:pPr>
    </w:p>
    <w:p w:rsidR="00387609" w:rsidRPr="00A76057" w:rsidRDefault="00387609" w:rsidP="00A76057">
      <w:pPr>
        <w:pStyle w:val="31"/>
        <w:shd w:val="clear" w:color="auto" w:fill="auto"/>
        <w:spacing w:line="240" w:lineRule="auto"/>
        <w:ind w:firstLine="0"/>
        <w:jc w:val="both"/>
        <w:rPr>
          <w:sz w:val="28"/>
          <w:szCs w:val="28"/>
        </w:rPr>
      </w:pPr>
    </w:p>
    <w:p w:rsidR="00962D38" w:rsidRPr="00A76057" w:rsidRDefault="00962D38" w:rsidP="00A76057">
      <w:pPr>
        <w:pStyle w:val="31"/>
        <w:shd w:val="clear" w:color="auto" w:fill="auto"/>
        <w:spacing w:line="240" w:lineRule="auto"/>
        <w:ind w:firstLine="0"/>
        <w:jc w:val="both"/>
        <w:rPr>
          <w:sz w:val="28"/>
          <w:szCs w:val="28"/>
        </w:rPr>
      </w:pPr>
    </w:p>
    <w:p w:rsidR="00962D38" w:rsidRPr="00A76057" w:rsidRDefault="00962D38" w:rsidP="00A76057">
      <w:pPr>
        <w:pStyle w:val="31"/>
        <w:shd w:val="clear" w:color="auto" w:fill="auto"/>
        <w:spacing w:line="240" w:lineRule="auto"/>
        <w:ind w:firstLine="0"/>
        <w:jc w:val="both"/>
        <w:rPr>
          <w:sz w:val="28"/>
          <w:szCs w:val="28"/>
        </w:rPr>
      </w:pPr>
    </w:p>
    <w:p w:rsidR="00962D38" w:rsidRPr="00A76057" w:rsidRDefault="00962D38" w:rsidP="00A76057">
      <w:pPr>
        <w:pStyle w:val="31"/>
        <w:shd w:val="clear" w:color="auto" w:fill="auto"/>
        <w:spacing w:line="240" w:lineRule="auto"/>
        <w:ind w:firstLine="0"/>
        <w:jc w:val="both"/>
        <w:rPr>
          <w:sz w:val="28"/>
          <w:szCs w:val="28"/>
        </w:rPr>
      </w:pPr>
    </w:p>
    <w:p w:rsidR="00962D38" w:rsidRPr="00A76057" w:rsidRDefault="00962D38" w:rsidP="00A76057">
      <w:pPr>
        <w:pStyle w:val="31"/>
        <w:shd w:val="clear" w:color="auto" w:fill="auto"/>
        <w:spacing w:line="240" w:lineRule="auto"/>
        <w:ind w:firstLine="0"/>
        <w:jc w:val="both"/>
        <w:rPr>
          <w:sz w:val="28"/>
          <w:szCs w:val="28"/>
        </w:rPr>
      </w:pPr>
    </w:p>
    <w:p w:rsidR="00962D38" w:rsidRPr="00A76057" w:rsidRDefault="00962D38" w:rsidP="00A76057">
      <w:pPr>
        <w:pStyle w:val="31"/>
        <w:shd w:val="clear" w:color="auto" w:fill="auto"/>
        <w:spacing w:line="240" w:lineRule="auto"/>
        <w:ind w:firstLine="0"/>
        <w:jc w:val="both"/>
        <w:rPr>
          <w:sz w:val="28"/>
          <w:szCs w:val="28"/>
        </w:rPr>
      </w:pPr>
    </w:p>
    <w:p w:rsidR="00962D38" w:rsidRPr="00A76057" w:rsidRDefault="00962D38" w:rsidP="00A76057">
      <w:pPr>
        <w:pStyle w:val="31"/>
        <w:shd w:val="clear" w:color="auto" w:fill="auto"/>
        <w:spacing w:line="240" w:lineRule="auto"/>
        <w:ind w:firstLine="0"/>
        <w:jc w:val="both"/>
        <w:rPr>
          <w:sz w:val="28"/>
          <w:szCs w:val="28"/>
        </w:rPr>
      </w:pPr>
    </w:p>
    <w:p w:rsidR="00140D2C" w:rsidRPr="00A76057" w:rsidRDefault="00140D2C" w:rsidP="00A76057">
      <w:pPr>
        <w:pStyle w:val="31"/>
        <w:shd w:val="clear" w:color="auto" w:fill="auto"/>
        <w:spacing w:line="240" w:lineRule="auto"/>
        <w:ind w:firstLine="0"/>
        <w:jc w:val="both"/>
        <w:rPr>
          <w:sz w:val="28"/>
          <w:szCs w:val="28"/>
        </w:rPr>
      </w:pPr>
      <w:r w:rsidRPr="00A76057">
        <w:rPr>
          <w:sz w:val="28"/>
          <w:szCs w:val="28"/>
        </w:rPr>
        <w:t xml:space="preserve">Таблица III. 1. </w:t>
      </w:r>
      <w:r w:rsidRPr="00A76057">
        <w:rPr>
          <w:sz w:val="28"/>
          <w:szCs w:val="28"/>
          <w:u w:val="single"/>
        </w:rPr>
        <w:t>Характеристика природных условий</w:t>
      </w:r>
      <w:r w:rsidRPr="00A76057">
        <w:rPr>
          <w:sz w:val="28"/>
          <w:szCs w:val="28"/>
        </w:rPr>
        <w:t xml:space="preserve"> по степениблагоприятности для градостроительства, строительства, мощности и протяженности инженерных и транспортных сетей.</w:t>
      </w:r>
    </w:p>
    <w:tbl>
      <w:tblPr>
        <w:tblW w:w="0" w:type="auto"/>
        <w:jc w:val="center"/>
        <w:tblLayout w:type="fixed"/>
        <w:tblCellMar>
          <w:left w:w="10" w:type="dxa"/>
          <w:right w:w="10" w:type="dxa"/>
        </w:tblCellMar>
        <w:tblLook w:val="04A0"/>
      </w:tblPr>
      <w:tblGrid>
        <w:gridCol w:w="2362"/>
        <w:gridCol w:w="2160"/>
        <w:gridCol w:w="2698"/>
        <w:gridCol w:w="2338"/>
      </w:tblGrid>
      <w:tr w:rsidR="00140D2C" w:rsidRPr="00A76057" w:rsidTr="00AF1CBE">
        <w:trPr>
          <w:trHeight w:val="566"/>
          <w:jc w:val="center"/>
        </w:trPr>
        <w:tc>
          <w:tcPr>
            <w:tcW w:w="2362" w:type="dxa"/>
            <w:vMerge w:val="restart"/>
            <w:tcBorders>
              <w:top w:val="single" w:sz="4" w:space="0" w:color="auto"/>
              <w:left w:val="single" w:sz="4" w:space="0" w:color="auto"/>
              <w:right w:val="single" w:sz="4" w:space="0" w:color="auto"/>
            </w:tcBorders>
            <w:shd w:val="clear" w:color="auto" w:fill="FFFFFF"/>
          </w:tcPr>
          <w:p w:rsidR="00140D2C" w:rsidRPr="00A76057" w:rsidRDefault="00140D2C" w:rsidP="00A76057">
            <w:pPr>
              <w:pStyle w:val="22"/>
              <w:framePr w:wrap="notBeside" w:vAnchor="text" w:hAnchor="text" w:xAlign="center" w:y="1"/>
              <w:shd w:val="clear" w:color="auto" w:fill="auto"/>
              <w:spacing w:before="0" w:after="0" w:line="240" w:lineRule="auto"/>
              <w:ind w:firstLine="0"/>
              <w:jc w:val="right"/>
              <w:rPr>
                <w:b/>
                <w:sz w:val="28"/>
                <w:szCs w:val="28"/>
              </w:rPr>
            </w:pPr>
            <w:r w:rsidRPr="00A76057">
              <w:rPr>
                <w:b/>
                <w:sz w:val="28"/>
                <w:szCs w:val="28"/>
              </w:rPr>
              <w:t>Природные условия</w:t>
            </w:r>
          </w:p>
        </w:tc>
        <w:tc>
          <w:tcPr>
            <w:tcW w:w="7196" w:type="dxa"/>
            <w:gridSpan w:val="3"/>
            <w:tcBorders>
              <w:top w:val="single" w:sz="4" w:space="0" w:color="auto"/>
              <w:left w:val="single" w:sz="4" w:space="0" w:color="auto"/>
              <w:bottom w:val="single" w:sz="4" w:space="0" w:color="auto"/>
              <w:right w:val="single" w:sz="4" w:space="0" w:color="auto"/>
            </w:tcBorders>
            <w:shd w:val="clear" w:color="auto" w:fill="FFFFFF"/>
          </w:tcPr>
          <w:p w:rsidR="00140D2C" w:rsidRPr="00A76057" w:rsidRDefault="00140D2C" w:rsidP="00A76057">
            <w:pPr>
              <w:pStyle w:val="22"/>
              <w:framePr w:wrap="notBeside" w:vAnchor="text" w:hAnchor="text" w:xAlign="center" w:y="1"/>
              <w:shd w:val="clear" w:color="auto" w:fill="auto"/>
              <w:spacing w:before="0" w:after="0" w:line="240" w:lineRule="auto"/>
              <w:ind w:firstLine="0"/>
              <w:jc w:val="left"/>
              <w:rPr>
                <w:b/>
                <w:sz w:val="28"/>
                <w:szCs w:val="28"/>
              </w:rPr>
            </w:pPr>
            <w:r w:rsidRPr="00A76057">
              <w:rPr>
                <w:b/>
                <w:sz w:val="28"/>
                <w:szCs w:val="28"/>
              </w:rPr>
              <w:t>Категории благоприятности территорий</w:t>
            </w:r>
          </w:p>
        </w:tc>
      </w:tr>
      <w:tr w:rsidR="00140D2C" w:rsidRPr="00A76057" w:rsidTr="00AF1CBE">
        <w:trPr>
          <w:trHeight w:val="562"/>
          <w:jc w:val="center"/>
        </w:trPr>
        <w:tc>
          <w:tcPr>
            <w:tcW w:w="2362" w:type="dxa"/>
            <w:vMerge/>
            <w:tcBorders>
              <w:left w:val="single" w:sz="4" w:space="0" w:color="auto"/>
              <w:bottom w:val="single" w:sz="4" w:space="0" w:color="auto"/>
              <w:right w:val="single" w:sz="4" w:space="0" w:color="auto"/>
            </w:tcBorders>
            <w:shd w:val="clear" w:color="auto" w:fill="FFFFFF"/>
          </w:tcPr>
          <w:p w:rsidR="00140D2C" w:rsidRPr="00A76057" w:rsidRDefault="00140D2C" w:rsidP="00A76057">
            <w:pPr>
              <w:framePr w:wrap="notBeside" w:vAnchor="text" w:hAnchor="text" w:xAlign="center" w:y="1"/>
              <w:spacing w:after="0" w:line="240" w:lineRule="auto"/>
              <w:rPr>
                <w:rFonts w:ascii="Times New Roman" w:hAnsi="Times New Roman" w:cs="Times New Roman"/>
                <w:b/>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140D2C" w:rsidRPr="00A76057" w:rsidRDefault="00140D2C" w:rsidP="00A76057">
            <w:pPr>
              <w:pStyle w:val="22"/>
              <w:framePr w:wrap="notBeside" w:vAnchor="text" w:hAnchor="text" w:xAlign="center" w:y="1"/>
              <w:shd w:val="clear" w:color="auto" w:fill="auto"/>
              <w:spacing w:before="0" w:after="0" w:line="240" w:lineRule="auto"/>
              <w:ind w:firstLine="0"/>
              <w:jc w:val="left"/>
              <w:rPr>
                <w:b/>
                <w:sz w:val="28"/>
                <w:szCs w:val="28"/>
              </w:rPr>
            </w:pPr>
            <w:r w:rsidRPr="00A76057">
              <w:rPr>
                <w:b/>
                <w:sz w:val="28"/>
                <w:szCs w:val="28"/>
              </w:rPr>
              <w:t>благоприятные</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140D2C" w:rsidRPr="00A76057" w:rsidRDefault="00140D2C" w:rsidP="00A76057">
            <w:pPr>
              <w:pStyle w:val="22"/>
              <w:framePr w:wrap="notBeside" w:vAnchor="text" w:hAnchor="text" w:xAlign="center" w:y="1"/>
              <w:shd w:val="clear" w:color="auto" w:fill="auto"/>
              <w:spacing w:before="0" w:after="0" w:line="240" w:lineRule="auto"/>
              <w:ind w:firstLine="0"/>
              <w:jc w:val="left"/>
              <w:rPr>
                <w:b/>
                <w:sz w:val="28"/>
                <w:szCs w:val="28"/>
              </w:rPr>
            </w:pPr>
            <w:r w:rsidRPr="00A76057">
              <w:rPr>
                <w:b/>
                <w:sz w:val="28"/>
                <w:szCs w:val="28"/>
              </w:rPr>
              <w:t>неблагоприятные</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140D2C" w:rsidRPr="00A76057" w:rsidRDefault="00140D2C" w:rsidP="00A76057">
            <w:pPr>
              <w:pStyle w:val="22"/>
              <w:framePr w:wrap="notBeside" w:vAnchor="text" w:hAnchor="text" w:xAlign="center" w:y="1"/>
              <w:shd w:val="clear" w:color="auto" w:fill="auto"/>
              <w:spacing w:before="0" w:after="0" w:line="240" w:lineRule="auto"/>
              <w:ind w:firstLine="0"/>
              <w:rPr>
                <w:b/>
                <w:sz w:val="28"/>
                <w:szCs w:val="28"/>
              </w:rPr>
            </w:pPr>
            <w:r w:rsidRPr="00A76057">
              <w:rPr>
                <w:b/>
                <w:sz w:val="28"/>
                <w:szCs w:val="28"/>
              </w:rPr>
              <w:t>особо неблагоприятные</w:t>
            </w:r>
          </w:p>
        </w:tc>
      </w:tr>
      <w:tr w:rsidR="00140D2C" w:rsidRPr="00A76057" w:rsidTr="00AF1CBE">
        <w:trPr>
          <w:trHeight w:val="1387"/>
          <w:jc w:val="center"/>
        </w:trPr>
        <w:tc>
          <w:tcPr>
            <w:tcW w:w="2362" w:type="dxa"/>
            <w:tcBorders>
              <w:top w:val="single" w:sz="4" w:space="0" w:color="auto"/>
              <w:left w:val="single" w:sz="4" w:space="0" w:color="auto"/>
              <w:bottom w:val="single" w:sz="4" w:space="0" w:color="auto"/>
              <w:right w:val="single" w:sz="4" w:space="0" w:color="auto"/>
            </w:tcBorders>
            <w:shd w:val="clear" w:color="auto" w:fill="FFFFFF"/>
          </w:tcPr>
          <w:p w:rsidR="00140D2C" w:rsidRPr="00A76057" w:rsidRDefault="00140D2C"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lang w:val="en-US"/>
              </w:rPr>
              <w:t>I</w:t>
            </w:r>
            <w:r w:rsidRPr="00A76057">
              <w:rPr>
                <w:sz w:val="28"/>
                <w:szCs w:val="28"/>
              </w:rPr>
              <w:t>. Рельеф (уклоны) а) жилищное и культурно- бытовое строительство</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140D2C" w:rsidRPr="00A76057" w:rsidRDefault="00140D2C" w:rsidP="00A76057">
            <w:pPr>
              <w:pStyle w:val="31"/>
              <w:framePr w:wrap="notBeside" w:vAnchor="text" w:hAnchor="text" w:xAlign="center" w:y="1"/>
              <w:shd w:val="clear" w:color="auto" w:fill="auto"/>
              <w:spacing w:line="240" w:lineRule="auto"/>
              <w:ind w:firstLine="0"/>
              <w:rPr>
                <w:sz w:val="28"/>
                <w:szCs w:val="28"/>
              </w:rPr>
            </w:pPr>
            <w:r w:rsidRPr="00A76057">
              <w:rPr>
                <w:sz w:val="28"/>
                <w:szCs w:val="28"/>
              </w:rPr>
              <w:t>Уклоны 0.5 - 10%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140D2C" w:rsidRPr="00A76057" w:rsidRDefault="00140D2C" w:rsidP="00A76057">
            <w:pPr>
              <w:pStyle w:val="31"/>
              <w:framePr w:wrap="notBeside" w:vAnchor="text" w:hAnchor="text" w:xAlign="center" w:y="1"/>
              <w:shd w:val="clear" w:color="auto" w:fill="auto"/>
              <w:spacing w:line="240" w:lineRule="auto"/>
              <w:ind w:firstLine="640"/>
              <w:rPr>
                <w:sz w:val="28"/>
                <w:szCs w:val="28"/>
              </w:rPr>
            </w:pPr>
            <w:r w:rsidRPr="00A76057">
              <w:rPr>
                <w:sz w:val="28"/>
                <w:szCs w:val="28"/>
              </w:rPr>
              <w:t>&lt; 0.5% от 10% - 20(30) %</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140D2C" w:rsidRPr="00A76057" w:rsidRDefault="00140D2C" w:rsidP="00A76057">
            <w:pPr>
              <w:pStyle w:val="31"/>
              <w:framePr w:wrap="notBeside" w:vAnchor="text" w:hAnchor="text" w:xAlign="center" w:y="1"/>
              <w:shd w:val="clear" w:color="auto" w:fill="auto"/>
              <w:spacing w:line="240" w:lineRule="auto"/>
              <w:ind w:firstLine="0"/>
              <w:rPr>
                <w:sz w:val="28"/>
                <w:szCs w:val="28"/>
              </w:rPr>
            </w:pPr>
            <w:r w:rsidRPr="00A76057">
              <w:rPr>
                <w:sz w:val="28"/>
                <w:szCs w:val="28"/>
              </w:rPr>
              <w:t>&gt;20(30) %</w:t>
            </w:r>
          </w:p>
        </w:tc>
      </w:tr>
      <w:tr w:rsidR="00140D2C" w:rsidRPr="00A76057" w:rsidTr="00AF1CBE">
        <w:trPr>
          <w:trHeight w:val="1200"/>
          <w:jc w:val="center"/>
        </w:trPr>
        <w:tc>
          <w:tcPr>
            <w:tcW w:w="2362" w:type="dxa"/>
            <w:tcBorders>
              <w:top w:val="single" w:sz="4" w:space="0" w:color="auto"/>
              <w:left w:val="single" w:sz="4" w:space="0" w:color="auto"/>
              <w:bottom w:val="single" w:sz="4" w:space="0" w:color="auto"/>
              <w:right w:val="single" w:sz="4" w:space="0" w:color="auto"/>
            </w:tcBorders>
            <w:shd w:val="clear" w:color="auto" w:fill="FFFFFF"/>
          </w:tcPr>
          <w:p w:rsidR="00140D2C" w:rsidRPr="00A76057" w:rsidRDefault="00140D2C" w:rsidP="00A76057">
            <w:pPr>
              <w:pStyle w:val="31"/>
              <w:framePr w:wrap="notBeside" w:vAnchor="text" w:hAnchor="text" w:xAlign="center" w:y="1"/>
              <w:shd w:val="clear" w:color="auto" w:fill="auto"/>
              <w:tabs>
                <w:tab w:val="left" w:pos="384"/>
              </w:tabs>
              <w:spacing w:line="240" w:lineRule="auto"/>
              <w:ind w:firstLine="0"/>
              <w:jc w:val="left"/>
              <w:rPr>
                <w:sz w:val="28"/>
                <w:szCs w:val="28"/>
              </w:rPr>
            </w:pPr>
            <w:r w:rsidRPr="00A76057">
              <w:rPr>
                <w:sz w:val="28"/>
                <w:szCs w:val="28"/>
              </w:rPr>
              <w:t>б)</w:t>
            </w:r>
            <w:r w:rsidRPr="00A76057">
              <w:rPr>
                <w:sz w:val="28"/>
                <w:szCs w:val="28"/>
              </w:rPr>
              <w:tab/>
              <w:t>промышленное строительство</w:t>
            </w:r>
          </w:p>
          <w:p w:rsidR="00140D2C" w:rsidRPr="00A76057" w:rsidRDefault="00140D2C" w:rsidP="00A76057">
            <w:pPr>
              <w:pStyle w:val="31"/>
              <w:framePr w:wrap="notBeside" w:vAnchor="text" w:hAnchor="text" w:xAlign="center" w:y="1"/>
              <w:shd w:val="clear" w:color="auto" w:fill="auto"/>
              <w:tabs>
                <w:tab w:val="left" w:pos="374"/>
              </w:tabs>
              <w:spacing w:line="240" w:lineRule="auto"/>
              <w:ind w:firstLine="0"/>
              <w:jc w:val="left"/>
              <w:rPr>
                <w:sz w:val="28"/>
                <w:szCs w:val="28"/>
              </w:rPr>
            </w:pPr>
            <w:r w:rsidRPr="00A76057">
              <w:rPr>
                <w:sz w:val="28"/>
                <w:szCs w:val="28"/>
              </w:rPr>
              <w:t>в)</w:t>
            </w:r>
            <w:r w:rsidRPr="00A76057">
              <w:rPr>
                <w:sz w:val="28"/>
                <w:szCs w:val="28"/>
              </w:rPr>
              <w:tab/>
              <w:t>озеленение и благоустройство</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140D2C" w:rsidRPr="00A76057" w:rsidRDefault="00140D2C" w:rsidP="00A76057">
            <w:pPr>
              <w:pStyle w:val="31"/>
              <w:framePr w:wrap="notBeside" w:vAnchor="text" w:hAnchor="text" w:xAlign="center" w:y="1"/>
              <w:shd w:val="clear" w:color="auto" w:fill="auto"/>
              <w:spacing w:line="240" w:lineRule="auto"/>
              <w:ind w:firstLine="0"/>
              <w:rPr>
                <w:sz w:val="28"/>
                <w:szCs w:val="28"/>
              </w:rPr>
            </w:pPr>
            <w:r w:rsidRPr="00A76057">
              <w:rPr>
                <w:sz w:val="28"/>
                <w:szCs w:val="28"/>
              </w:rPr>
              <w:t>0.3-3% до 10%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140D2C" w:rsidRPr="00A76057" w:rsidRDefault="00140D2C" w:rsidP="00A76057">
            <w:pPr>
              <w:pStyle w:val="31"/>
              <w:framePr w:wrap="notBeside" w:vAnchor="text" w:hAnchor="text" w:xAlign="center" w:y="1"/>
              <w:shd w:val="clear" w:color="auto" w:fill="auto"/>
              <w:spacing w:line="240" w:lineRule="auto"/>
              <w:ind w:firstLine="0"/>
              <w:rPr>
                <w:sz w:val="28"/>
                <w:szCs w:val="28"/>
              </w:rPr>
            </w:pPr>
            <w:r w:rsidRPr="00A76057">
              <w:rPr>
                <w:sz w:val="28"/>
                <w:szCs w:val="28"/>
              </w:rPr>
              <w:t>3-5% 10-30%</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140D2C" w:rsidRPr="00A76057" w:rsidRDefault="00140D2C" w:rsidP="00A76057">
            <w:pPr>
              <w:pStyle w:val="31"/>
              <w:framePr w:wrap="notBeside" w:vAnchor="text" w:hAnchor="text" w:xAlign="center" w:y="1"/>
              <w:shd w:val="clear" w:color="auto" w:fill="auto"/>
              <w:spacing w:line="240" w:lineRule="auto"/>
              <w:ind w:firstLine="0"/>
              <w:rPr>
                <w:sz w:val="28"/>
                <w:szCs w:val="28"/>
              </w:rPr>
            </w:pPr>
            <w:r w:rsidRPr="00A76057">
              <w:rPr>
                <w:sz w:val="28"/>
                <w:szCs w:val="28"/>
              </w:rPr>
              <w:t>&gt; 5% (с отд. искл.) &gt;30%</w:t>
            </w:r>
          </w:p>
        </w:tc>
      </w:tr>
      <w:tr w:rsidR="00140D2C" w:rsidRPr="00A76057" w:rsidTr="00DB2E5C">
        <w:trPr>
          <w:trHeight w:val="2757"/>
          <w:jc w:val="center"/>
        </w:trPr>
        <w:tc>
          <w:tcPr>
            <w:tcW w:w="2362" w:type="dxa"/>
            <w:tcBorders>
              <w:top w:val="single" w:sz="4" w:space="0" w:color="auto"/>
              <w:left w:val="single" w:sz="4" w:space="0" w:color="auto"/>
              <w:bottom w:val="single" w:sz="4" w:space="0" w:color="auto"/>
              <w:right w:val="single" w:sz="4" w:space="0" w:color="auto"/>
            </w:tcBorders>
            <w:shd w:val="clear" w:color="auto" w:fill="FFFFFF"/>
          </w:tcPr>
          <w:p w:rsidR="00140D2C" w:rsidRPr="00A76057" w:rsidRDefault="00140D2C"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II. Грунты (допустимое давле</w:t>
            </w:r>
            <w:r w:rsidRPr="00A76057">
              <w:rPr>
                <w:sz w:val="28"/>
                <w:szCs w:val="28"/>
              </w:rPr>
              <w:softHyphen/>
              <w:t>ние на грунты)</w:t>
            </w:r>
          </w:p>
          <w:p w:rsidR="00140D2C" w:rsidRPr="00A76057" w:rsidRDefault="00140D2C" w:rsidP="00A76057">
            <w:pPr>
              <w:pStyle w:val="31"/>
              <w:framePr w:wrap="notBeside" w:vAnchor="text" w:hAnchor="text" w:xAlign="center" w:y="1"/>
              <w:shd w:val="clear" w:color="auto" w:fill="auto"/>
              <w:tabs>
                <w:tab w:val="left" w:pos="374"/>
              </w:tabs>
              <w:spacing w:line="240" w:lineRule="auto"/>
              <w:ind w:firstLine="0"/>
              <w:jc w:val="left"/>
              <w:rPr>
                <w:sz w:val="28"/>
                <w:szCs w:val="28"/>
              </w:rPr>
            </w:pPr>
            <w:r w:rsidRPr="00A76057">
              <w:rPr>
                <w:sz w:val="28"/>
                <w:szCs w:val="28"/>
              </w:rPr>
              <w:t>а)</w:t>
            </w:r>
            <w:r w:rsidRPr="00A76057">
              <w:rPr>
                <w:sz w:val="28"/>
                <w:szCs w:val="28"/>
              </w:rPr>
              <w:tab/>
              <w:t>жилищное строи</w:t>
            </w:r>
            <w:r w:rsidRPr="00A76057">
              <w:rPr>
                <w:sz w:val="28"/>
                <w:szCs w:val="28"/>
              </w:rPr>
              <w:softHyphen/>
              <w:t>тельство</w:t>
            </w:r>
          </w:p>
          <w:p w:rsidR="00140D2C" w:rsidRPr="00A76057" w:rsidRDefault="00140D2C" w:rsidP="00A76057">
            <w:pPr>
              <w:pStyle w:val="31"/>
              <w:framePr w:wrap="notBeside" w:vAnchor="text" w:hAnchor="text" w:xAlign="center" w:y="1"/>
              <w:shd w:val="clear" w:color="auto" w:fill="auto"/>
              <w:tabs>
                <w:tab w:val="left" w:pos="384"/>
              </w:tabs>
              <w:spacing w:line="240" w:lineRule="auto"/>
              <w:ind w:firstLine="0"/>
              <w:jc w:val="left"/>
              <w:rPr>
                <w:sz w:val="28"/>
                <w:szCs w:val="28"/>
              </w:rPr>
            </w:pPr>
            <w:r w:rsidRPr="00A76057">
              <w:rPr>
                <w:sz w:val="28"/>
                <w:szCs w:val="28"/>
              </w:rPr>
              <w:t>б)</w:t>
            </w:r>
            <w:r w:rsidRPr="00A76057">
              <w:rPr>
                <w:sz w:val="28"/>
                <w:szCs w:val="28"/>
              </w:rPr>
              <w:tab/>
              <w:t>промышленное строительство</w:t>
            </w:r>
          </w:p>
          <w:p w:rsidR="00140D2C" w:rsidRPr="00A76057" w:rsidRDefault="00140D2C" w:rsidP="00A76057">
            <w:pPr>
              <w:pStyle w:val="31"/>
              <w:framePr w:wrap="notBeside" w:vAnchor="text" w:hAnchor="text" w:xAlign="center" w:y="1"/>
              <w:shd w:val="clear" w:color="auto" w:fill="auto"/>
              <w:tabs>
                <w:tab w:val="left" w:pos="374"/>
              </w:tabs>
              <w:spacing w:line="240" w:lineRule="auto"/>
              <w:ind w:firstLine="0"/>
              <w:jc w:val="left"/>
              <w:rPr>
                <w:sz w:val="28"/>
                <w:szCs w:val="28"/>
              </w:rPr>
            </w:pPr>
            <w:r w:rsidRPr="00A76057">
              <w:rPr>
                <w:sz w:val="28"/>
                <w:szCs w:val="28"/>
              </w:rPr>
              <w:t>в)</w:t>
            </w:r>
            <w:r w:rsidRPr="00A76057">
              <w:rPr>
                <w:sz w:val="28"/>
                <w:szCs w:val="28"/>
              </w:rPr>
              <w:tab/>
              <w:t>озеленение и бла</w:t>
            </w:r>
            <w:r w:rsidRPr="00A76057">
              <w:rPr>
                <w:sz w:val="28"/>
                <w:szCs w:val="28"/>
              </w:rPr>
              <w:softHyphen/>
              <w:t>гоустройство</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140D2C" w:rsidRPr="00A76057" w:rsidRDefault="00140D2C" w:rsidP="00A76057">
            <w:pPr>
              <w:pStyle w:val="31"/>
              <w:framePr w:wrap="notBeside" w:vAnchor="text" w:hAnchor="text" w:xAlign="center" w:y="1"/>
              <w:numPr>
                <w:ilvl w:val="0"/>
                <w:numId w:val="3"/>
              </w:numPr>
              <w:shd w:val="clear" w:color="auto" w:fill="auto"/>
              <w:tabs>
                <w:tab w:val="left" w:pos="442"/>
              </w:tabs>
              <w:spacing w:line="240" w:lineRule="auto"/>
              <w:ind w:firstLine="0"/>
              <w:jc w:val="left"/>
              <w:rPr>
                <w:sz w:val="28"/>
                <w:szCs w:val="28"/>
              </w:rPr>
            </w:pPr>
            <w:r w:rsidRPr="00A76057">
              <w:rPr>
                <w:sz w:val="28"/>
                <w:szCs w:val="28"/>
              </w:rPr>
              <w:t>Нагрузка до 2кг/см</w:t>
            </w:r>
            <w:r w:rsidRPr="00A76057">
              <w:rPr>
                <w:sz w:val="28"/>
                <w:szCs w:val="28"/>
                <w:vertAlign w:val="superscript"/>
              </w:rPr>
              <w:t>2</w:t>
            </w:r>
          </w:p>
          <w:p w:rsidR="00140D2C" w:rsidRPr="00A76057" w:rsidRDefault="00140D2C" w:rsidP="00A76057">
            <w:pPr>
              <w:pStyle w:val="31"/>
              <w:framePr w:wrap="notBeside" w:vAnchor="text" w:hAnchor="text" w:xAlign="center" w:y="1"/>
              <w:numPr>
                <w:ilvl w:val="0"/>
                <w:numId w:val="3"/>
              </w:numPr>
              <w:shd w:val="clear" w:color="auto" w:fill="auto"/>
              <w:tabs>
                <w:tab w:val="left" w:pos="451"/>
              </w:tabs>
              <w:spacing w:line="240" w:lineRule="auto"/>
              <w:ind w:firstLine="0"/>
              <w:jc w:val="left"/>
              <w:rPr>
                <w:sz w:val="28"/>
                <w:szCs w:val="28"/>
              </w:rPr>
            </w:pPr>
            <w:r w:rsidRPr="00A76057">
              <w:rPr>
                <w:sz w:val="28"/>
                <w:szCs w:val="28"/>
              </w:rPr>
              <w:t>Отсутствие просадочности</w:t>
            </w:r>
          </w:p>
          <w:p w:rsidR="00140D2C" w:rsidRPr="00A76057" w:rsidRDefault="00140D2C"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3)Сейсмичность до 6 балловчернозёмы, крас</w:t>
            </w:r>
            <w:r w:rsidRPr="00A76057">
              <w:rPr>
                <w:sz w:val="28"/>
                <w:szCs w:val="28"/>
              </w:rPr>
              <w:softHyphen/>
              <w:t>нозёмы, лёгкие грунты</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140D2C" w:rsidRPr="00A76057" w:rsidRDefault="00140D2C" w:rsidP="00A76057">
            <w:pPr>
              <w:pStyle w:val="31"/>
              <w:framePr w:wrap="notBeside" w:vAnchor="text" w:hAnchor="text" w:xAlign="center" w:y="1"/>
              <w:numPr>
                <w:ilvl w:val="0"/>
                <w:numId w:val="4"/>
              </w:numPr>
              <w:shd w:val="clear" w:color="auto" w:fill="auto"/>
              <w:tabs>
                <w:tab w:val="left" w:pos="418"/>
              </w:tabs>
              <w:spacing w:line="240" w:lineRule="auto"/>
              <w:ind w:firstLine="0"/>
              <w:jc w:val="left"/>
              <w:rPr>
                <w:sz w:val="28"/>
                <w:szCs w:val="28"/>
              </w:rPr>
            </w:pPr>
            <w:r w:rsidRPr="00A76057">
              <w:rPr>
                <w:sz w:val="28"/>
                <w:szCs w:val="28"/>
              </w:rPr>
              <w:t>Нагрузка до 1.5 -</w:t>
            </w:r>
          </w:p>
          <w:p w:rsidR="00140D2C" w:rsidRPr="00A76057" w:rsidRDefault="00140D2C"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2 кг/см</w:t>
            </w:r>
            <w:r w:rsidRPr="00A76057">
              <w:rPr>
                <w:sz w:val="28"/>
                <w:szCs w:val="28"/>
                <w:vertAlign w:val="superscript"/>
              </w:rPr>
              <w:t>2</w:t>
            </w:r>
          </w:p>
          <w:p w:rsidR="00140D2C" w:rsidRPr="00A76057" w:rsidRDefault="00140D2C" w:rsidP="00A76057">
            <w:pPr>
              <w:pStyle w:val="31"/>
              <w:framePr w:wrap="notBeside" w:vAnchor="text" w:hAnchor="text" w:xAlign="center" w:y="1"/>
              <w:numPr>
                <w:ilvl w:val="0"/>
                <w:numId w:val="4"/>
              </w:numPr>
              <w:shd w:val="clear" w:color="auto" w:fill="auto"/>
              <w:tabs>
                <w:tab w:val="left" w:pos="442"/>
              </w:tabs>
              <w:spacing w:line="240" w:lineRule="auto"/>
              <w:ind w:firstLine="0"/>
              <w:jc w:val="left"/>
              <w:rPr>
                <w:sz w:val="28"/>
                <w:szCs w:val="28"/>
              </w:rPr>
            </w:pPr>
            <w:r w:rsidRPr="00A76057">
              <w:rPr>
                <w:sz w:val="28"/>
                <w:szCs w:val="28"/>
              </w:rPr>
              <w:t>I категория проса-дочности</w:t>
            </w:r>
          </w:p>
          <w:p w:rsidR="00140D2C" w:rsidRPr="00A76057" w:rsidRDefault="00140D2C" w:rsidP="00A76057">
            <w:pPr>
              <w:pStyle w:val="31"/>
              <w:framePr w:wrap="notBeside" w:vAnchor="text" w:hAnchor="text" w:xAlign="center" w:y="1"/>
              <w:numPr>
                <w:ilvl w:val="0"/>
                <w:numId w:val="4"/>
              </w:numPr>
              <w:shd w:val="clear" w:color="auto" w:fill="auto"/>
              <w:tabs>
                <w:tab w:val="left" w:pos="446"/>
              </w:tabs>
              <w:spacing w:line="240" w:lineRule="auto"/>
              <w:ind w:firstLine="0"/>
              <w:jc w:val="left"/>
              <w:rPr>
                <w:sz w:val="28"/>
                <w:szCs w:val="28"/>
              </w:rPr>
            </w:pPr>
            <w:r w:rsidRPr="00A76057">
              <w:rPr>
                <w:sz w:val="28"/>
                <w:szCs w:val="28"/>
              </w:rPr>
              <w:t>Сейсмичность до 6-8 баллов</w:t>
            </w:r>
          </w:p>
          <w:p w:rsidR="00140D2C" w:rsidRPr="00A76057" w:rsidRDefault="00140D2C" w:rsidP="00A76057">
            <w:pPr>
              <w:pStyle w:val="31"/>
              <w:framePr w:wrap="notBeside" w:vAnchor="text" w:hAnchor="text" w:xAlign="center" w:y="1"/>
              <w:numPr>
                <w:ilvl w:val="0"/>
                <w:numId w:val="4"/>
              </w:numPr>
              <w:shd w:val="clear" w:color="auto" w:fill="auto"/>
              <w:tabs>
                <w:tab w:val="left" w:pos="451"/>
              </w:tabs>
              <w:spacing w:line="240" w:lineRule="auto"/>
              <w:ind w:firstLine="0"/>
              <w:jc w:val="left"/>
              <w:rPr>
                <w:sz w:val="28"/>
                <w:szCs w:val="28"/>
              </w:rPr>
            </w:pPr>
            <w:r w:rsidRPr="00A76057">
              <w:rPr>
                <w:sz w:val="28"/>
                <w:szCs w:val="28"/>
              </w:rPr>
              <w:t>Скальные грунты</w:t>
            </w:r>
          </w:p>
          <w:p w:rsidR="00140D2C" w:rsidRPr="00A76057" w:rsidRDefault="00140D2C"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солонцы, кислые, слабозасоленные, тяжёлые грунты</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140D2C" w:rsidRPr="00A76057" w:rsidRDefault="00140D2C" w:rsidP="00A76057">
            <w:pPr>
              <w:pStyle w:val="31"/>
              <w:framePr w:wrap="notBeside" w:vAnchor="text" w:hAnchor="text" w:xAlign="center" w:y="1"/>
              <w:numPr>
                <w:ilvl w:val="0"/>
                <w:numId w:val="5"/>
              </w:numPr>
              <w:shd w:val="clear" w:color="auto" w:fill="auto"/>
              <w:tabs>
                <w:tab w:val="left" w:pos="332"/>
              </w:tabs>
              <w:spacing w:line="240" w:lineRule="auto"/>
              <w:ind w:firstLine="0"/>
              <w:jc w:val="both"/>
              <w:rPr>
                <w:sz w:val="28"/>
                <w:szCs w:val="28"/>
              </w:rPr>
            </w:pPr>
            <w:r w:rsidRPr="00A76057">
              <w:rPr>
                <w:sz w:val="28"/>
                <w:szCs w:val="28"/>
              </w:rPr>
              <w:t>&lt; 1 . 5 кг/см</w:t>
            </w:r>
            <w:r w:rsidRPr="00A76057">
              <w:rPr>
                <w:sz w:val="28"/>
                <w:szCs w:val="28"/>
                <w:vertAlign w:val="superscript"/>
              </w:rPr>
              <w:t>2</w:t>
            </w:r>
          </w:p>
          <w:p w:rsidR="00140D2C" w:rsidRPr="00A76057" w:rsidRDefault="00140D2C" w:rsidP="00A76057">
            <w:pPr>
              <w:pStyle w:val="31"/>
              <w:framePr w:wrap="notBeside" w:vAnchor="text" w:hAnchor="text" w:xAlign="center" w:y="1"/>
              <w:numPr>
                <w:ilvl w:val="0"/>
                <w:numId w:val="5"/>
              </w:numPr>
              <w:shd w:val="clear" w:color="auto" w:fill="auto"/>
              <w:tabs>
                <w:tab w:val="left" w:pos="462"/>
              </w:tabs>
              <w:spacing w:line="240" w:lineRule="auto"/>
              <w:ind w:firstLine="0"/>
              <w:jc w:val="both"/>
              <w:rPr>
                <w:sz w:val="28"/>
                <w:szCs w:val="28"/>
              </w:rPr>
            </w:pPr>
            <w:r w:rsidRPr="00A76057">
              <w:rPr>
                <w:sz w:val="28"/>
                <w:szCs w:val="28"/>
              </w:rPr>
              <w:t>II категория про-садочности</w:t>
            </w:r>
          </w:p>
          <w:p w:rsidR="00140D2C" w:rsidRPr="00A76057" w:rsidRDefault="00140D2C" w:rsidP="00A76057">
            <w:pPr>
              <w:pStyle w:val="31"/>
              <w:framePr w:wrap="notBeside" w:vAnchor="text" w:hAnchor="text" w:xAlign="center" w:y="1"/>
              <w:numPr>
                <w:ilvl w:val="0"/>
                <w:numId w:val="5"/>
              </w:numPr>
              <w:shd w:val="clear" w:color="auto" w:fill="auto"/>
              <w:tabs>
                <w:tab w:val="left" w:pos="471"/>
              </w:tabs>
              <w:spacing w:line="240" w:lineRule="auto"/>
              <w:ind w:firstLine="0"/>
              <w:jc w:val="both"/>
              <w:rPr>
                <w:sz w:val="28"/>
                <w:szCs w:val="28"/>
              </w:rPr>
            </w:pPr>
            <w:r w:rsidRPr="00A76057">
              <w:rPr>
                <w:sz w:val="28"/>
                <w:szCs w:val="28"/>
              </w:rPr>
              <w:t>Сейсмичность до &gt;8 баллов</w:t>
            </w:r>
          </w:p>
          <w:p w:rsidR="00140D2C" w:rsidRPr="00A76057" w:rsidRDefault="00140D2C" w:rsidP="00A76057">
            <w:pPr>
              <w:pStyle w:val="31"/>
              <w:framePr w:wrap="notBeside" w:vAnchor="text" w:hAnchor="text" w:xAlign="center" w:y="1"/>
              <w:numPr>
                <w:ilvl w:val="0"/>
                <w:numId w:val="5"/>
              </w:numPr>
              <w:shd w:val="clear" w:color="auto" w:fill="auto"/>
              <w:tabs>
                <w:tab w:val="left" w:pos="462"/>
              </w:tabs>
              <w:spacing w:line="240" w:lineRule="auto"/>
              <w:ind w:firstLine="0"/>
              <w:jc w:val="both"/>
              <w:rPr>
                <w:sz w:val="28"/>
                <w:szCs w:val="28"/>
              </w:rPr>
            </w:pPr>
            <w:r w:rsidRPr="00A76057">
              <w:rPr>
                <w:sz w:val="28"/>
                <w:szCs w:val="28"/>
              </w:rPr>
              <w:t>Вечная мерзлота (неуст.)солонцы, солонча</w:t>
            </w:r>
            <w:r w:rsidRPr="00A76057">
              <w:rPr>
                <w:sz w:val="28"/>
                <w:szCs w:val="28"/>
              </w:rPr>
              <w:softHyphen/>
              <w:t>ки, скальные</w:t>
            </w:r>
          </w:p>
        </w:tc>
      </w:tr>
    </w:tbl>
    <w:p w:rsidR="005C0FEA" w:rsidRPr="00A76057" w:rsidRDefault="005C0FEA" w:rsidP="00A76057">
      <w:pPr>
        <w:spacing w:after="0" w:line="240" w:lineRule="auto"/>
        <w:rPr>
          <w:rFonts w:ascii="Times New Roman" w:hAnsi="Times New Roman" w:cs="Times New Roman"/>
          <w:sz w:val="28"/>
          <w:szCs w:val="28"/>
        </w:rPr>
      </w:pPr>
    </w:p>
    <w:tbl>
      <w:tblPr>
        <w:tblW w:w="0" w:type="auto"/>
        <w:jc w:val="center"/>
        <w:tblLayout w:type="fixed"/>
        <w:tblCellMar>
          <w:left w:w="10" w:type="dxa"/>
          <w:right w:w="10" w:type="dxa"/>
        </w:tblCellMar>
        <w:tblLook w:val="04A0"/>
      </w:tblPr>
      <w:tblGrid>
        <w:gridCol w:w="2362"/>
        <w:gridCol w:w="2160"/>
        <w:gridCol w:w="2698"/>
        <w:gridCol w:w="2338"/>
      </w:tblGrid>
      <w:tr w:rsidR="005C0FEA" w:rsidRPr="00A76057" w:rsidTr="00AF1CBE">
        <w:trPr>
          <w:trHeight w:val="331"/>
          <w:jc w:val="center"/>
        </w:trPr>
        <w:tc>
          <w:tcPr>
            <w:tcW w:w="2362" w:type="dxa"/>
            <w:tcBorders>
              <w:top w:val="single" w:sz="4" w:space="0" w:color="auto"/>
              <w:left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lang w:val="en-US"/>
              </w:rPr>
              <w:lastRenderedPageBreak/>
              <w:t>III</w:t>
            </w:r>
            <w:r w:rsidRPr="00A76057">
              <w:rPr>
                <w:sz w:val="28"/>
                <w:szCs w:val="28"/>
              </w:rPr>
              <w:t>.Гидрогео-</w:t>
            </w:r>
          </w:p>
        </w:tc>
        <w:tc>
          <w:tcPr>
            <w:tcW w:w="2160" w:type="dxa"/>
            <w:tcBorders>
              <w:top w:val="single" w:sz="4" w:space="0" w:color="auto"/>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c>
          <w:tcPr>
            <w:tcW w:w="2698" w:type="dxa"/>
            <w:tcBorders>
              <w:top w:val="single" w:sz="4" w:space="0" w:color="auto"/>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c>
          <w:tcPr>
            <w:tcW w:w="2338" w:type="dxa"/>
            <w:tcBorders>
              <w:top w:val="single" w:sz="4" w:space="0" w:color="auto"/>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r>
      <w:tr w:rsidR="005C0FEA" w:rsidRPr="00A76057" w:rsidTr="00AF1CBE">
        <w:trPr>
          <w:trHeight w:val="552"/>
          <w:jc w:val="center"/>
        </w:trPr>
        <w:tc>
          <w:tcPr>
            <w:tcW w:w="2362" w:type="dxa"/>
            <w:tcBorders>
              <w:left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логические условия (уровень загрязне-</w:t>
            </w:r>
          </w:p>
        </w:tc>
        <w:tc>
          <w:tcPr>
            <w:tcW w:w="2160" w:type="dxa"/>
            <w:tcBorders>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c>
          <w:tcPr>
            <w:tcW w:w="2698" w:type="dxa"/>
            <w:tcBorders>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c>
          <w:tcPr>
            <w:tcW w:w="2338" w:type="dxa"/>
            <w:tcBorders>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r>
      <w:tr w:rsidR="005C0FEA" w:rsidRPr="00A76057" w:rsidTr="00AF1CBE">
        <w:trPr>
          <w:trHeight w:val="398"/>
          <w:jc w:val="center"/>
        </w:trPr>
        <w:tc>
          <w:tcPr>
            <w:tcW w:w="2362" w:type="dxa"/>
            <w:tcBorders>
              <w:left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ния грунтовых вод)</w:t>
            </w:r>
          </w:p>
        </w:tc>
        <w:tc>
          <w:tcPr>
            <w:tcW w:w="2160" w:type="dxa"/>
            <w:tcBorders>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c>
          <w:tcPr>
            <w:tcW w:w="2698" w:type="dxa"/>
            <w:tcBorders>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c>
          <w:tcPr>
            <w:tcW w:w="2338" w:type="dxa"/>
            <w:tcBorders>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r>
      <w:tr w:rsidR="005C0FEA" w:rsidRPr="00A76057" w:rsidTr="00AF1CBE">
        <w:trPr>
          <w:trHeight w:val="422"/>
          <w:jc w:val="center"/>
        </w:trPr>
        <w:tc>
          <w:tcPr>
            <w:tcW w:w="2362" w:type="dxa"/>
            <w:tcBorders>
              <w:left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а) жилищное</w:t>
            </w:r>
          </w:p>
        </w:tc>
        <w:tc>
          <w:tcPr>
            <w:tcW w:w="2160" w:type="dxa"/>
            <w:tcBorders>
              <w:left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Глубина залегания</w:t>
            </w:r>
          </w:p>
        </w:tc>
        <w:tc>
          <w:tcPr>
            <w:tcW w:w="2698" w:type="dxa"/>
            <w:tcBorders>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c>
          <w:tcPr>
            <w:tcW w:w="2338" w:type="dxa"/>
            <w:tcBorders>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r>
      <w:tr w:rsidR="005C0FEA" w:rsidRPr="00A76057" w:rsidTr="00AF1CBE">
        <w:trPr>
          <w:trHeight w:val="278"/>
          <w:jc w:val="center"/>
        </w:trPr>
        <w:tc>
          <w:tcPr>
            <w:tcW w:w="2362" w:type="dxa"/>
            <w:tcBorders>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c>
          <w:tcPr>
            <w:tcW w:w="2160" w:type="dxa"/>
            <w:tcBorders>
              <w:left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грунтовых вод</w:t>
            </w:r>
          </w:p>
        </w:tc>
        <w:tc>
          <w:tcPr>
            <w:tcW w:w="2698" w:type="dxa"/>
            <w:tcBorders>
              <w:left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1 - 3 м.</w:t>
            </w:r>
          </w:p>
        </w:tc>
        <w:tc>
          <w:tcPr>
            <w:tcW w:w="2338" w:type="dxa"/>
            <w:tcBorders>
              <w:left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&lt; 1 м.</w:t>
            </w:r>
          </w:p>
        </w:tc>
      </w:tr>
      <w:tr w:rsidR="005C0FEA" w:rsidRPr="00A76057" w:rsidTr="00AF1CBE">
        <w:trPr>
          <w:trHeight w:val="283"/>
          <w:jc w:val="center"/>
        </w:trPr>
        <w:tc>
          <w:tcPr>
            <w:tcW w:w="2362" w:type="dxa"/>
            <w:tcBorders>
              <w:left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б) промышленное</w:t>
            </w:r>
          </w:p>
        </w:tc>
        <w:tc>
          <w:tcPr>
            <w:tcW w:w="2160" w:type="dxa"/>
            <w:tcBorders>
              <w:left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&gt;3м.от поверхно-</w:t>
            </w:r>
          </w:p>
        </w:tc>
        <w:tc>
          <w:tcPr>
            <w:tcW w:w="2698" w:type="dxa"/>
            <w:tcBorders>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c>
          <w:tcPr>
            <w:tcW w:w="2338" w:type="dxa"/>
            <w:tcBorders>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r>
      <w:tr w:rsidR="005C0FEA" w:rsidRPr="00A76057" w:rsidTr="00AF1CBE">
        <w:trPr>
          <w:trHeight w:val="269"/>
          <w:jc w:val="center"/>
        </w:trPr>
        <w:tc>
          <w:tcPr>
            <w:tcW w:w="2362" w:type="dxa"/>
            <w:tcBorders>
              <w:left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строительство</w:t>
            </w:r>
          </w:p>
        </w:tc>
        <w:tc>
          <w:tcPr>
            <w:tcW w:w="2160" w:type="dxa"/>
            <w:tcBorders>
              <w:left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сти земли по тех-</w:t>
            </w:r>
          </w:p>
        </w:tc>
        <w:tc>
          <w:tcPr>
            <w:tcW w:w="2698" w:type="dxa"/>
            <w:tcBorders>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c>
          <w:tcPr>
            <w:tcW w:w="2338" w:type="dxa"/>
            <w:tcBorders>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r>
      <w:tr w:rsidR="005C0FEA" w:rsidRPr="00A76057" w:rsidTr="00AF1CBE">
        <w:trPr>
          <w:trHeight w:val="283"/>
          <w:jc w:val="center"/>
        </w:trPr>
        <w:tc>
          <w:tcPr>
            <w:tcW w:w="2362" w:type="dxa"/>
            <w:tcBorders>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c>
          <w:tcPr>
            <w:tcW w:w="2160" w:type="dxa"/>
            <w:tcBorders>
              <w:left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нологическому</w:t>
            </w:r>
          </w:p>
        </w:tc>
        <w:tc>
          <w:tcPr>
            <w:tcW w:w="2698" w:type="dxa"/>
            <w:tcBorders>
              <w:left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от 2 до 3 м.</w:t>
            </w:r>
          </w:p>
        </w:tc>
        <w:tc>
          <w:tcPr>
            <w:tcW w:w="2338" w:type="dxa"/>
            <w:tcBorders>
              <w:left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&lt; 2 м.</w:t>
            </w:r>
          </w:p>
        </w:tc>
      </w:tr>
      <w:tr w:rsidR="005C0FEA" w:rsidRPr="00A76057" w:rsidTr="00AF1CBE">
        <w:trPr>
          <w:trHeight w:val="528"/>
          <w:jc w:val="center"/>
        </w:trPr>
        <w:tc>
          <w:tcPr>
            <w:tcW w:w="2362" w:type="dxa"/>
            <w:tcBorders>
              <w:left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в) озеленение и бла-</w:t>
            </w:r>
          </w:p>
        </w:tc>
        <w:tc>
          <w:tcPr>
            <w:tcW w:w="2160" w:type="dxa"/>
            <w:tcBorders>
              <w:left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режиму. &gt;2</w:t>
            </w:r>
          </w:p>
        </w:tc>
        <w:tc>
          <w:tcPr>
            <w:tcW w:w="2698" w:type="dxa"/>
            <w:tcBorders>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c>
          <w:tcPr>
            <w:tcW w:w="2338" w:type="dxa"/>
            <w:tcBorders>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r>
      <w:tr w:rsidR="005C0FEA" w:rsidRPr="00A76057" w:rsidTr="00AF1CBE">
        <w:trPr>
          <w:trHeight w:val="259"/>
          <w:jc w:val="center"/>
        </w:trPr>
        <w:tc>
          <w:tcPr>
            <w:tcW w:w="2362" w:type="dxa"/>
            <w:tcBorders>
              <w:left w:val="single" w:sz="4" w:space="0" w:color="auto"/>
              <w:bottom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гоустройство</w:t>
            </w:r>
          </w:p>
        </w:tc>
        <w:tc>
          <w:tcPr>
            <w:tcW w:w="2160" w:type="dxa"/>
            <w:tcBorders>
              <w:left w:val="single" w:sz="4" w:space="0" w:color="auto"/>
              <w:bottom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c>
          <w:tcPr>
            <w:tcW w:w="2698" w:type="dxa"/>
            <w:tcBorders>
              <w:left w:val="single" w:sz="4" w:space="0" w:color="auto"/>
              <w:bottom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от 0.5 м. до 2 м.</w:t>
            </w:r>
          </w:p>
        </w:tc>
        <w:tc>
          <w:tcPr>
            <w:tcW w:w="2338" w:type="dxa"/>
            <w:tcBorders>
              <w:left w:val="single" w:sz="4" w:space="0" w:color="auto"/>
              <w:bottom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&lt; 0.5 м.</w:t>
            </w:r>
          </w:p>
        </w:tc>
      </w:tr>
      <w:tr w:rsidR="005C0FEA" w:rsidRPr="00A76057" w:rsidTr="00AF1CBE">
        <w:trPr>
          <w:trHeight w:val="278"/>
          <w:jc w:val="center"/>
        </w:trPr>
        <w:tc>
          <w:tcPr>
            <w:tcW w:w="2362" w:type="dxa"/>
            <w:tcBorders>
              <w:top w:val="single" w:sz="4" w:space="0" w:color="auto"/>
              <w:left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IV. Затопляемость</w:t>
            </w:r>
          </w:p>
        </w:tc>
        <w:tc>
          <w:tcPr>
            <w:tcW w:w="2160" w:type="dxa"/>
            <w:tcBorders>
              <w:top w:val="single" w:sz="4" w:space="0" w:color="auto"/>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c>
          <w:tcPr>
            <w:tcW w:w="2698" w:type="dxa"/>
            <w:tcBorders>
              <w:top w:val="single" w:sz="4" w:space="0" w:color="auto"/>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c>
          <w:tcPr>
            <w:tcW w:w="2338" w:type="dxa"/>
            <w:tcBorders>
              <w:top w:val="single" w:sz="4" w:space="0" w:color="auto"/>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r>
      <w:tr w:rsidR="005C0FEA" w:rsidRPr="00A76057" w:rsidTr="00AF1CBE">
        <w:trPr>
          <w:trHeight w:val="322"/>
          <w:jc w:val="center"/>
        </w:trPr>
        <w:tc>
          <w:tcPr>
            <w:tcW w:w="2362" w:type="dxa"/>
            <w:tcBorders>
              <w:left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территории (паводки)</w:t>
            </w:r>
          </w:p>
        </w:tc>
        <w:tc>
          <w:tcPr>
            <w:tcW w:w="2160" w:type="dxa"/>
            <w:tcBorders>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c>
          <w:tcPr>
            <w:tcW w:w="2698" w:type="dxa"/>
            <w:tcBorders>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c>
          <w:tcPr>
            <w:tcW w:w="2338" w:type="dxa"/>
            <w:tcBorders>
              <w:left w:val="single" w:sz="4" w:space="0" w:color="auto"/>
              <w:right w:val="single" w:sz="4" w:space="0" w:color="auto"/>
            </w:tcBorders>
            <w:shd w:val="clear" w:color="auto" w:fill="FFFFFF"/>
          </w:tcPr>
          <w:p w:rsidR="005C0FEA" w:rsidRPr="00A76057" w:rsidRDefault="005C0FEA" w:rsidP="00A76057">
            <w:pPr>
              <w:framePr w:wrap="notBeside" w:vAnchor="text" w:hAnchor="text" w:xAlign="center" w:y="1"/>
              <w:spacing w:after="0" w:line="240" w:lineRule="auto"/>
              <w:rPr>
                <w:rFonts w:ascii="Times New Roman" w:hAnsi="Times New Roman" w:cs="Times New Roman"/>
                <w:sz w:val="28"/>
                <w:szCs w:val="28"/>
              </w:rPr>
            </w:pPr>
          </w:p>
        </w:tc>
      </w:tr>
      <w:tr w:rsidR="005C0FEA" w:rsidRPr="00A76057" w:rsidTr="00AF1CBE">
        <w:trPr>
          <w:trHeight w:val="509"/>
          <w:jc w:val="center"/>
        </w:trPr>
        <w:tc>
          <w:tcPr>
            <w:tcW w:w="2362" w:type="dxa"/>
            <w:tcBorders>
              <w:left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а) жилищное строи</w:t>
            </w:r>
            <w:r w:rsidRPr="00A76057">
              <w:rPr>
                <w:sz w:val="28"/>
                <w:szCs w:val="28"/>
              </w:rPr>
              <w:softHyphen/>
              <w:t>тельство</w:t>
            </w:r>
          </w:p>
        </w:tc>
        <w:tc>
          <w:tcPr>
            <w:tcW w:w="2160" w:type="dxa"/>
            <w:tcBorders>
              <w:left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Р&lt;1%</w:t>
            </w:r>
          </w:p>
        </w:tc>
        <w:tc>
          <w:tcPr>
            <w:tcW w:w="2698" w:type="dxa"/>
            <w:tcBorders>
              <w:left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Р&gt;4%</w:t>
            </w:r>
          </w:p>
        </w:tc>
        <w:tc>
          <w:tcPr>
            <w:tcW w:w="2338" w:type="dxa"/>
            <w:tcBorders>
              <w:left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Р=4%</w:t>
            </w:r>
          </w:p>
        </w:tc>
      </w:tr>
      <w:tr w:rsidR="005C0FEA" w:rsidRPr="00A76057" w:rsidTr="00AF1CBE">
        <w:trPr>
          <w:trHeight w:val="1392"/>
          <w:jc w:val="center"/>
        </w:trPr>
        <w:tc>
          <w:tcPr>
            <w:tcW w:w="2362" w:type="dxa"/>
            <w:tcBorders>
              <w:left w:val="single" w:sz="4" w:space="0" w:color="auto"/>
              <w:bottom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б) промышленное</w:t>
            </w:r>
          </w:p>
        </w:tc>
        <w:tc>
          <w:tcPr>
            <w:tcW w:w="2160" w:type="dxa"/>
            <w:tcBorders>
              <w:left w:val="single" w:sz="4" w:space="0" w:color="auto"/>
              <w:bottom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Р=1%(1раз в 100 лет)</w:t>
            </w:r>
          </w:p>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Р=4%(1 раз в 25 лет)</w:t>
            </w:r>
          </w:p>
        </w:tc>
        <w:tc>
          <w:tcPr>
            <w:tcW w:w="2698" w:type="dxa"/>
            <w:tcBorders>
              <w:left w:val="single" w:sz="4" w:space="0" w:color="auto"/>
              <w:bottom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(слоем &lt;0.5 м.)</w:t>
            </w:r>
          </w:p>
        </w:tc>
        <w:tc>
          <w:tcPr>
            <w:tcW w:w="2338" w:type="dxa"/>
            <w:tcBorders>
              <w:left w:val="single" w:sz="4" w:space="0" w:color="auto"/>
              <w:bottom w:val="single" w:sz="4" w:space="0" w:color="auto"/>
              <w:right w:val="single" w:sz="4" w:space="0" w:color="auto"/>
            </w:tcBorders>
            <w:shd w:val="clear" w:color="auto" w:fill="FFFFFF"/>
          </w:tcPr>
          <w:p w:rsidR="005C0FEA" w:rsidRPr="00A76057" w:rsidRDefault="005C0FEA"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(слоем &gt;0.5м.)</w:t>
            </w:r>
          </w:p>
        </w:tc>
      </w:tr>
    </w:tbl>
    <w:p w:rsidR="005C0FEA" w:rsidRPr="00A76057" w:rsidRDefault="005C0FEA" w:rsidP="00A76057">
      <w:pPr>
        <w:spacing w:after="0" w:line="240" w:lineRule="auto"/>
        <w:rPr>
          <w:rFonts w:ascii="Times New Roman" w:hAnsi="Times New Roman" w:cs="Times New Roman"/>
          <w:sz w:val="28"/>
          <w:szCs w:val="28"/>
          <w:lang w:val="en-US"/>
        </w:rPr>
      </w:pPr>
    </w:p>
    <w:p w:rsidR="005C0FEA" w:rsidRPr="00A76057" w:rsidRDefault="005C0FEA" w:rsidP="00A76057">
      <w:pPr>
        <w:spacing w:after="0" w:line="240" w:lineRule="auto"/>
        <w:rPr>
          <w:rFonts w:ascii="Times New Roman" w:hAnsi="Times New Roman" w:cs="Times New Roman"/>
          <w:sz w:val="28"/>
          <w:szCs w:val="28"/>
          <w:lang w:val="en-US"/>
        </w:rPr>
      </w:pPr>
    </w:p>
    <w:tbl>
      <w:tblPr>
        <w:tblW w:w="9558" w:type="dxa"/>
        <w:tblLayout w:type="fixed"/>
        <w:tblCellMar>
          <w:left w:w="10" w:type="dxa"/>
          <w:right w:w="10" w:type="dxa"/>
        </w:tblCellMar>
        <w:tblLook w:val="04A0"/>
      </w:tblPr>
      <w:tblGrid>
        <w:gridCol w:w="2362"/>
        <w:gridCol w:w="2326"/>
        <w:gridCol w:w="2532"/>
        <w:gridCol w:w="2338"/>
      </w:tblGrid>
      <w:tr w:rsidR="005C0FEA" w:rsidRPr="00A76057" w:rsidTr="00AF1CBE">
        <w:trPr>
          <w:trHeight w:val="557"/>
        </w:trPr>
        <w:tc>
          <w:tcPr>
            <w:tcW w:w="2362" w:type="dxa"/>
            <w:vMerge w:val="restart"/>
            <w:tcBorders>
              <w:top w:val="single" w:sz="4" w:space="0" w:color="auto"/>
              <w:left w:val="single" w:sz="4" w:space="0" w:color="auto"/>
              <w:right w:val="single" w:sz="4" w:space="0" w:color="auto"/>
            </w:tcBorders>
            <w:shd w:val="clear" w:color="auto" w:fill="FFFFFF"/>
          </w:tcPr>
          <w:p w:rsidR="005C0FEA" w:rsidRPr="00A76057" w:rsidRDefault="005C0FEA" w:rsidP="00A76057">
            <w:pPr>
              <w:pStyle w:val="22"/>
              <w:shd w:val="clear" w:color="auto" w:fill="auto"/>
              <w:spacing w:before="0" w:after="0" w:line="240" w:lineRule="auto"/>
              <w:ind w:firstLine="0"/>
              <w:rPr>
                <w:b/>
                <w:sz w:val="28"/>
                <w:szCs w:val="28"/>
              </w:rPr>
            </w:pPr>
            <w:r w:rsidRPr="00A76057">
              <w:rPr>
                <w:b/>
                <w:sz w:val="28"/>
                <w:szCs w:val="28"/>
              </w:rPr>
              <w:t>Природные условия</w:t>
            </w:r>
          </w:p>
        </w:tc>
        <w:tc>
          <w:tcPr>
            <w:tcW w:w="7196" w:type="dxa"/>
            <w:gridSpan w:val="3"/>
            <w:tcBorders>
              <w:top w:val="single" w:sz="4" w:space="0" w:color="auto"/>
              <w:left w:val="single" w:sz="4" w:space="0" w:color="auto"/>
              <w:bottom w:val="single" w:sz="4" w:space="0" w:color="auto"/>
              <w:right w:val="single" w:sz="4" w:space="0" w:color="auto"/>
            </w:tcBorders>
            <w:shd w:val="clear" w:color="auto" w:fill="FFFFFF"/>
          </w:tcPr>
          <w:p w:rsidR="005C0FEA" w:rsidRPr="00A76057" w:rsidRDefault="005C0FEA" w:rsidP="00A76057">
            <w:pPr>
              <w:pStyle w:val="22"/>
              <w:shd w:val="clear" w:color="auto" w:fill="auto"/>
              <w:spacing w:before="0" w:after="0" w:line="240" w:lineRule="auto"/>
              <w:ind w:firstLine="0"/>
              <w:jc w:val="left"/>
              <w:rPr>
                <w:b/>
                <w:sz w:val="28"/>
                <w:szCs w:val="28"/>
              </w:rPr>
            </w:pPr>
            <w:r w:rsidRPr="00A76057">
              <w:rPr>
                <w:b/>
                <w:sz w:val="28"/>
                <w:szCs w:val="28"/>
              </w:rPr>
              <w:t>Категории благоприятности территорий</w:t>
            </w:r>
          </w:p>
        </w:tc>
      </w:tr>
      <w:tr w:rsidR="005C0FEA" w:rsidRPr="00A76057" w:rsidTr="00AF1CBE">
        <w:trPr>
          <w:trHeight w:val="562"/>
        </w:trPr>
        <w:tc>
          <w:tcPr>
            <w:tcW w:w="2362" w:type="dxa"/>
            <w:vMerge/>
            <w:tcBorders>
              <w:left w:val="single" w:sz="4" w:space="0" w:color="auto"/>
              <w:bottom w:val="single" w:sz="4" w:space="0" w:color="auto"/>
              <w:right w:val="single" w:sz="4" w:space="0" w:color="auto"/>
            </w:tcBorders>
            <w:shd w:val="clear" w:color="auto" w:fill="FFFFFF"/>
          </w:tcPr>
          <w:p w:rsidR="005C0FEA" w:rsidRPr="00A76057" w:rsidRDefault="005C0FEA" w:rsidP="00A76057">
            <w:pPr>
              <w:spacing w:after="0" w:line="240" w:lineRule="auto"/>
              <w:rPr>
                <w:rFonts w:ascii="Times New Roman" w:hAnsi="Times New Roman" w:cs="Times New Roman"/>
                <w:b/>
                <w:sz w:val="28"/>
                <w:szCs w:val="28"/>
              </w:rPr>
            </w:pPr>
          </w:p>
        </w:tc>
        <w:tc>
          <w:tcPr>
            <w:tcW w:w="2326" w:type="dxa"/>
            <w:tcBorders>
              <w:top w:val="single" w:sz="4" w:space="0" w:color="auto"/>
              <w:left w:val="single" w:sz="4" w:space="0" w:color="auto"/>
              <w:bottom w:val="single" w:sz="4" w:space="0" w:color="auto"/>
              <w:right w:val="single" w:sz="4" w:space="0" w:color="auto"/>
            </w:tcBorders>
            <w:shd w:val="clear" w:color="auto" w:fill="FFFFFF"/>
          </w:tcPr>
          <w:p w:rsidR="005C0FEA" w:rsidRPr="00A76057" w:rsidRDefault="005C0FEA" w:rsidP="00A76057">
            <w:pPr>
              <w:pStyle w:val="22"/>
              <w:shd w:val="clear" w:color="auto" w:fill="auto"/>
              <w:spacing w:before="0" w:after="0" w:line="240" w:lineRule="auto"/>
              <w:ind w:firstLine="0"/>
              <w:jc w:val="both"/>
              <w:rPr>
                <w:b/>
                <w:sz w:val="28"/>
                <w:szCs w:val="28"/>
              </w:rPr>
            </w:pPr>
            <w:r w:rsidRPr="00A76057">
              <w:rPr>
                <w:b/>
                <w:sz w:val="28"/>
                <w:szCs w:val="28"/>
              </w:rPr>
              <w:t>благоприятные</w:t>
            </w:r>
          </w:p>
        </w:tc>
        <w:tc>
          <w:tcPr>
            <w:tcW w:w="2532" w:type="dxa"/>
            <w:tcBorders>
              <w:top w:val="single" w:sz="4" w:space="0" w:color="auto"/>
              <w:left w:val="single" w:sz="4" w:space="0" w:color="auto"/>
              <w:bottom w:val="single" w:sz="4" w:space="0" w:color="auto"/>
              <w:right w:val="single" w:sz="4" w:space="0" w:color="auto"/>
            </w:tcBorders>
            <w:shd w:val="clear" w:color="auto" w:fill="FFFFFF"/>
          </w:tcPr>
          <w:p w:rsidR="005C0FEA" w:rsidRPr="00A76057" w:rsidRDefault="005C0FEA" w:rsidP="00A76057">
            <w:pPr>
              <w:pStyle w:val="22"/>
              <w:shd w:val="clear" w:color="auto" w:fill="auto"/>
              <w:spacing w:before="0" w:after="0" w:line="240" w:lineRule="auto"/>
              <w:ind w:firstLine="0"/>
              <w:jc w:val="left"/>
              <w:rPr>
                <w:b/>
                <w:sz w:val="28"/>
                <w:szCs w:val="28"/>
              </w:rPr>
            </w:pPr>
            <w:r w:rsidRPr="00A76057">
              <w:rPr>
                <w:b/>
                <w:sz w:val="28"/>
                <w:szCs w:val="28"/>
              </w:rPr>
              <w:t>неблагоприятные</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5C0FEA" w:rsidRPr="00A76057" w:rsidRDefault="005C0FEA" w:rsidP="00A76057">
            <w:pPr>
              <w:pStyle w:val="22"/>
              <w:shd w:val="clear" w:color="auto" w:fill="auto"/>
              <w:spacing w:before="0" w:after="0" w:line="240" w:lineRule="auto"/>
              <w:ind w:firstLine="740"/>
              <w:jc w:val="left"/>
              <w:rPr>
                <w:b/>
                <w:sz w:val="28"/>
                <w:szCs w:val="28"/>
              </w:rPr>
            </w:pPr>
            <w:r w:rsidRPr="00A76057">
              <w:rPr>
                <w:b/>
                <w:sz w:val="28"/>
                <w:szCs w:val="28"/>
              </w:rPr>
              <w:t>особо неблагоприятные</w:t>
            </w:r>
          </w:p>
        </w:tc>
      </w:tr>
      <w:tr w:rsidR="005C0FEA" w:rsidRPr="00A76057" w:rsidTr="00AF1CBE">
        <w:trPr>
          <w:trHeight w:val="1392"/>
        </w:trPr>
        <w:tc>
          <w:tcPr>
            <w:tcW w:w="2362" w:type="dxa"/>
            <w:tcBorders>
              <w:top w:val="single" w:sz="4" w:space="0" w:color="auto"/>
              <w:left w:val="single" w:sz="4" w:space="0" w:color="auto"/>
              <w:bottom w:val="single" w:sz="4" w:space="0" w:color="auto"/>
              <w:right w:val="single" w:sz="4" w:space="0" w:color="auto"/>
            </w:tcBorders>
            <w:shd w:val="clear" w:color="auto" w:fill="FFFFFF"/>
          </w:tcPr>
          <w:p w:rsidR="005C0FEA" w:rsidRPr="00A76057" w:rsidRDefault="005C0FEA" w:rsidP="00A76057">
            <w:pPr>
              <w:pStyle w:val="31"/>
              <w:shd w:val="clear" w:color="auto" w:fill="auto"/>
              <w:spacing w:line="240" w:lineRule="auto"/>
              <w:ind w:firstLine="0"/>
              <w:jc w:val="left"/>
              <w:rPr>
                <w:sz w:val="28"/>
                <w:szCs w:val="28"/>
              </w:rPr>
            </w:pPr>
            <w:r w:rsidRPr="00A76057">
              <w:rPr>
                <w:sz w:val="28"/>
                <w:szCs w:val="28"/>
              </w:rPr>
              <w:t>Строительство</w:t>
            </w:r>
          </w:p>
          <w:p w:rsidR="005C0FEA" w:rsidRPr="00A76057" w:rsidRDefault="005C0FEA" w:rsidP="00A76057">
            <w:pPr>
              <w:pStyle w:val="31"/>
              <w:shd w:val="clear" w:color="auto" w:fill="auto"/>
              <w:spacing w:line="240" w:lineRule="auto"/>
              <w:ind w:firstLine="0"/>
              <w:jc w:val="left"/>
              <w:rPr>
                <w:sz w:val="28"/>
                <w:szCs w:val="28"/>
              </w:rPr>
            </w:pPr>
            <w:r w:rsidRPr="00A76057">
              <w:rPr>
                <w:sz w:val="28"/>
                <w:szCs w:val="28"/>
              </w:rPr>
              <w:t>в) озеленение и бла</w:t>
            </w:r>
            <w:r w:rsidRPr="00A76057">
              <w:rPr>
                <w:sz w:val="28"/>
                <w:szCs w:val="28"/>
              </w:rPr>
              <w:softHyphen/>
              <w:t>гоустройство</w:t>
            </w:r>
          </w:p>
        </w:tc>
        <w:tc>
          <w:tcPr>
            <w:tcW w:w="2326" w:type="dxa"/>
            <w:tcBorders>
              <w:top w:val="single" w:sz="4" w:space="0" w:color="auto"/>
              <w:left w:val="single" w:sz="4" w:space="0" w:color="auto"/>
              <w:bottom w:val="single" w:sz="4" w:space="0" w:color="auto"/>
              <w:right w:val="single" w:sz="4" w:space="0" w:color="auto"/>
            </w:tcBorders>
            <w:shd w:val="clear" w:color="auto" w:fill="FFFFFF"/>
          </w:tcPr>
          <w:p w:rsidR="005C0FEA" w:rsidRPr="00A76057" w:rsidRDefault="005C0FEA" w:rsidP="00A76057">
            <w:pPr>
              <w:pStyle w:val="31"/>
              <w:shd w:val="clear" w:color="auto" w:fill="auto"/>
              <w:spacing w:line="240" w:lineRule="auto"/>
              <w:ind w:firstLine="0"/>
              <w:jc w:val="both"/>
              <w:rPr>
                <w:sz w:val="28"/>
                <w:szCs w:val="28"/>
              </w:rPr>
            </w:pPr>
            <w:r w:rsidRPr="00A76057">
              <w:rPr>
                <w:sz w:val="28"/>
                <w:szCs w:val="28"/>
              </w:rPr>
              <w:t>Р=10% (1 раз в 10 лет)</w:t>
            </w:r>
          </w:p>
          <w:p w:rsidR="005C0FEA" w:rsidRPr="00A76057" w:rsidRDefault="005C0FEA" w:rsidP="00A76057">
            <w:pPr>
              <w:pStyle w:val="31"/>
              <w:shd w:val="clear" w:color="auto" w:fill="auto"/>
              <w:spacing w:line="240" w:lineRule="auto"/>
              <w:ind w:firstLine="0"/>
              <w:jc w:val="both"/>
              <w:rPr>
                <w:sz w:val="28"/>
                <w:szCs w:val="28"/>
              </w:rPr>
            </w:pPr>
            <w:r w:rsidRPr="00A76057">
              <w:rPr>
                <w:sz w:val="28"/>
                <w:szCs w:val="28"/>
              </w:rPr>
              <w:t>Р&lt;%</w:t>
            </w:r>
          </w:p>
        </w:tc>
        <w:tc>
          <w:tcPr>
            <w:tcW w:w="2532" w:type="dxa"/>
            <w:tcBorders>
              <w:top w:val="single" w:sz="4" w:space="0" w:color="auto"/>
              <w:left w:val="single" w:sz="4" w:space="0" w:color="auto"/>
              <w:bottom w:val="single" w:sz="4" w:space="0" w:color="auto"/>
              <w:right w:val="single" w:sz="4" w:space="0" w:color="auto"/>
            </w:tcBorders>
            <w:shd w:val="clear" w:color="auto" w:fill="FFFFFF"/>
          </w:tcPr>
          <w:p w:rsidR="005C0FEA" w:rsidRPr="00A76057" w:rsidRDefault="005C0FEA" w:rsidP="00A76057">
            <w:pPr>
              <w:pStyle w:val="31"/>
              <w:shd w:val="clear" w:color="auto" w:fill="auto"/>
              <w:spacing w:line="240" w:lineRule="auto"/>
              <w:ind w:firstLine="0"/>
              <w:jc w:val="both"/>
              <w:rPr>
                <w:sz w:val="28"/>
                <w:szCs w:val="28"/>
              </w:rPr>
            </w:pPr>
            <w:r w:rsidRPr="00A76057">
              <w:rPr>
                <w:sz w:val="28"/>
                <w:szCs w:val="28"/>
              </w:rPr>
              <w:t>10-20% продолжитель</w:t>
            </w:r>
            <w:r w:rsidRPr="00A76057">
              <w:rPr>
                <w:sz w:val="28"/>
                <w:szCs w:val="28"/>
              </w:rPr>
              <w:softHyphen/>
              <w:t>ность стояния воды &lt;15 дней</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5C0FEA" w:rsidRPr="00A76057" w:rsidRDefault="005C0FEA" w:rsidP="00A76057">
            <w:pPr>
              <w:pStyle w:val="31"/>
              <w:shd w:val="clear" w:color="auto" w:fill="auto"/>
              <w:spacing w:line="240" w:lineRule="auto"/>
              <w:ind w:firstLine="0"/>
              <w:jc w:val="left"/>
              <w:rPr>
                <w:sz w:val="28"/>
                <w:szCs w:val="28"/>
              </w:rPr>
            </w:pPr>
            <w:r w:rsidRPr="00A76057">
              <w:rPr>
                <w:sz w:val="28"/>
                <w:szCs w:val="28"/>
              </w:rPr>
              <w:t>&lt;25% продолжи</w:t>
            </w:r>
            <w:r w:rsidRPr="00A76057">
              <w:rPr>
                <w:sz w:val="28"/>
                <w:szCs w:val="28"/>
              </w:rPr>
              <w:softHyphen/>
              <w:t>тельность стояния воды &gt;15 дней</w:t>
            </w:r>
          </w:p>
        </w:tc>
      </w:tr>
      <w:tr w:rsidR="005C0FEA" w:rsidRPr="00A76057" w:rsidTr="00AF1CBE">
        <w:trPr>
          <w:trHeight w:val="2770"/>
        </w:trPr>
        <w:tc>
          <w:tcPr>
            <w:tcW w:w="2362" w:type="dxa"/>
            <w:tcBorders>
              <w:top w:val="single" w:sz="4" w:space="0" w:color="auto"/>
              <w:left w:val="single" w:sz="4" w:space="0" w:color="auto"/>
              <w:bottom w:val="single" w:sz="4" w:space="0" w:color="auto"/>
              <w:right w:val="single" w:sz="4" w:space="0" w:color="auto"/>
            </w:tcBorders>
            <w:shd w:val="clear" w:color="auto" w:fill="FFFFFF"/>
          </w:tcPr>
          <w:p w:rsidR="005C0FEA" w:rsidRPr="00A76057" w:rsidRDefault="005C0FEA" w:rsidP="00A76057">
            <w:pPr>
              <w:pStyle w:val="31"/>
              <w:shd w:val="clear" w:color="auto" w:fill="auto"/>
              <w:spacing w:line="240" w:lineRule="auto"/>
              <w:ind w:firstLine="0"/>
              <w:jc w:val="left"/>
              <w:rPr>
                <w:sz w:val="28"/>
                <w:szCs w:val="28"/>
              </w:rPr>
            </w:pPr>
            <w:r w:rsidRPr="00A76057">
              <w:rPr>
                <w:sz w:val="28"/>
                <w:szCs w:val="28"/>
                <w:lang w:val="en-US"/>
              </w:rPr>
              <w:t xml:space="preserve">V. </w:t>
            </w:r>
            <w:r w:rsidRPr="00A76057">
              <w:rPr>
                <w:sz w:val="28"/>
                <w:szCs w:val="28"/>
              </w:rPr>
              <w:t>Ветры</w:t>
            </w:r>
          </w:p>
          <w:p w:rsidR="005C0FEA" w:rsidRPr="00A76057" w:rsidRDefault="005C0FEA" w:rsidP="00A76057">
            <w:pPr>
              <w:pStyle w:val="31"/>
              <w:shd w:val="clear" w:color="auto" w:fill="auto"/>
              <w:spacing w:line="240" w:lineRule="auto"/>
              <w:ind w:firstLine="0"/>
              <w:jc w:val="left"/>
              <w:rPr>
                <w:sz w:val="28"/>
                <w:szCs w:val="28"/>
              </w:rPr>
            </w:pPr>
            <w:r w:rsidRPr="00A76057">
              <w:rPr>
                <w:sz w:val="28"/>
                <w:szCs w:val="28"/>
              </w:rPr>
              <w:t>Жилищное строи</w:t>
            </w:r>
            <w:r w:rsidRPr="00A76057">
              <w:rPr>
                <w:sz w:val="28"/>
                <w:szCs w:val="28"/>
              </w:rPr>
              <w:softHyphen/>
              <w:t>тельство</w:t>
            </w:r>
          </w:p>
        </w:tc>
        <w:tc>
          <w:tcPr>
            <w:tcW w:w="2326" w:type="dxa"/>
            <w:tcBorders>
              <w:top w:val="single" w:sz="4" w:space="0" w:color="auto"/>
              <w:left w:val="single" w:sz="4" w:space="0" w:color="auto"/>
              <w:bottom w:val="single" w:sz="4" w:space="0" w:color="auto"/>
              <w:right w:val="single" w:sz="4" w:space="0" w:color="auto"/>
            </w:tcBorders>
            <w:shd w:val="clear" w:color="auto" w:fill="FFFFFF"/>
          </w:tcPr>
          <w:p w:rsidR="005C0FEA" w:rsidRPr="00A76057" w:rsidRDefault="005C0FEA" w:rsidP="00A76057">
            <w:pPr>
              <w:pStyle w:val="31"/>
              <w:shd w:val="clear" w:color="auto" w:fill="auto"/>
              <w:spacing w:line="240" w:lineRule="auto"/>
              <w:ind w:firstLine="0"/>
              <w:jc w:val="both"/>
              <w:rPr>
                <w:sz w:val="28"/>
                <w:szCs w:val="28"/>
              </w:rPr>
            </w:pPr>
            <w:r w:rsidRPr="00A76057">
              <w:rPr>
                <w:sz w:val="28"/>
                <w:szCs w:val="28"/>
              </w:rPr>
              <w:t>Хорошо провет</w:t>
            </w:r>
            <w:r w:rsidRPr="00A76057">
              <w:rPr>
                <w:sz w:val="28"/>
                <w:szCs w:val="28"/>
              </w:rPr>
              <w:softHyphen/>
              <w:t>риваемые и защи- щённые от силь</w:t>
            </w:r>
            <w:r w:rsidRPr="00A76057">
              <w:rPr>
                <w:sz w:val="28"/>
                <w:szCs w:val="28"/>
              </w:rPr>
              <w:softHyphen/>
              <w:t>ных ветров, бурь, расположенные с наветренной сто</w:t>
            </w:r>
            <w:r w:rsidRPr="00A76057">
              <w:rPr>
                <w:sz w:val="28"/>
                <w:szCs w:val="28"/>
              </w:rPr>
              <w:softHyphen/>
              <w:t>роны по отноше</w:t>
            </w:r>
            <w:r w:rsidRPr="00A76057">
              <w:rPr>
                <w:sz w:val="28"/>
                <w:szCs w:val="28"/>
              </w:rPr>
              <w:softHyphen/>
              <w:t>нию к источникам сильного загряз</w:t>
            </w:r>
            <w:r w:rsidRPr="00A76057">
              <w:rPr>
                <w:sz w:val="28"/>
                <w:szCs w:val="28"/>
              </w:rPr>
              <w:softHyphen/>
              <w:t>нения атмосферы</w:t>
            </w:r>
          </w:p>
        </w:tc>
        <w:tc>
          <w:tcPr>
            <w:tcW w:w="2532" w:type="dxa"/>
            <w:tcBorders>
              <w:top w:val="single" w:sz="4" w:space="0" w:color="auto"/>
              <w:left w:val="single" w:sz="4" w:space="0" w:color="auto"/>
              <w:bottom w:val="single" w:sz="4" w:space="0" w:color="auto"/>
              <w:right w:val="single" w:sz="4" w:space="0" w:color="auto"/>
            </w:tcBorders>
            <w:shd w:val="clear" w:color="auto" w:fill="FFFFFF"/>
          </w:tcPr>
          <w:p w:rsidR="005C0FEA" w:rsidRPr="00A76057" w:rsidRDefault="005C0FEA" w:rsidP="00A76057">
            <w:pPr>
              <w:pStyle w:val="31"/>
              <w:shd w:val="clear" w:color="auto" w:fill="auto"/>
              <w:spacing w:line="240" w:lineRule="auto"/>
              <w:ind w:firstLine="0"/>
              <w:jc w:val="both"/>
              <w:rPr>
                <w:sz w:val="28"/>
                <w:szCs w:val="28"/>
              </w:rPr>
            </w:pPr>
            <w:r w:rsidRPr="00A76057">
              <w:rPr>
                <w:sz w:val="28"/>
                <w:szCs w:val="28"/>
              </w:rPr>
              <w:t>Замкнутая котловина с сильным застоем воз</w:t>
            </w:r>
            <w:r w:rsidRPr="00A76057">
              <w:rPr>
                <w:sz w:val="28"/>
                <w:szCs w:val="28"/>
              </w:rPr>
              <w:softHyphen/>
              <w:t xml:space="preserve">духа расположенные с подветренной стороны к источникам сильного загрязнения </w:t>
            </w:r>
            <w:r w:rsidRPr="00A76057">
              <w:rPr>
                <w:sz w:val="28"/>
                <w:szCs w:val="28"/>
              </w:rPr>
              <w:lastRenderedPageBreak/>
              <w:t>атмосферы.</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5C0FEA" w:rsidRPr="00A76057" w:rsidRDefault="005C0FEA" w:rsidP="00A76057">
            <w:pPr>
              <w:pStyle w:val="31"/>
              <w:shd w:val="clear" w:color="auto" w:fill="auto"/>
              <w:spacing w:line="240" w:lineRule="auto"/>
              <w:ind w:firstLine="0"/>
              <w:jc w:val="both"/>
              <w:rPr>
                <w:sz w:val="28"/>
                <w:szCs w:val="28"/>
              </w:rPr>
            </w:pPr>
            <w:r w:rsidRPr="00A76057">
              <w:rPr>
                <w:sz w:val="28"/>
                <w:szCs w:val="28"/>
              </w:rPr>
              <w:lastRenderedPageBreak/>
              <w:t>Расположенные в пределах санитарно- защитных зон от промышленности и других источников сильного загрязне</w:t>
            </w:r>
            <w:r w:rsidRPr="00A76057">
              <w:rPr>
                <w:sz w:val="28"/>
                <w:szCs w:val="28"/>
              </w:rPr>
              <w:softHyphen/>
              <w:t>ния атмосферы.</w:t>
            </w:r>
          </w:p>
        </w:tc>
      </w:tr>
      <w:tr w:rsidR="005C0FEA" w:rsidRPr="00A76057" w:rsidTr="00AF1CBE">
        <w:trPr>
          <w:trHeight w:val="2501"/>
        </w:trPr>
        <w:tc>
          <w:tcPr>
            <w:tcW w:w="2362" w:type="dxa"/>
            <w:tcBorders>
              <w:top w:val="single" w:sz="4" w:space="0" w:color="auto"/>
              <w:left w:val="single" w:sz="4" w:space="0" w:color="auto"/>
              <w:bottom w:val="single" w:sz="4" w:space="0" w:color="auto"/>
              <w:right w:val="single" w:sz="4" w:space="0" w:color="auto"/>
            </w:tcBorders>
            <w:shd w:val="clear" w:color="auto" w:fill="FFFFFF"/>
          </w:tcPr>
          <w:p w:rsidR="005C0FEA" w:rsidRPr="00A76057" w:rsidRDefault="005C0FEA" w:rsidP="00A76057">
            <w:pPr>
              <w:pStyle w:val="31"/>
              <w:shd w:val="clear" w:color="auto" w:fill="auto"/>
              <w:spacing w:line="240" w:lineRule="auto"/>
              <w:ind w:firstLine="0"/>
              <w:jc w:val="left"/>
              <w:rPr>
                <w:sz w:val="28"/>
                <w:szCs w:val="28"/>
              </w:rPr>
            </w:pPr>
            <w:r w:rsidRPr="00A76057">
              <w:rPr>
                <w:sz w:val="28"/>
                <w:szCs w:val="28"/>
                <w:lang w:val="en-US"/>
              </w:rPr>
              <w:lastRenderedPageBreak/>
              <w:t>VI</w:t>
            </w:r>
            <w:r w:rsidRPr="00A76057">
              <w:rPr>
                <w:sz w:val="28"/>
                <w:szCs w:val="28"/>
              </w:rPr>
              <w:t>. Экономический фактор (удорожание строительства за счёт инженерной подготовки терри</w:t>
            </w:r>
            <w:r w:rsidRPr="00A76057">
              <w:rPr>
                <w:sz w:val="28"/>
                <w:szCs w:val="28"/>
              </w:rPr>
              <w:softHyphen/>
              <w:t>тории в % от всего строительства) а) жилищное строи</w:t>
            </w:r>
            <w:r w:rsidRPr="00A76057">
              <w:rPr>
                <w:sz w:val="28"/>
                <w:szCs w:val="28"/>
              </w:rPr>
              <w:softHyphen/>
              <w:t>тельство</w:t>
            </w:r>
          </w:p>
        </w:tc>
        <w:tc>
          <w:tcPr>
            <w:tcW w:w="2326" w:type="dxa"/>
            <w:tcBorders>
              <w:top w:val="single" w:sz="4" w:space="0" w:color="auto"/>
              <w:left w:val="single" w:sz="4" w:space="0" w:color="auto"/>
              <w:bottom w:val="single" w:sz="4" w:space="0" w:color="auto"/>
              <w:right w:val="single" w:sz="4" w:space="0" w:color="auto"/>
            </w:tcBorders>
            <w:shd w:val="clear" w:color="auto" w:fill="FFFFFF"/>
          </w:tcPr>
          <w:p w:rsidR="005C0FEA" w:rsidRPr="00A76057" w:rsidRDefault="005C0FEA" w:rsidP="00A76057">
            <w:pPr>
              <w:pStyle w:val="31"/>
              <w:shd w:val="clear" w:color="auto" w:fill="auto"/>
              <w:spacing w:line="240" w:lineRule="auto"/>
              <w:ind w:firstLine="0"/>
              <w:jc w:val="both"/>
              <w:rPr>
                <w:sz w:val="28"/>
                <w:szCs w:val="28"/>
              </w:rPr>
            </w:pPr>
            <w:r w:rsidRPr="00A76057">
              <w:rPr>
                <w:sz w:val="28"/>
                <w:szCs w:val="28"/>
              </w:rPr>
              <w:t>2-5%</w:t>
            </w:r>
          </w:p>
        </w:tc>
        <w:tc>
          <w:tcPr>
            <w:tcW w:w="2532" w:type="dxa"/>
            <w:tcBorders>
              <w:top w:val="single" w:sz="4" w:space="0" w:color="auto"/>
              <w:left w:val="single" w:sz="4" w:space="0" w:color="auto"/>
              <w:bottom w:val="single" w:sz="4" w:space="0" w:color="auto"/>
              <w:right w:val="single" w:sz="4" w:space="0" w:color="auto"/>
            </w:tcBorders>
            <w:shd w:val="clear" w:color="auto" w:fill="FFFFFF"/>
          </w:tcPr>
          <w:p w:rsidR="005C0FEA" w:rsidRPr="00A76057" w:rsidRDefault="005C0FEA" w:rsidP="00A76057">
            <w:pPr>
              <w:pStyle w:val="31"/>
              <w:shd w:val="clear" w:color="auto" w:fill="auto"/>
              <w:spacing w:line="240" w:lineRule="auto"/>
              <w:ind w:firstLine="0"/>
              <w:jc w:val="both"/>
              <w:rPr>
                <w:sz w:val="28"/>
                <w:szCs w:val="28"/>
              </w:rPr>
            </w:pPr>
            <w:r w:rsidRPr="00A76057">
              <w:rPr>
                <w:sz w:val="28"/>
                <w:szCs w:val="28"/>
              </w:rPr>
              <w:t>5-10%</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5C0FEA" w:rsidRPr="00A76057" w:rsidRDefault="005C0FEA" w:rsidP="00A76057">
            <w:pPr>
              <w:pStyle w:val="31"/>
              <w:shd w:val="clear" w:color="auto" w:fill="auto"/>
              <w:spacing w:line="240" w:lineRule="auto"/>
              <w:ind w:firstLine="0"/>
              <w:jc w:val="both"/>
              <w:rPr>
                <w:sz w:val="28"/>
                <w:szCs w:val="28"/>
              </w:rPr>
            </w:pPr>
            <w:r w:rsidRPr="00A76057">
              <w:rPr>
                <w:sz w:val="28"/>
                <w:szCs w:val="28"/>
              </w:rPr>
              <w:t>&gt;10%</w:t>
            </w:r>
          </w:p>
        </w:tc>
      </w:tr>
    </w:tbl>
    <w:p w:rsidR="00CF75EE" w:rsidRPr="00A76057" w:rsidRDefault="00CF75EE" w:rsidP="00A76057">
      <w:pPr>
        <w:pStyle w:val="31"/>
        <w:shd w:val="clear" w:color="auto" w:fill="auto"/>
        <w:tabs>
          <w:tab w:val="left" w:pos="214"/>
        </w:tabs>
        <w:spacing w:line="240" w:lineRule="auto"/>
        <w:ind w:firstLine="0"/>
        <w:jc w:val="both"/>
        <w:rPr>
          <w:sz w:val="28"/>
          <w:szCs w:val="28"/>
        </w:rPr>
      </w:pPr>
    </w:p>
    <w:p w:rsidR="00B24CDB" w:rsidRPr="00A76057" w:rsidRDefault="00B24CDB" w:rsidP="00A76057">
      <w:pPr>
        <w:pStyle w:val="31"/>
        <w:shd w:val="clear" w:color="auto" w:fill="auto"/>
        <w:spacing w:line="240" w:lineRule="auto"/>
        <w:ind w:firstLine="480"/>
        <w:jc w:val="both"/>
        <w:rPr>
          <w:sz w:val="28"/>
          <w:szCs w:val="28"/>
        </w:rPr>
      </w:pPr>
      <w:r w:rsidRPr="00A76057">
        <w:rPr>
          <w:sz w:val="28"/>
          <w:szCs w:val="28"/>
        </w:rPr>
        <w:t>Перспективная численность населения города устанавливается в зависимости от двух основных факторов:</w:t>
      </w:r>
    </w:p>
    <w:p w:rsidR="00B24CDB" w:rsidRPr="00A76057" w:rsidRDefault="00B24CDB" w:rsidP="00A76057">
      <w:pPr>
        <w:pStyle w:val="31"/>
        <w:numPr>
          <w:ilvl w:val="0"/>
          <w:numId w:val="2"/>
        </w:numPr>
        <w:shd w:val="clear" w:color="auto" w:fill="auto"/>
        <w:tabs>
          <w:tab w:val="left" w:pos="284"/>
        </w:tabs>
        <w:spacing w:line="240" w:lineRule="auto"/>
        <w:ind w:firstLine="0"/>
        <w:jc w:val="both"/>
        <w:rPr>
          <w:sz w:val="28"/>
          <w:szCs w:val="28"/>
        </w:rPr>
      </w:pPr>
      <w:r w:rsidRPr="00A76057">
        <w:rPr>
          <w:sz w:val="28"/>
          <w:szCs w:val="28"/>
        </w:rPr>
        <w:t>предполагаемых масштабов народно-хозяйственного развития города и</w:t>
      </w:r>
    </w:p>
    <w:p w:rsidR="00B24CDB" w:rsidRPr="00A76057" w:rsidRDefault="00B24CDB" w:rsidP="00A76057">
      <w:pPr>
        <w:pStyle w:val="31"/>
        <w:numPr>
          <w:ilvl w:val="0"/>
          <w:numId w:val="2"/>
        </w:numPr>
        <w:shd w:val="clear" w:color="auto" w:fill="auto"/>
        <w:tabs>
          <w:tab w:val="left" w:pos="207"/>
        </w:tabs>
        <w:spacing w:line="240" w:lineRule="auto"/>
        <w:ind w:firstLine="0"/>
        <w:jc w:val="both"/>
        <w:rPr>
          <w:sz w:val="28"/>
          <w:szCs w:val="28"/>
        </w:rPr>
      </w:pPr>
      <w:r w:rsidRPr="00A76057">
        <w:rPr>
          <w:sz w:val="28"/>
          <w:szCs w:val="28"/>
        </w:rPr>
        <w:t>величины трудовых ресурсов, т. е. доли трудоспособного населения, участвующего в производстве.</w:t>
      </w:r>
    </w:p>
    <w:p w:rsidR="00B24CDB" w:rsidRPr="00A76057" w:rsidRDefault="00B24CDB" w:rsidP="00A76057">
      <w:pPr>
        <w:pStyle w:val="31"/>
        <w:shd w:val="clear" w:color="auto" w:fill="auto"/>
        <w:spacing w:line="240" w:lineRule="auto"/>
        <w:ind w:firstLine="480"/>
        <w:jc w:val="left"/>
        <w:rPr>
          <w:sz w:val="28"/>
          <w:szCs w:val="28"/>
        </w:rPr>
      </w:pPr>
      <w:r w:rsidRPr="00A76057">
        <w:rPr>
          <w:sz w:val="28"/>
          <w:szCs w:val="28"/>
        </w:rPr>
        <w:t xml:space="preserve">Трудовые ресурсы можно подразделить на основные группы: </w:t>
      </w:r>
    </w:p>
    <w:p w:rsidR="00B24CDB" w:rsidRPr="00A76057" w:rsidRDefault="00B24CDB" w:rsidP="00A76057">
      <w:pPr>
        <w:pStyle w:val="31"/>
        <w:shd w:val="clear" w:color="auto" w:fill="auto"/>
        <w:spacing w:line="240" w:lineRule="auto"/>
        <w:ind w:firstLine="480"/>
        <w:jc w:val="left"/>
        <w:rPr>
          <w:sz w:val="28"/>
          <w:szCs w:val="28"/>
        </w:rPr>
      </w:pPr>
      <w:r w:rsidRPr="00A76057">
        <w:rPr>
          <w:sz w:val="28"/>
          <w:szCs w:val="28"/>
        </w:rPr>
        <w:t>А - градообразующую, трудящихся на предприятиях градообразующего значения,</w:t>
      </w:r>
    </w:p>
    <w:p w:rsidR="00B24CDB" w:rsidRPr="00A76057" w:rsidRDefault="00B24CDB" w:rsidP="00A76057">
      <w:pPr>
        <w:pStyle w:val="31"/>
        <w:shd w:val="clear" w:color="auto" w:fill="auto"/>
        <w:spacing w:line="240" w:lineRule="auto"/>
        <w:ind w:firstLine="480"/>
        <w:jc w:val="left"/>
        <w:rPr>
          <w:sz w:val="28"/>
          <w:szCs w:val="28"/>
        </w:rPr>
      </w:pPr>
      <w:r w:rsidRPr="00A76057">
        <w:rPr>
          <w:sz w:val="28"/>
          <w:szCs w:val="28"/>
        </w:rPr>
        <w:t xml:space="preserve"> Б - обслуживающую, работающих на предприятиях обслуживания населения. Удельный вес трудящихся, занятых в градообразующих и обслуживающих отраслях хозяйства, устанавливается на основе демографических прогнозов (возрастная структура населения), естественного и механического прироста населения и маятниковых миграций, а также данных о перспективах развития территории.</w:t>
      </w:r>
    </w:p>
    <w:p w:rsidR="00B24CDB" w:rsidRPr="00A76057" w:rsidRDefault="00B24CDB" w:rsidP="00A76057">
      <w:pPr>
        <w:pStyle w:val="31"/>
        <w:shd w:val="clear" w:color="auto" w:fill="auto"/>
        <w:spacing w:line="240" w:lineRule="auto"/>
        <w:ind w:firstLine="480"/>
        <w:jc w:val="both"/>
        <w:rPr>
          <w:sz w:val="28"/>
          <w:szCs w:val="28"/>
        </w:rPr>
      </w:pPr>
      <w:r w:rsidRPr="00A76057">
        <w:rPr>
          <w:sz w:val="28"/>
          <w:szCs w:val="28"/>
        </w:rPr>
        <w:t>Исходной величиной является удельный вес населения в трудоспособном возрасте 18</w:t>
      </w:r>
      <w:r w:rsidRPr="00A76057">
        <w:rPr>
          <w:sz w:val="28"/>
          <w:szCs w:val="28"/>
        </w:rPr>
        <w:softHyphen/>
        <w:t>55 (60) лет.</w:t>
      </w:r>
    </w:p>
    <w:p w:rsidR="00B24CDB" w:rsidRPr="00A76057" w:rsidRDefault="00B24CDB" w:rsidP="00A76057">
      <w:pPr>
        <w:pStyle w:val="31"/>
        <w:shd w:val="clear" w:color="auto" w:fill="auto"/>
        <w:spacing w:line="240" w:lineRule="auto"/>
        <w:ind w:firstLine="0"/>
        <w:jc w:val="left"/>
        <w:rPr>
          <w:sz w:val="28"/>
          <w:szCs w:val="28"/>
        </w:rPr>
      </w:pPr>
    </w:p>
    <w:p w:rsidR="00B24CDB" w:rsidRPr="00A76057" w:rsidRDefault="00B24CDB" w:rsidP="00A76057">
      <w:pPr>
        <w:pStyle w:val="31"/>
        <w:shd w:val="clear" w:color="auto" w:fill="auto"/>
        <w:spacing w:line="240" w:lineRule="auto"/>
        <w:ind w:firstLine="0"/>
        <w:jc w:val="left"/>
        <w:rPr>
          <w:sz w:val="28"/>
          <w:szCs w:val="28"/>
        </w:rPr>
      </w:pPr>
    </w:p>
    <w:p w:rsidR="00B24CDB" w:rsidRPr="00A76057" w:rsidRDefault="00B24CDB" w:rsidP="00A76057">
      <w:pPr>
        <w:pStyle w:val="31"/>
        <w:shd w:val="clear" w:color="auto" w:fill="auto"/>
        <w:spacing w:line="240" w:lineRule="auto"/>
        <w:ind w:firstLine="0"/>
        <w:rPr>
          <w:sz w:val="28"/>
          <w:szCs w:val="28"/>
        </w:rPr>
      </w:pPr>
      <w:r w:rsidRPr="00A76057">
        <w:rPr>
          <w:sz w:val="28"/>
          <w:szCs w:val="28"/>
        </w:rPr>
        <w:t xml:space="preserve">Таблица </w:t>
      </w:r>
      <w:r w:rsidRPr="00A76057">
        <w:rPr>
          <w:sz w:val="28"/>
          <w:szCs w:val="28"/>
          <w:lang w:val="en-US"/>
        </w:rPr>
        <w:t>III</w:t>
      </w:r>
      <w:r w:rsidRPr="00A76057">
        <w:rPr>
          <w:sz w:val="28"/>
          <w:szCs w:val="28"/>
        </w:rPr>
        <w:t>.2. Примерные соотношения возрастных групп населения в %.</w:t>
      </w:r>
    </w:p>
    <w:p w:rsidR="0041133E" w:rsidRPr="00A76057" w:rsidRDefault="0041133E" w:rsidP="00A76057">
      <w:pPr>
        <w:pStyle w:val="31"/>
        <w:shd w:val="clear" w:color="auto" w:fill="auto"/>
        <w:spacing w:line="240" w:lineRule="auto"/>
        <w:ind w:firstLine="0"/>
        <w:rPr>
          <w:sz w:val="28"/>
          <w:szCs w:val="28"/>
        </w:rPr>
      </w:pPr>
    </w:p>
    <w:tbl>
      <w:tblPr>
        <w:tblW w:w="0" w:type="auto"/>
        <w:jc w:val="center"/>
        <w:tblLayout w:type="fixed"/>
        <w:tblCellMar>
          <w:left w:w="10" w:type="dxa"/>
          <w:right w:w="10" w:type="dxa"/>
        </w:tblCellMar>
        <w:tblLook w:val="04A0"/>
      </w:tblPr>
      <w:tblGrid>
        <w:gridCol w:w="2328"/>
        <w:gridCol w:w="2352"/>
        <w:gridCol w:w="2299"/>
      </w:tblGrid>
      <w:tr w:rsidR="00B24CDB" w:rsidRPr="00A76057" w:rsidTr="00AF1CBE">
        <w:trPr>
          <w:trHeight w:val="595"/>
          <w:jc w:val="center"/>
        </w:trPr>
        <w:tc>
          <w:tcPr>
            <w:tcW w:w="2328" w:type="dxa"/>
            <w:tcBorders>
              <w:top w:val="single" w:sz="4" w:space="0" w:color="auto"/>
              <w:left w:val="single" w:sz="4" w:space="0" w:color="auto"/>
              <w:bottom w:val="single" w:sz="4" w:space="0" w:color="auto"/>
              <w:right w:val="single" w:sz="4" w:space="0" w:color="auto"/>
            </w:tcBorders>
            <w:shd w:val="clear" w:color="auto" w:fill="FFFFFF"/>
          </w:tcPr>
          <w:p w:rsidR="00B24CDB" w:rsidRPr="00A76057" w:rsidRDefault="00B24CDB" w:rsidP="00A76057">
            <w:pPr>
              <w:pStyle w:val="22"/>
              <w:framePr w:wrap="notBeside" w:vAnchor="text" w:hAnchor="text" w:xAlign="center" w:y="1"/>
              <w:shd w:val="clear" w:color="auto" w:fill="auto"/>
              <w:spacing w:before="0" w:after="0" w:line="240" w:lineRule="auto"/>
              <w:ind w:firstLine="0"/>
              <w:jc w:val="left"/>
              <w:rPr>
                <w:b/>
                <w:sz w:val="28"/>
                <w:szCs w:val="28"/>
              </w:rPr>
            </w:pPr>
            <w:r w:rsidRPr="00A76057">
              <w:rPr>
                <w:b/>
                <w:sz w:val="28"/>
                <w:szCs w:val="28"/>
              </w:rPr>
              <w:lastRenderedPageBreak/>
              <w:t>Возраст, лет</w:t>
            </w:r>
          </w:p>
        </w:tc>
        <w:tc>
          <w:tcPr>
            <w:tcW w:w="2352" w:type="dxa"/>
            <w:tcBorders>
              <w:top w:val="single" w:sz="4" w:space="0" w:color="auto"/>
              <w:left w:val="single" w:sz="4" w:space="0" w:color="auto"/>
              <w:bottom w:val="single" w:sz="4" w:space="0" w:color="auto"/>
              <w:right w:val="single" w:sz="4" w:space="0" w:color="auto"/>
            </w:tcBorders>
            <w:shd w:val="clear" w:color="auto" w:fill="FFFFFF"/>
          </w:tcPr>
          <w:p w:rsidR="00B24CDB" w:rsidRPr="00A76057" w:rsidRDefault="00B24CDB" w:rsidP="00A76057">
            <w:pPr>
              <w:pStyle w:val="22"/>
              <w:framePr w:wrap="notBeside" w:vAnchor="text" w:hAnchor="text" w:xAlign="center" w:y="1"/>
              <w:shd w:val="clear" w:color="auto" w:fill="auto"/>
              <w:spacing w:before="0" w:after="0" w:line="240" w:lineRule="auto"/>
              <w:ind w:firstLine="0"/>
              <w:jc w:val="left"/>
              <w:rPr>
                <w:b/>
                <w:sz w:val="28"/>
                <w:szCs w:val="28"/>
              </w:rPr>
            </w:pPr>
            <w:r w:rsidRPr="00A76057">
              <w:rPr>
                <w:b/>
                <w:sz w:val="28"/>
                <w:szCs w:val="28"/>
              </w:rPr>
              <w:t>Новые города</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B24CDB" w:rsidRPr="00A76057" w:rsidRDefault="00B24CDB" w:rsidP="00A76057">
            <w:pPr>
              <w:pStyle w:val="22"/>
              <w:framePr w:wrap="notBeside" w:vAnchor="text" w:hAnchor="text" w:xAlign="center" w:y="1"/>
              <w:shd w:val="clear" w:color="auto" w:fill="auto"/>
              <w:spacing w:before="0" w:after="0" w:line="240" w:lineRule="auto"/>
              <w:ind w:firstLine="0"/>
              <w:jc w:val="right"/>
              <w:rPr>
                <w:b/>
                <w:sz w:val="28"/>
                <w:szCs w:val="28"/>
              </w:rPr>
            </w:pPr>
            <w:r w:rsidRPr="00A76057">
              <w:rPr>
                <w:b/>
                <w:sz w:val="28"/>
                <w:szCs w:val="28"/>
              </w:rPr>
              <w:t>Городское население</w:t>
            </w:r>
          </w:p>
        </w:tc>
      </w:tr>
      <w:tr w:rsidR="00B24CDB" w:rsidRPr="00A76057" w:rsidTr="00AF1CBE">
        <w:trPr>
          <w:trHeight w:val="288"/>
          <w:jc w:val="center"/>
        </w:trPr>
        <w:tc>
          <w:tcPr>
            <w:tcW w:w="2328" w:type="dxa"/>
            <w:tcBorders>
              <w:top w:val="single" w:sz="4" w:space="0" w:color="auto"/>
              <w:left w:val="single" w:sz="4" w:space="0" w:color="auto"/>
              <w:bottom w:val="single" w:sz="4" w:space="0" w:color="auto"/>
              <w:right w:val="single" w:sz="4" w:space="0" w:color="auto"/>
            </w:tcBorders>
            <w:shd w:val="clear" w:color="auto" w:fill="FFFFFF"/>
          </w:tcPr>
          <w:p w:rsidR="00B24CDB" w:rsidRPr="00A76057" w:rsidRDefault="00B24CDB"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до 2-х лет</w:t>
            </w:r>
          </w:p>
        </w:tc>
        <w:tc>
          <w:tcPr>
            <w:tcW w:w="2352" w:type="dxa"/>
            <w:tcBorders>
              <w:top w:val="single" w:sz="4" w:space="0" w:color="auto"/>
              <w:left w:val="single" w:sz="4" w:space="0" w:color="auto"/>
              <w:bottom w:val="single" w:sz="4" w:space="0" w:color="auto"/>
              <w:right w:val="single" w:sz="4" w:space="0" w:color="auto"/>
            </w:tcBorders>
            <w:shd w:val="clear" w:color="auto" w:fill="FFFFFF"/>
          </w:tcPr>
          <w:p w:rsidR="00B24CDB" w:rsidRPr="00A76057" w:rsidRDefault="00B24CDB"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6-7</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B24CDB" w:rsidRPr="00A76057" w:rsidRDefault="00B24CDB"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4-5</w:t>
            </w:r>
          </w:p>
        </w:tc>
      </w:tr>
      <w:tr w:rsidR="00B24CDB" w:rsidRPr="00A76057" w:rsidTr="00AF1CBE">
        <w:trPr>
          <w:trHeight w:val="293"/>
          <w:jc w:val="center"/>
        </w:trPr>
        <w:tc>
          <w:tcPr>
            <w:tcW w:w="2328" w:type="dxa"/>
            <w:tcBorders>
              <w:top w:val="single" w:sz="4" w:space="0" w:color="auto"/>
              <w:left w:val="single" w:sz="4" w:space="0" w:color="auto"/>
              <w:bottom w:val="single" w:sz="4" w:space="0" w:color="auto"/>
              <w:right w:val="single" w:sz="4" w:space="0" w:color="auto"/>
            </w:tcBorders>
            <w:shd w:val="clear" w:color="auto" w:fill="FFFFFF"/>
          </w:tcPr>
          <w:p w:rsidR="00B24CDB" w:rsidRPr="00A76057" w:rsidRDefault="00B24CDB"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3-6</w:t>
            </w:r>
          </w:p>
        </w:tc>
        <w:tc>
          <w:tcPr>
            <w:tcW w:w="2352" w:type="dxa"/>
            <w:tcBorders>
              <w:top w:val="single" w:sz="4" w:space="0" w:color="auto"/>
              <w:left w:val="single" w:sz="4" w:space="0" w:color="auto"/>
              <w:bottom w:val="single" w:sz="4" w:space="0" w:color="auto"/>
              <w:right w:val="single" w:sz="4" w:space="0" w:color="auto"/>
            </w:tcBorders>
            <w:shd w:val="clear" w:color="auto" w:fill="FFFFFF"/>
          </w:tcPr>
          <w:p w:rsidR="00B24CDB" w:rsidRPr="00A76057" w:rsidRDefault="00B24CDB"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9-10</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B24CDB" w:rsidRPr="00A76057" w:rsidRDefault="00B24CDB"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6-7</w:t>
            </w:r>
          </w:p>
        </w:tc>
      </w:tr>
      <w:tr w:rsidR="00B24CDB" w:rsidRPr="00A76057" w:rsidTr="00AF1CBE">
        <w:trPr>
          <w:trHeight w:val="288"/>
          <w:jc w:val="center"/>
        </w:trPr>
        <w:tc>
          <w:tcPr>
            <w:tcW w:w="2328" w:type="dxa"/>
            <w:tcBorders>
              <w:top w:val="single" w:sz="4" w:space="0" w:color="auto"/>
              <w:left w:val="single" w:sz="4" w:space="0" w:color="auto"/>
              <w:bottom w:val="single" w:sz="4" w:space="0" w:color="auto"/>
              <w:right w:val="single" w:sz="4" w:space="0" w:color="auto"/>
            </w:tcBorders>
            <w:shd w:val="clear" w:color="auto" w:fill="FFFFFF"/>
          </w:tcPr>
          <w:p w:rsidR="00B24CDB" w:rsidRPr="00A76057" w:rsidRDefault="00B24CDB"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7-15</w:t>
            </w:r>
          </w:p>
        </w:tc>
        <w:tc>
          <w:tcPr>
            <w:tcW w:w="2352" w:type="dxa"/>
            <w:tcBorders>
              <w:top w:val="single" w:sz="4" w:space="0" w:color="auto"/>
              <w:left w:val="single" w:sz="4" w:space="0" w:color="auto"/>
              <w:bottom w:val="single" w:sz="4" w:space="0" w:color="auto"/>
              <w:right w:val="single" w:sz="4" w:space="0" w:color="auto"/>
            </w:tcBorders>
            <w:shd w:val="clear" w:color="auto" w:fill="FFFFFF"/>
          </w:tcPr>
          <w:p w:rsidR="00B24CDB" w:rsidRPr="00A76057" w:rsidRDefault="00B24CDB"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13-15</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B24CDB" w:rsidRPr="00A76057" w:rsidRDefault="00B24CDB"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13-14</w:t>
            </w:r>
          </w:p>
        </w:tc>
      </w:tr>
      <w:tr w:rsidR="00B24CDB" w:rsidRPr="00A76057" w:rsidTr="00AF1CBE">
        <w:trPr>
          <w:trHeight w:val="293"/>
          <w:jc w:val="center"/>
        </w:trPr>
        <w:tc>
          <w:tcPr>
            <w:tcW w:w="2328" w:type="dxa"/>
            <w:tcBorders>
              <w:top w:val="single" w:sz="4" w:space="0" w:color="auto"/>
              <w:left w:val="single" w:sz="4" w:space="0" w:color="auto"/>
              <w:bottom w:val="single" w:sz="4" w:space="0" w:color="auto"/>
              <w:right w:val="single" w:sz="4" w:space="0" w:color="auto"/>
            </w:tcBorders>
            <w:shd w:val="clear" w:color="auto" w:fill="FFFFFF"/>
          </w:tcPr>
          <w:p w:rsidR="00B24CDB" w:rsidRPr="00A76057" w:rsidRDefault="00B24CDB"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16-55 (60)</w:t>
            </w:r>
          </w:p>
        </w:tc>
        <w:tc>
          <w:tcPr>
            <w:tcW w:w="2352" w:type="dxa"/>
            <w:tcBorders>
              <w:top w:val="single" w:sz="4" w:space="0" w:color="auto"/>
              <w:left w:val="single" w:sz="4" w:space="0" w:color="auto"/>
              <w:bottom w:val="single" w:sz="4" w:space="0" w:color="auto"/>
              <w:right w:val="single" w:sz="4" w:space="0" w:color="auto"/>
            </w:tcBorders>
            <w:shd w:val="clear" w:color="auto" w:fill="FFFFFF"/>
          </w:tcPr>
          <w:p w:rsidR="00B24CDB" w:rsidRPr="00A76057" w:rsidRDefault="00B24CDB"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62-64</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B24CDB" w:rsidRPr="00A76057" w:rsidRDefault="00B24CDB"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57-59</w:t>
            </w:r>
          </w:p>
        </w:tc>
      </w:tr>
      <w:tr w:rsidR="00B24CDB" w:rsidRPr="00A76057" w:rsidTr="00AF1CBE">
        <w:trPr>
          <w:trHeight w:val="317"/>
          <w:jc w:val="center"/>
        </w:trPr>
        <w:tc>
          <w:tcPr>
            <w:tcW w:w="2328" w:type="dxa"/>
            <w:tcBorders>
              <w:top w:val="single" w:sz="4" w:space="0" w:color="auto"/>
              <w:left w:val="single" w:sz="4" w:space="0" w:color="auto"/>
              <w:bottom w:val="single" w:sz="4" w:space="0" w:color="auto"/>
              <w:right w:val="single" w:sz="4" w:space="0" w:color="auto"/>
            </w:tcBorders>
            <w:shd w:val="clear" w:color="auto" w:fill="FFFFFF"/>
          </w:tcPr>
          <w:p w:rsidR="00B24CDB" w:rsidRPr="00A76057" w:rsidRDefault="00B24CDB"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55(60)и &gt;</w:t>
            </w:r>
          </w:p>
        </w:tc>
        <w:tc>
          <w:tcPr>
            <w:tcW w:w="2352" w:type="dxa"/>
            <w:tcBorders>
              <w:top w:val="single" w:sz="4" w:space="0" w:color="auto"/>
              <w:left w:val="single" w:sz="4" w:space="0" w:color="auto"/>
              <w:bottom w:val="single" w:sz="4" w:space="0" w:color="auto"/>
              <w:right w:val="single" w:sz="4" w:space="0" w:color="auto"/>
            </w:tcBorders>
            <w:shd w:val="clear" w:color="auto" w:fill="FFFFFF"/>
          </w:tcPr>
          <w:p w:rsidR="00B24CDB" w:rsidRPr="00A76057" w:rsidRDefault="00B24CDB"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7-9</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B24CDB" w:rsidRPr="00A76057" w:rsidRDefault="00B24CDB"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18-19</w:t>
            </w:r>
          </w:p>
        </w:tc>
      </w:tr>
    </w:tbl>
    <w:p w:rsidR="00B24CDB" w:rsidRPr="00A76057" w:rsidRDefault="00B24CDB" w:rsidP="00A76057">
      <w:pPr>
        <w:spacing w:after="0" w:line="240" w:lineRule="auto"/>
        <w:rPr>
          <w:rFonts w:ascii="Times New Roman" w:hAnsi="Times New Roman" w:cs="Times New Roman"/>
          <w:sz w:val="28"/>
          <w:szCs w:val="28"/>
        </w:rPr>
      </w:pPr>
    </w:p>
    <w:p w:rsidR="0041133E" w:rsidRPr="00A76057" w:rsidRDefault="0041133E" w:rsidP="00A76057">
      <w:pPr>
        <w:pStyle w:val="31"/>
        <w:shd w:val="clear" w:color="auto" w:fill="auto"/>
        <w:spacing w:line="240" w:lineRule="auto"/>
        <w:ind w:firstLine="700"/>
        <w:jc w:val="both"/>
        <w:rPr>
          <w:sz w:val="28"/>
          <w:szCs w:val="28"/>
          <w:lang w:val="en-US"/>
        </w:rPr>
      </w:pPr>
    </w:p>
    <w:p w:rsidR="0041133E" w:rsidRPr="00A76057" w:rsidRDefault="0041133E" w:rsidP="00A76057">
      <w:pPr>
        <w:pStyle w:val="31"/>
        <w:shd w:val="clear" w:color="auto" w:fill="auto"/>
        <w:spacing w:line="240" w:lineRule="auto"/>
        <w:ind w:firstLine="700"/>
        <w:jc w:val="both"/>
        <w:rPr>
          <w:sz w:val="28"/>
          <w:szCs w:val="28"/>
        </w:rPr>
      </w:pPr>
      <w:r w:rsidRPr="00A76057">
        <w:rPr>
          <w:sz w:val="28"/>
          <w:szCs w:val="28"/>
        </w:rPr>
        <w:t>Постоянная численность трудоспособной возрастной группы - это стабильный "трудовой баланс", который выражается в следующих пределах: А - градообразующие кадры - 25-40%, Б - обслуживающие кадры - 15-25%, В - несамодеятельное население - 50-60%. Удельный вес градообразующей группы и развитие города: 40% и более – бурнорастущие города; 25% - стабильное развитие (крупные и крупнейшие города); менее 20% - деградирующие города (малые исторически сложившиеся города). Крупные и крупнейшие города с большим народнохозяйственным потенциалом.</w:t>
      </w:r>
      <w:r w:rsidR="001B402D" w:rsidRPr="00A76057">
        <w:rPr>
          <w:sz w:val="28"/>
          <w:szCs w:val="28"/>
        </w:rPr>
        <w:t>К</w:t>
      </w:r>
      <w:r w:rsidRPr="00A76057">
        <w:rPr>
          <w:sz w:val="28"/>
          <w:szCs w:val="28"/>
        </w:rPr>
        <w:t>ак правило</w:t>
      </w:r>
      <w:r w:rsidR="001B402D" w:rsidRPr="00A76057">
        <w:rPr>
          <w:sz w:val="28"/>
          <w:szCs w:val="28"/>
        </w:rPr>
        <w:t>,</w:t>
      </w:r>
      <w:r w:rsidRPr="00A76057">
        <w:rPr>
          <w:sz w:val="28"/>
          <w:szCs w:val="28"/>
        </w:rPr>
        <w:t xml:space="preserve"> имеют тенденцию активного развития. Здесь решаются задачи сдерживания ограничения роста.</w:t>
      </w:r>
    </w:p>
    <w:p w:rsidR="0041133E" w:rsidRPr="00A76057" w:rsidRDefault="0041133E" w:rsidP="00A76057">
      <w:pPr>
        <w:pStyle w:val="31"/>
        <w:shd w:val="clear" w:color="auto" w:fill="auto"/>
        <w:spacing w:line="240" w:lineRule="auto"/>
        <w:ind w:firstLine="360"/>
        <w:jc w:val="both"/>
        <w:rPr>
          <w:sz w:val="28"/>
          <w:szCs w:val="28"/>
        </w:rPr>
      </w:pPr>
      <w:r w:rsidRPr="00A76057">
        <w:rPr>
          <w:sz w:val="28"/>
          <w:szCs w:val="28"/>
        </w:rPr>
        <w:t>Малые, исторически сложившиеся города - нехватка мест приложения труда, слабое развитие народнохозяйственных функций. Здесь задачи активизации развития при сохранении архитектурно-градостроительного наследия.</w:t>
      </w:r>
    </w:p>
    <w:p w:rsidR="0041133E" w:rsidRPr="00A76057" w:rsidRDefault="0041133E" w:rsidP="00A76057">
      <w:pPr>
        <w:pStyle w:val="31"/>
        <w:shd w:val="clear" w:color="auto" w:fill="auto"/>
        <w:spacing w:line="240" w:lineRule="auto"/>
        <w:ind w:firstLine="480"/>
        <w:jc w:val="both"/>
        <w:rPr>
          <w:sz w:val="28"/>
          <w:szCs w:val="28"/>
        </w:rPr>
      </w:pPr>
      <w:r w:rsidRPr="00A76057">
        <w:rPr>
          <w:sz w:val="28"/>
          <w:szCs w:val="28"/>
        </w:rPr>
        <w:t>Новые города - центры освоения труднодоступных районов. Особенно быстрый рост. Резкие колебания демографического и трудового состава населения. Здесь нужен поиск соответствующих территориальных резервов.</w:t>
      </w:r>
    </w:p>
    <w:p w:rsidR="0041133E" w:rsidRPr="00A76057" w:rsidRDefault="0041133E" w:rsidP="00A76057">
      <w:pPr>
        <w:pStyle w:val="31"/>
        <w:shd w:val="clear" w:color="auto" w:fill="auto"/>
        <w:spacing w:line="240" w:lineRule="auto"/>
        <w:ind w:firstLine="480"/>
        <w:jc w:val="both"/>
        <w:rPr>
          <w:sz w:val="28"/>
          <w:szCs w:val="28"/>
        </w:rPr>
      </w:pPr>
      <w:r w:rsidRPr="00A76057">
        <w:rPr>
          <w:sz w:val="28"/>
          <w:szCs w:val="28"/>
        </w:rPr>
        <w:t>Города-спутники крупнейших городов. Они могут иметь либо самостоятельную градообразующую базу, либо выполнять функции города-спальни. Спутник - это особый</w:t>
      </w:r>
    </w:p>
    <w:p w:rsidR="0041133E" w:rsidRPr="00A76057" w:rsidRDefault="0041133E" w:rsidP="00A76057">
      <w:pPr>
        <w:pStyle w:val="31"/>
        <w:shd w:val="clear" w:color="auto" w:fill="auto"/>
        <w:spacing w:line="240" w:lineRule="auto"/>
        <w:ind w:firstLine="0"/>
        <w:jc w:val="left"/>
        <w:rPr>
          <w:sz w:val="28"/>
          <w:szCs w:val="28"/>
        </w:rPr>
      </w:pPr>
      <w:r w:rsidRPr="00A76057">
        <w:rPr>
          <w:sz w:val="28"/>
          <w:szCs w:val="28"/>
        </w:rPr>
        <w:t>район, вынесенный за пределы города-центра, но имеющий удобную транспортную связь. Основная задача - создание мест приложения труда.</w:t>
      </w:r>
    </w:p>
    <w:p w:rsidR="0041133E" w:rsidRPr="00A76057" w:rsidRDefault="0041133E" w:rsidP="00A76057">
      <w:pPr>
        <w:pStyle w:val="31"/>
        <w:shd w:val="clear" w:color="auto" w:fill="auto"/>
        <w:spacing w:line="240" w:lineRule="auto"/>
        <w:ind w:firstLine="0"/>
        <w:jc w:val="left"/>
        <w:rPr>
          <w:sz w:val="28"/>
          <w:szCs w:val="28"/>
        </w:rPr>
      </w:pPr>
      <w:r w:rsidRPr="00A76057">
        <w:rPr>
          <w:sz w:val="28"/>
          <w:szCs w:val="28"/>
        </w:rPr>
        <w:t>Расчет перспективной численности населения может быть выполнен двумя методами:</w:t>
      </w:r>
    </w:p>
    <w:p w:rsidR="0041133E" w:rsidRPr="00A76057" w:rsidRDefault="0041133E" w:rsidP="00A76057">
      <w:pPr>
        <w:pStyle w:val="31"/>
        <w:numPr>
          <w:ilvl w:val="0"/>
          <w:numId w:val="2"/>
        </w:numPr>
        <w:shd w:val="clear" w:color="auto" w:fill="auto"/>
        <w:tabs>
          <w:tab w:val="left" w:pos="199"/>
        </w:tabs>
        <w:spacing w:line="240" w:lineRule="auto"/>
        <w:ind w:firstLine="0"/>
        <w:jc w:val="left"/>
        <w:rPr>
          <w:sz w:val="28"/>
          <w:szCs w:val="28"/>
        </w:rPr>
      </w:pPr>
      <w:r w:rsidRPr="00A76057">
        <w:rPr>
          <w:sz w:val="28"/>
          <w:szCs w:val="28"/>
          <w:u w:val="single"/>
        </w:rPr>
        <w:t>методом трудового баланса</w:t>
      </w:r>
      <w:r w:rsidRPr="00A76057">
        <w:rPr>
          <w:sz w:val="28"/>
          <w:szCs w:val="28"/>
        </w:rPr>
        <w:t>;</w:t>
      </w:r>
    </w:p>
    <w:p w:rsidR="0041133E" w:rsidRPr="00A76057" w:rsidRDefault="0041133E" w:rsidP="00A76057">
      <w:pPr>
        <w:pStyle w:val="31"/>
        <w:numPr>
          <w:ilvl w:val="0"/>
          <w:numId w:val="2"/>
        </w:numPr>
        <w:shd w:val="clear" w:color="auto" w:fill="auto"/>
        <w:tabs>
          <w:tab w:val="left" w:pos="204"/>
        </w:tabs>
        <w:spacing w:line="240" w:lineRule="auto"/>
        <w:ind w:firstLine="0"/>
        <w:jc w:val="left"/>
        <w:rPr>
          <w:sz w:val="28"/>
          <w:szCs w:val="28"/>
        </w:rPr>
      </w:pPr>
      <w:r w:rsidRPr="00A76057">
        <w:rPr>
          <w:sz w:val="28"/>
          <w:szCs w:val="28"/>
          <w:u w:val="single"/>
        </w:rPr>
        <w:t>статистическим методом</w:t>
      </w:r>
      <w:r w:rsidRPr="00A76057">
        <w:rPr>
          <w:sz w:val="28"/>
          <w:szCs w:val="28"/>
        </w:rPr>
        <w:t xml:space="preserve"> (демографический прогноз).</w:t>
      </w:r>
    </w:p>
    <w:p w:rsidR="0041133E" w:rsidRPr="00A76057" w:rsidRDefault="0041133E" w:rsidP="00A76057">
      <w:pPr>
        <w:pStyle w:val="31"/>
        <w:shd w:val="clear" w:color="auto" w:fill="auto"/>
        <w:spacing w:line="240" w:lineRule="auto"/>
        <w:ind w:firstLine="0"/>
        <w:jc w:val="both"/>
        <w:rPr>
          <w:sz w:val="28"/>
          <w:szCs w:val="28"/>
        </w:rPr>
      </w:pPr>
      <w:r w:rsidRPr="00A76057">
        <w:rPr>
          <w:sz w:val="28"/>
          <w:szCs w:val="28"/>
        </w:rPr>
        <w:t>Метод трудового баланса.</w:t>
      </w:r>
    </w:p>
    <w:p w:rsidR="0041133E" w:rsidRPr="00A76057" w:rsidRDefault="0041133E" w:rsidP="00A76057">
      <w:pPr>
        <w:pStyle w:val="31"/>
        <w:shd w:val="clear" w:color="auto" w:fill="auto"/>
        <w:tabs>
          <w:tab w:val="left" w:leader="hyphen" w:pos="6054"/>
        </w:tabs>
        <w:spacing w:line="240" w:lineRule="auto"/>
        <w:ind w:firstLine="0"/>
        <w:jc w:val="both"/>
        <w:rPr>
          <w:sz w:val="28"/>
          <w:szCs w:val="28"/>
        </w:rPr>
      </w:pPr>
      <w:r w:rsidRPr="00A76057">
        <w:rPr>
          <w:sz w:val="28"/>
          <w:szCs w:val="28"/>
        </w:rPr>
        <w:t xml:space="preserve">Нр = </w:t>
      </w:r>
      <m:oMath>
        <m:f>
          <m:fPr>
            <m:ctrlPr>
              <w:rPr>
                <w:rFonts w:ascii="Cambria Math" w:hAnsi="Cambria Math"/>
                <w:i/>
                <w:sz w:val="28"/>
                <w:szCs w:val="28"/>
              </w:rPr>
            </m:ctrlPr>
          </m:fPr>
          <m:num>
            <m:r>
              <w:rPr>
                <w:rFonts w:ascii="Cambria Math"/>
                <w:sz w:val="28"/>
                <w:szCs w:val="28"/>
              </w:rPr>
              <m:t>Ах</m:t>
            </m:r>
            <m:r>
              <w:rPr>
                <w:rFonts w:ascii="Cambria Math"/>
                <w:sz w:val="28"/>
                <w:szCs w:val="28"/>
              </w:rPr>
              <m:t>100</m:t>
            </m:r>
          </m:num>
          <m:den>
            <m:r>
              <w:rPr>
                <w:rFonts w:ascii="Cambria Math" w:hAnsi="Cambria Math"/>
                <w:sz w:val="28"/>
                <w:szCs w:val="28"/>
                <w:lang w:val="en-US"/>
              </w:rPr>
              <m:t>T</m:t>
            </m:r>
            <m:r>
              <w:rPr>
                <w:rFonts w:ascii="Cambria Math" w:hAnsi="Cambria Math"/>
                <w:sz w:val="28"/>
                <w:szCs w:val="28"/>
              </w:rPr>
              <m:t>-</m:t>
            </m:r>
            <m:r>
              <w:rPr>
                <w:rFonts w:ascii="Cambria Math" w:hAnsi="Cambria Math"/>
                <w:sz w:val="28"/>
                <w:szCs w:val="28"/>
                <w:lang w:val="en-US"/>
              </w:rPr>
              <m:t>g</m:t>
            </m:r>
            <m:r>
              <w:rPr>
                <w:rFonts w:ascii="Cambria Math" w:hAnsi="Cambria Math"/>
                <w:sz w:val="28"/>
                <w:szCs w:val="28"/>
              </w:rPr>
              <m:t>-</m:t>
            </m:r>
            <m:r>
              <w:rPr>
                <w:rFonts w:ascii="Cambria Math" w:hAnsi="Cambria Math"/>
                <w:sz w:val="28"/>
                <w:szCs w:val="28"/>
                <w:lang w:val="en-US"/>
              </w:rPr>
              <m:t>y</m:t>
            </m:r>
            <m:r>
              <w:rPr>
                <w:rFonts w:ascii="Cambria Math" w:hAnsi="Cambria Math"/>
                <w:sz w:val="28"/>
                <w:szCs w:val="28"/>
              </w:rPr>
              <m:t>-</m:t>
            </m:r>
            <m:r>
              <w:rPr>
                <w:rFonts w:ascii="Cambria Math" w:hAnsi="Cambria Math"/>
                <w:sz w:val="28"/>
                <w:szCs w:val="28"/>
                <w:lang w:val="en-US"/>
              </w:rPr>
              <m:t>u</m:t>
            </m:r>
            <m:r>
              <w:rPr>
                <w:rFonts w:ascii="Cambria Math"/>
                <w:sz w:val="28"/>
                <w:szCs w:val="28"/>
              </w:rPr>
              <m:t>-п-Б</m:t>
            </m:r>
          </m:den>
        </m:f>
      </m:oMath>
    </w:p>
    <w:p w:rsidR="0041133E" w:rsidRPr="00A76057" w:rsidRDefault="0041133E" w:rsidP="00A76057">
      <w:pPr>
        <w:pStyle w:val="31"/>
        <w:shd w:val="clear" w:color="auto" w:fill="auto"/>
        <w:spacing w:line="240" w:lineRule="auto"/>
        <w:ind w:firstLine="0"/>
        <w:jc w:val="both"/>
        <w:rPr>
          <w:sz w:val="28"/>
          <w:szCs w:val="28"/>
        </w:rPr>
      </w:pPr>
      <w:r w:rsidRPr="00A76057">
        <w:rPr>
          <w:sz w:val="28"/>
          <w:szCs w:val="28"/>
        </w:rPr>
        <w:t>Нр - перспективная численность населения (человек);</w:t>
      </w:r>
    </w:p>
    <w:p w:rsidR="0041133E" w:rsidRPr="00A76057" w:rsidRDefault="0041133E" w:rsidP="00A76057">
      <w:pPr>
        <w:pStyle w:val="31"/>
        <w:shd w:val="clear" w:color="auto" w:fill="auto"/>
        <w:spacing w:line="240" w:lineRule="auto"/>
        <w:ind w:firstLine="0"/>
        <w:jc w:val="both"/>
        <w:rPr>
          <w:sz w:val="28"/>
          <w:szCs w:val="28"/>
        </w:rPr>
      </w:pPr>
      <w:r w:rsidRPr="00A76057">
        <w:rPr>
          <w:sz w:val="28"/>
          <w:szCs w:val="28"/>
        </w:rPr>
        <w:t>А - численность градообразующих кадров, постоянно проживающих на данной территории, % ;</w:t>
      </w:r>
    </w:p>
    <w:p w:rsidR="0041133E" w:rsidRPr="00A76057" w:rsidRDefault="0041133E" w:rsidP="00A76057">
      <w:pPr>
        <w:pStyle w:val="31"/>
        <w:shd w:val="clear" w:color="auto" w:fill="auto"/>
        <w:spacing w:line="240" w:lineRule="auto"/>
        <w:ind w:firstLine="0"/>
        <w:jc w:val="both"/>
        <w:rPr>
          <w:sz w:val="28"/>
          <w:szCs w:val="28"/>
        </w:rPr>
      </w:pPr>
      <w:r w:rsidRPr="00A76057">
        <w:rPr>
          <w:sz w:val="28"/>
          <w:szCs w:val="28"/>
          <w:lang w:val="en-US"/>
        </w:rPr>
        <w:t>g</w:t>
      </w:r>
      <w:r w:rsidRPr="00A76057">
        <w:rPr>
          <w:sz w:val="28"/>
          <w:szCs w:val="28"/>
        </w:rPr>
        <w:t xml:space="preserve"> - население в трудоспособном возрасте, занятое в домашнем и подсобном хозяйстве, % ; </w:t>
      </w:r>
      <w:r w:rsidRPr="00A76057">
        <w:rPr>
          <w:sz w:val="28"/>
          <w:szCs w:val="28"/>
          <w:lang w:val="en-US"/>
        </w:rPr>
        <w:t>y</w:t>
      </w:r>
      <w:r w:rsidRPr="00A76057">
        <w:rPr>
          <w:sz w:val="28"/>
          <w:szCs w:val="28"/>
        </w:rPr>
        <w:t xml:space="preserve"> - обучающиеся в трудоспособном возрасте, обучающие в отрывом от производства, % ; </w:t>
      </w:r>
      <w:r w:rsidRPr="00A76057">
        <w:rPr>
          <w:sz w:val="28"/>
          <w:szCs w:val="28"/>
          <w:lang w:val="en-US"/>
        </w:rPr>
        <w:t>uu</w:t>
      </w:r>
      <w:r w:rsidRPr="00A76057">
        <w:rPr>
          <w:sz w:val="28"/>
          <w:szCs w:val="28"/>
        </w:rPr>
        <w:t xml:space="preserve">- неработающие инвалиды в трудоспособном </w:t>
      </w:r>
      <w:r w:rsidRPr="00A76057">
        <w:rPr>
          <w:sz w:val="28"/>
          <w:szCs w:val="28"/>
        </w:rPr>
        <w:lastRenderedPageBreak/>
        <w:t>возрасте, % ; п - работающие пенсионеры, % ; Б - обслуживающая группа населения, %.</w:t>
      </w:r>
    </w:p>
    <w:p w:rsidR="0041133E" w:rsidRPr="00A76057" w:rsidRDefault="0041133E" w:rsidP="00A76057">
      <w:pPr>
        <w:pStyle w:val="31"/>
        <w:shd w:val="clear" w:color="auto" w:fill="auto"/>
        <w:tabs>
          <w:tab w:val="left" w:leader="hyphen" w:pos="6054"/>
        </w:tabs>
        <w:spacing w:line="240" w:lineRule="auto"/>
        <w:ind w:firstLine="0"/>
        <w:jc w:val="left"/>
        <w:rPr>
          <w:sz w:val="28"/>
          <w:szCs w:val="28"/>
        </w:rPr>
      </w:pPr>
      <w:r w:rsidRPr="00A76057">
        <w:rPr>
          <w:sz w:val="28"/>
          <w:szCs w:val="28"/>
        </w:rPr>
        <w:t xml:space="preserve">Нр = </w:t>
      </w:r>
      <m:oMath>
        <m:f>
          <m:fPr>
            <m:ctrlPr>
              <w:rPr>
                <w:rFonts w:ascii="Cambria Math" w:hAnsi="Cambria Math"/>
                <w:i/>
                <w:sz w:val="28"/>
                <w:szCs w:val="28"/>
              </w:rPr>
            </m:ctrlPr>
          </m:fPr>
          <m:num>
            <m:r>
              <w:rPr>
                <w:rFonts w:ascii="Cambria Math"/>
                <w:sz w:val="28"/>
                <w:szCs w:val="28"/>
              </w:rPr>
              <m:t>Ах</m:t>
            </m:r>
            <m:r>
              <w:rPr>
                <w:rFonts w:ascii="Cambria Math"/>
                <w:sz w:val="28"/>
                <w:szCs w:val="28"/>
              </w:rPr>
              <m:t>100</m:t>
            </m:r>
          </m:num>
          <m:den>
            <m:r>
              <w:rPr>
                <w:rFonts w:ascii="Cambria Math"/>
                <w:sz w:val="28"/>
                <w:szCs w:val="28"/>
              </w:rPr>
              <m:t>100</m:t>
            </m:r>
            <m:r>
              <w:rPr>
                <w:rFonts w:ascii="Cambria Math"/>
                <w:sz w:val="28"/>
                <w:szCs w:val="28"/>
              </w:rPr>
              <m:t>-</m:t>
            </m:r>
            <m:r>
              <w:rPr>
                <w:rFonts w:ascii="Cambria Math"/>
                <w:sz w:val="28"/>
                <w:szCs w:val="28"/>
              </w:rPr>
              <m:t>(</m:t>
            </m:r>
            <m:r>
              <w:rPr>
                <w:rFonts w:ascii="Cambria Math"/>
                <w:sz w:val="28"/>
                <w:szCs w:val="28"/>
              </w:rPr>
              <m:t>Б</m:t>
            </m:r>
            <m:r>
              <w:rPr>
                <w:rFonts w:ascii="Cambria Math"/>
                <w:sz w:val="28"/>
                <w:szCs w:val="28"/>
              </w:rPr>
              <m:t>+</m:t>
            </m:r>
            <m:r>
              <w:rPr>
                <w:rFonts w:ascii="Cambria Math"/>
                <w:sz w:val="28"/>
                <w:szCs w:val="28"/>
              </w:rPr>
              <m:t>В</m:t>
            </m:r>
            <m:r>
              <w:rPr>
                <w:rFonts w:ascii="Cambria Math"/>
                <w:sz w:val="28"/>
                <w:szCs w:val="28"/>
              </w:rPr>
              <m:t>)</m:t>
            </m:r>
          </m:den>
        </m:f>
      </m:oMath>
    </w:p>
    <w:p w:rsidR="0041133E" w:rsidRPr="00A76057" w:rsidRDefault="0041133E" w:rsidP="00A76057">
      <w:pPr>
        <w:pStyle w:val="31"/>
        <w:shd w:val="clear" w:color="auto" w:fill="auto"/>
        <w:spacing w:line="240" w:lineRule="auto"/>
        <w:ind w:firstLine="0"/>
        <w:jc w:val="left"/>
        <w:rPr>
          <w:sz w:val="28"/>
          <w:szCs w:val="28"/>
        </w:rPr>
      </w:pPr>
      <w:r w:rsidRPr="00A76057">
        <w:rPr>
          <w:sz w:val="28"/>
          <w:szCs w:val="28"/>
        </w:rPr>
        <w:t xml:space="preserve">А - градообразующая группа (человек); </w:t>
      </w:r>
    </w:p>
    <w:p w:rsidR="0041133E" w:rsidRPr="00A76057" w:rsidRDefault="0041133E" w:rsidP="00A76057">
      <w:pPr>
        <w:pStyle w:val="31"/>
        <w:shd w:val="clear" w:color="auto" w:fill="auto"/>
        <w:spacing w:line="240" w:lineRule="auto"/>
        <w:ind w:firstLine="0"/>
        <w:jc w:val="left"/>
        <w:rPr>
          <w:sz w:val="28"/>
          <w:szCs w:val="28"/>
        </w:rPr>
      </w:pPr>
      <w:r w:rsidRPr="00A76057">
        <w:rPr>
          <w:sz w:val="28"/>
          <w:szCs w:val="28"/>
        </w:rPr>
        <w:t>Б - обслуживающая группа, %;</w:t>
      </w:r>
    </w:p>
    <w:p w:rsidR="0041133E" w:rsidRPr="00A76057" w:rsidRDefault="0041133E" w:rsidP="00A76057">
      <w:pPr>
        <w:pStyle w:val="31"/>
        <w:shd w:val="clear" w:color="auto" w:fill="auto"/>
        <w:spacing w:line="240" w:lineRule="auto"/>
        <w:ind w:firstLine="0"/>
        <w:jc w:val="left"/>
        <w:rPr>
          <w:sz w:val="28"/>
          <w:szCs w:val="28"/>
        </w:rPr>
      </w:pPr>
      <w:r w:rsidRPr="00A76057">
        <w:rPr>
          <w:sz w:val="28"/>
          <w:szCs w:val="28"/>
        </w:rPr>
        <w:t xml:space="preserve"> В - несамодеятельное население, %.</w:t>
      </w:r>
    </w:p>
    <w:p w:rsidR="0041133E" w:rsidRPr="00A76057" w:rsidRDefault="0041133E" w:rsidP="00A76057">
      <w:pPr>
        <w:pStyle w:val="31"/>
        <w:shd w:val="clear" w:color="auto" w:fill="auto"/>
        <w:spacing w:line="240" w:lineRule="auto"/>
        <w:ind w:firstLine="0"/>
        <w:jc w:val="left"/>
        <w:rPr>
          <w:sz w:val="28"/>
          <w:szCs w:val="28"/>
        </w:rPr>
      </w:pPr>
      <w:r w:rsidRPr="00A76057">
        <w:rPr>
          <w:sz w:val="28"/>
          <w:szCs w:val="28"/>
        </w:rPr>
        <w:t>Метод демографического прогноза.</w:t>
      </w:r>
    </w:p>
    <w:p w:rsidR="0041133E" w:rsidRPr="00A76057" w:rsidRDefault="0041133E" w:rsidP="00A76057">
      <w:pPr>
        <w:pStyle w:val="31"/>
        <w:shd w:val="clear" w:color="auto" w:fill="auto"/>
        <w:tabs>
          <w:tab w:val="left" w:leader="hyphen" w:pos="5771"/>
        </w:tabs>
        <w:spacing w:line="240" w:lineRule="auto"/>
        <w:ind w:firstLine="0"/>
        <w:jc w:val="left"/>
        <w:rPr>
          <w:sz w:val="28"/>
          <w:szCs w:val="28"/>
        </w:rPr>
      </w:pPr>
      <w:r w:rsidRPr="00A76057">
        <w:rPr>
          <w:sz w:val="28"/>
          <w:szCs w:val="28"/>
        </w:rPr>
        <w:t xml:space="preserve">Нр = </w:t>
      </w:r>
      <m:oMath>
        <m:sSup>
          <m:sSupPr>
            <m:ctrlPr>
              <w:rPr>
                <w:rFonts w:ascii="Cambria Math" w:hAnsi="Cambria Math"/>
                <w:i/>
                <w:sz w:val="28"/>
                <w:szCs w:val="28"/>
              </w:rPr>
            </m:ctrlPr>
          </m:sSupPr>
          <m:e>
            <m:r>
              <w:rPr>
                <w:rFonts w:ascii="Cambria Math"/>
                <w:sz w:val="28"/>
                <w:szCs w:val="28"/>
              </w:rPr>
              <m:t>Нф</m:t>
            </m:r>
          </m:e>
          <m:sup>
            <m:r>
              <w:rPr>
                <w:rFonts w:ascii="Cambria Math"/>
                <w:sz w:val="28"/>
                <w:szCs w:val="28"/>
              </w:rPr>
              <m:t>П</m:t>
            </m:r>
            <m:r>
              <w:rPr>
                <w:rFonts w:ascii="Cambria Math"/>
                <w:sz w:val="28"/>
                <w:szCs w:val="28"/>
              </w:rPr>
              <m:t>+</m:t>
            </m:r>
            <m:r>
              <w:rPr>
                <w:rFonts w:ascii="Cambria Math"/>
                <w:sz w:val="28"/>
                <w:szCs w:val="28"/>
              </w:rPr>
              <m:t>М</m:t>
            </m:r>
          </m:sup>
        </m:sSup>
        <m:r>
          <w:rPr>
            <w:rFonts w:ascii="Cambria Math"/>
            <w:sz w:val="28"/>
            <w:szCs w:val="28"/>
          </w:rPr>
          <m:t>х</m:t>
        </m:r>
        <m:r>
          <w:rPr>
            <w:rFonts w:ascii="Cambria Math"/>
            <w:sz w:val="28"/>
            <w:szCs w:val="28"/>
          </w:rPr>
          <m:t>(1+</m:t>
        </m:r>
        <m:sSup>
          <m:sSupPr>
            <m:ctrlPr>
              <w:rPr>
                <w:rFonts w:ascii="Cambria Math" w:hAnsi="Cambria Math"/>
                <w:i/>
                <w:sz w:val="28"/>
                <w:szCs w:val="28"/>
              </w:rPr>
            </m:ctrlPr>
          </m:sSupPr>
          <m:e>
            <m:r>
              <w:rPr>
                <w:rFonts w:ascii="Cambria Math"/>
                <w:sz w:val="28"/>
                <w:szCs w:val="28"/>
              </w:rPr>
              <m:t>______</m:t>
            </m:r>
          </m:e>
          <m:sup>
            <m:r>
              <w:rPr>
                <w:rFonts w:ascii="Cambria Math" w:hAnsi="Cambria Math"/>
                <w:sz w:val="28"/>
                <w:szCs w:val="28"/>
                <w:lang w:val="en-US"/>
              </w:rPr>
              <m:t>t</m:t>
            </m:r>
          </m:sup>
        </m:sSup>
        <m:r>
          <w:rPr>
            <w:rFonts w:ascii="Cambria Math"/>
            <w:sz w:val="28"/>
            <w:szCs w:val="28"/>
          </w:rPr>
          <m:t>)</m:t>
        </m:r>
      </m:oMath>
    </w:p>
    <w:p w:rsidR="0041133E" w:rsidRPr="00A76057" w:rsidRDefault="0041133E" w:rsidP="00A76057">
      <w:pPr>
        <w:pStyle w:val="31"/>
        <w:shd w:val="clear" w:color="auto" w:fill="auto"/>
        <w:tabs>
          <w:tab w:val="left" w:leader="hyphen" w:pos="5771"/>
        </w:tabs>
        <w:spacing w:line="240" w:lineRule="auto"/>
        <w:ind w:firstLine="0"/>
        <w:jc w:val="left"/>
        <w:rPr>
          <w:sz w:val="28"/>
          <w:szCs w:val="28"/>
        </w:rPr>
      </w:pPr>
      <w:r w:rsidRPr="00A76057">
        <w:rPr>
          <w:sz w:val="28"/>
          <w:szCs w:val="28"/>
        </w:rPr>
        <w:t xml:space="preserve">                             100</w:t>
      </w:r>
    </w:p>
    <w:p w:rsidR="0041133E" w:rsidRPr="00A76057" w:rsidRDefault="0041133E" w:rsidP="00A76057">
      <w:pPr>
        <w:pStyle w:val="31"/>
        <w:shd w:val="clear" w:color="auto" w:fill="auto"/>
        <w:spacing w:line="240" w:lineRule="auto"/>
        <w:ind w:firstLine="0"/>
        <w:jc w:val="left"/>
        <w:rPr>
          <w:sz w:val="28"/>
          <w:szCs w:val="28"/>
        </w:rPr>
      </w:pPr>
      <w:r w:rsidRPr="00A76057">
        <w:rPr>
          <w:sz w:val="28"/>
          <w:szCs w:val="28"/>
        </w:rPr>
        <w:t xml:space="preserve">Нф - фактическая численность населения в исходном году, человек; </w:t>
      </w:r>
    </w:p>
    <w:p w:rsidR="0041133E" w:rsidRPr="00A76057" w:rsidRDefault="0041133E" w:rsidP="00A76057">
      <w:pPr>
        <w:pStyle w:val="31"/>
        <w:shd w:val="clear" w:color="auto" w:fill="auto"/>
        <w:spacing w:line="240" w:lineRule="auto"/>
        <w:ind w:firstLine="0"/>
        <w:jc w:val="left"/>
        <w:rPr>
          <w:sz w:val="28"/>
          <w:szCs w:val="28"/>
        </w:rPr>
      </w:pPr>
      <w:r w:rsidRPr="00A76057">
        <w:rPr>
          <w:sz w:val="28"/>
          <w:szCs w:val="28"/>
        </w:rPr>
        <w:t xml:space="preserve">П - естественный среднегодовой прирост населения, %; </w:t>
      </w:r>
    </w:p>
    <w:p w:rsidR="0041133E" w:rsidRPr="00A76057" w:rsidRDefault="0041133E" w:rsidP="00A76057">
      <w:pPr>
        <w:pStyle w:val="31"/>
        <w:shd w:val="clear" w:color="auto" w:fill="auto"/>
        <w:spacing w:line="240" w:lineRule="auto"/>
        <w:ind w:firstLine="0"/>
        <w:jc w:val="left"/>
        <w:rPr>
          <w:sz w:val="28"/>
          <w:szCs w:val="28"/>
        </w:rPr>
      </w:pPr>
      <w:r w:rsidRPr="00A76057">
        <w:rPr>
          <w:sz w:val="28"/>
          <w:szCs w:val="28"/>
        </w:rPr>
        <w:t>М - среднегодовая разница миграции населения, %;</w:t>
      </w:r>
    </w:p>
    <w:p w:rsidR="0041133E" w:rsidRPr="00A76057" w:rsidRDefault="0041133E" w:rsidP="00A76057">
      <w:pPr>
        <w:pStyle w:val="31"/>
        <w:shd w:val="clear" w:color="auto" w:fill="auto"/>
        <w:spacing w:line="240" w:lineRule="auto"/>
        <w:ind w:firstLine="0"/>
        <w:jc w:val="left"/>
        <w:rPr>
          <w:sz w:val="28"/>
          <w:szCs w:val="28"/>
        </w:rPr>
      </w:pPr>
      <w:r w:rsidRPr="00A76057">
        <w:rPr>
          <w:sz w:val="28"/>
          <w:szCs w:val="28"/>
          <w:lang w:val="en-US"/>
        </w:rPr>
        <w:t>t</w:t>
      </w:r>
      <w:r w:rsidRPr="00A76057">
        <w:rPr>
          <w:sz w:val="28"/>
          <w:szCs w:val="28"/>
        </w:rPr>
        <w:t xml:space="preserve"> - расчетный срок.</w:t>
      </w:r>
    </w:p>
    <w:p w:rsidR="00F0394C" w:rsidRPr="00A76057" w:rsidRDefault="00F0394C" w:rsidP="00A76057">
      <w:pPr>
        <w:pStyle w:val="31"/>
        <w:shd w:val="clear" w:color="auto" w:fill="auto"/>
        <w:spacing w:line="240" w:lineRule="auto"/>
        <w:ind w:firstLine="360"/>
        <w:jc w:val="both"/>
        <w:rPr>
          <w:sz w:val="28"/>
          <w:szCs w:val="28"/>
        </w:rPr>
      </w:pPr>
      <w:r w:rsidRPr="00A76057">
        <w:rPr>
          <w:b/>
          <w:sz w:val="28"/>
          <w:szCs w:val="28"/>
        </w:rPr>
        <w:t>Пример.</w:t>
      </w:r>
      <w:r w:rsidRPr="00A76057">
        <w:rPr>
          <w:sz w:val="28"/>
          <w:szCs w:val="28"/>
        </w:rPr>
        <w:t xml:space="preserve"> Пусть градообразующая группа предприятий и численность рабочих на них трудящихся составляют:</w:t>
      </w:r>
    </w:p>
    <w:p w:rsidR="00F0394C" w:rsidRPr="00A76057" w:rsidRDefault="00F0394C" w:rsidP="00A76057">
      <w:pPr>
        <w:pStyle w:val="31"/>
        <w:shd w:val="clear" w:color="auto" w:fill="auto"/>
        <w:tabs>
          <w:tab w:val="left" w:pos="3280"/>
        </w:tabs>
        <w:spacing w:line="240" w:lineRule="auto"/>
        <w:ind w:firstLine="0"/>
        <w:jc w:val="left"/>
        <w:rPr>
          <w:sz w:val="28"/>
          <w:szCs w:val="28"/>
        </w:rPr>
      </w:pPr>
      <w:r w:rsidRPr="00A76057">
        <w:rPr>
          <w:sz w:val="28"/>
          <w:szCs w:val="28"/>
        </w:rPr>
        <w:t>химзавод</w:t>
      </w:r>
      <w:r w:rsidRPr="00A76057">
        <w:rPr>
          <w:sz w:val="28"/>
          <w:szCs w:val="28"/>
        </w:rPr>
        <w:tab/>
        <w:t>- 3 000 чел</w:t>
      </w:r>
    </w:p>
    <w:p w:rsidR="00F0394C" w:rsidRPr="00A76057" w:rsidRDefault="00F0394C" w:rsidP="00A76057">
      <w:pPr>
        <w:pStyle w:val="31"/>
        <w:shd w:val="clear" w:color="auto" w:fill="auto"/>
        <w:tabs>
          <w:tab w:val="left" w:pos="3294"/>
        </w:tabs>
        <w:spacing w:line="240" w:lineRule="auto"/>
        <w:ind w:firstLine="0"/>
        <w:jc w:val="left"/>
        <w:rPr>
          <w:sz w:val="28"/>
          <w:szCs w:val="28"/>
        </w:rPr>
      </w:pPr>
      <w:r w:rsidRPr="00A76057">
        <w:rPr>
          <w:sz w:val="28"/>
          <w:szCs w:val="28"/>
        </w:rPr>
        <w:t>хлебокомбинат</w:t>
      </w:r>
      <w:r w:rsidRPr="00A76057">
        <w:rPr>
          <w:sz w:val="28"/>
          <w:szCs w:val="28"/>
        </w:rPr>
        <w:tab/>
        <w:t>- 300 чел</w:t>
      </w:r>
    </w:p>
    <w:p w:rsidR="00F0394C" w:rsidRPr="00A76057" w:rsidRDefault="00F0394C" w:rsidP="00A76057">
      <w:pPr>
        <w:pStyle w:val="31"/>
        <w:shd w:val="clear" w:color="auto" w:fill="auto"/>
        <w:tabs>
          <w:tab w:val="left" w:pos="3309"/>
        </w:tabs>
        <w:spacing w:line="240" w:lineRule="auto"/>
        <w:ind w:firstLine="0"/>
        <w:jc w:val="left"/>
        <w:rPr>
          <w:sz w:val="28"/>
          <w:szCs w:val="28"/>
        </w:rPr>
      </w:pPr>
      <w:r w:rsidRPr="00A76057">
        <w:rPr>
          <w:sz w:val="28"/>
          <w:szCs w:val="28"/>
        </w:rPr>
        <w:t xml:space="preserve">электромеханический завод </w:t>
      </w:r>
      <w:r w:rsidRPr="00A76057">
        <w:rPr>
          <w:sz w:val="28"/>
          <w:szCs w:val="28"/>
        </w:rPr>
        <w:tab/>
        <w:t xml:space="preserve">- 2 000 чел </w:t>
      </w:r>
    </w:p>
    <w:p w:rsidR="00F0394C" w:rsidRPr="00A76057" w:rsidRDefault="00F0394C" w:rsidP="00A76057">
      <w:pPr>
        <w:pStyle w:val="31"/>
        <w:shd w:val="clear" w:color="auto" w:fill="auto"/>
        <w:tabs>
          <w:tab w:val="left" w:pos="3309"/>
        </w:tabs>
        <w:spacing w:line="240" w:lineRule="auto"/>
        <w:ind w:firstLine="0"/>
        <w:jc w:val="left"/>
        <w:rPr>
          <w:sz w:val="28"/>
          <w:szCs w:val="28"/>
        </w:rPr>
      </w:pPr>
      <w:r w:rsidRPr="00A76057">
        <w:rPr>
          <w:sz w:val="28"/>
          <w:szCs w:val="28"/>
        </w:rPr>
        <w:t>ткацкая фабрика</w:t>
      </w:r>
      <w:r w:rsidRPr="00A76057">
        <w:rPr>
          <w:sz w:val="28"/>
          <w:szCs w:val="28"/>
        </w:rPr>
        <w:tab/>
        <w:t>- 2 000 чел</w:t>
      </w:r>
    </w:p>
    <w:p w:rsidR="00F0394C" w:rsidRPr="00A76057" w:rsidRDefault="00F0394C" w:rsidP="00A76057">
      <w:pPr>
        <w:pStyle w:val="31"/>
        <w:shd w:val="clear" w:color="auto" w:fill="auto"/>
        <w:tabs>
          <w:tab w:val="left" w:pos="3323"/>
        </w:tabs>
        <w:spacing w:line="240" w:lineRule="auto"/>
        <w:ind w:firstLine="0"/>
        <w:jc w:val="left"/>
        <w:rPr>
          <w:sz w:val="28"/>
          <w:szCs w:val="28"/>
        </w:rPr>
      </w:pPr>
      <w:r w:rsidRPr="00A76057">
        <w:rPr>
          <w:sz w:val="28"/>
          <w:szCs w:val="28"/>
        </w:rPr>
        <w:t>молочный завод</w:t>
      </w:r>
      <w:r w:rsidRPr="00A76057">
        <w:rPr>
          <w:sz w:val="28"/>
          <w:szCs w:val="28"/>
        </w:rPr>
        <w:tab/>
        <w:t>- 200 чел</w:t>
      </w:r>
    </w:p>
    <w:p w:rsidR="00F0394C" w:rsidRPr="00A76057" w:rsidRDefault="00F0394C" w:rsidP="00A76057">
      <w:pPr>
        <w:pStyle w:val="31"/>
        <w:shd w:val="clear" w:color="auto" w:fill="auto"/>
        <w:tabs>
          <w:tab w:val="left" w:pos="3328"/>
        </w:tabs>
        <w:spacing w:line="240" w:lineRule="auto"/>
        <w:ind w:firstLine="0"/>
        <w:jc w:val="left"/>
        <w:rPr>
          <w:sz w:val="28"/>
          <w:szCs w:val="28"/>
        </w:rPr>
      </w:pPr>
      <w:r w:rsidRPr="00A76057">
        <w:rPr>
          <w:sz w:val="28"/>
          <w:szCs w:val="28"/>
        </w:rPr>
        <w:t>швейная фабрика</w:t>
      </w:r>
      <w:r w:rsidRPr="00A76057">
        <w:rPr>
          <w:sz w:val="28"/>
          <w:szCs w:val="28"/>
        </w:rPr>
        <w:tab/>
        <w:t>- 500 чел</w:t>
      </w:r>
    </w:p>
    <w:p w:rsidR="00F0394C" w:rsidRPr="00A76057" w:rsidRDefault="00F0394C" w:rsidP="00A76057">
      <w:pPr>
        <w:pStyle w:val="31"/>
        <w:shd w:val="clear" w:color="auto" w:fill="auto"/>
        <w:tabs>
          <w:tab w:val="left" w:pos="3501"/>
        </w:tabs>
        <w:spacing w:line="240" w:lineRule="auto"/>
        <w:ind w:firstLine="0"/>
        <w:jc w:val="left"/>
        <w:rPr>
          <w:b/>
          <w:sz w:val="28"/>
          <w:szCs w:val="28"/>
        </w:rPr>
      </w:pPr>
      <w:r w:rsidRPr="00A76057">
        <w:rPr>
          <w:b/>
          <w:sz w:val="28"/>
          <w:szCs w:val="28"/>
        </w:rPr>
        <w:t>Итого:</w:t>
      </w:r>
      <w:r w:rsidRPr="00A76057">
        <w:rPr>
          <w:b/>
          <w:sz w:val="28"/>
          <w:szCs w:val="28"/>
        </w:rPr>
        <w:tab/>
        <w:t>8 000 чел</w:t>
      </w:r>
    </w:p>
    <w:p w:rsidR="00F0394C" w:rsidRPr="00A76057" w:rsidRDefault="00F0394C" w:rsidP="00A76057">
      <w:pPr>
        <w:pStyle w:val="31"/>
        <w:shd w:val="clear" w:color="auto" w:fill="auto"/>
        <w:spacing w:line="240" w:lineRule="auto"/>
        <w:ind w:firstLine="0"/>
        <w:jc w:val="left"/>
        <w:rPr>
          <w:sz w:val="28"/>
          <w:szCs w:val="28"/>
        </w:rPr>
      </w:pPr>
      <w:r w:rsidRPr="00A76057">
        <w:rPr>
          <w:sz w:val="28"/>
          <w:szCs w:val="28"/>
        </w:rPr>
        <w:t>По данным демографии в этом городе:</w:t>
      </w:r>
    </w:p>
    <w:p w:rsidR="00F0394C" w:rsidRPr="00A76057" w:rsidRDefault="00F0394C" w:rsidP="00A76057">
      <w:pPr>
        <w:pStyle w:val="31"/>
        <w:shd w:val="clear" w:color="auto" w:fill="auto"/>
        <w:spacing w:line="240" w:lineRule="auto"/>
        <w:ind w:firstLine="0"/>
        <w:jc w:val="left"/>
        <w:rPr>
          <w:sz w:val="28"/>
          <w:szCs w:val="28"/>
        </w:rPr>
      </w:pPr>
      <w:r w:rsidRPr="00A76057">
        <w:rPr>
          <w:sz w:val="28"/>
          <w:szCs w:val="28"/>
        </w:rPr>
        <w:t xml:space="preserve">А (градообразующая группа населения) </w:t>
      </w:r>
      <w:r w:rsidRPr="00A76057">
        <w:rPr>
          <w:sz w:val="28"/>
          <w:szCs w:val="28"/>
        </w:rPr>
        <w:tab/>
        <w:t xml:space="preserve">- 25%, </w:t>
      </w:r>
    </w:p>
    <w:p w:rsidR="00F0394C" w:rsidRPr="00A76057" w:rsidRDefault="00F0394C" w:rsidP="00A76057">
      <w:pPr>
        <w:pStyle w:val="31"/>
        <w:shd w:val="clear" w:color="auto" w:fill="auto"/>
        <w:spacing w:line="240" w:lineRule="auto"/>
        <w:ind w:firstLine="0"/>
        <w:jc w:val="left"/>
        <w:rPr>
          <w:sz w:val="28"/>
          <w:szCs w:val="28"/>
        </w:rPr>
      </w:pPr>
      <w:r w:rsidRPr="00A76057">
        <w:rPr>
          <w:sz w:val="28"/>
          <w:szCs w:val="28"/>
        </w:rPr>
        <w:t xml:space="preserve">Б (обслуживающая группа населения) </w:t>
      </w:r>
      <w:r w:rsidRPr="00A76057">
        <w:rPr>
          <w:sz w:val="28"/>
          <w:szCs w:val="28"/>
        </w:rPr>
        <w:tab/>
        <w:t>- 15%,</w:t>
      </w:r>
    </w:p>
    <w:p w:rsidR="00F0394C" w:rsidRPr="00A76057" w:rsidRDefault="00F0394C" w:rsidP="00A76057">
      <w:pPr>
        <w:pStyle w:val="31"/>
        <w:shd w:val="clear" w:color="auto" w:fill="auto"/>
        <w:tabs>
          <w:tab w:val="left" w:pos="4726"/>
        </w:tabs>
        <w:spacing w:line="240" w:lineRule="auto"/>
        <w:ind w:firstLine="0"/>
        <w:jc w:val="left"/>
        <w:rPr>
          <w:sz w:val="28"/>
          <w:szCs w:val="28"/>
        </w:rPr>
      </w:pPr>
      <w:r w:rsidRPr="00A76057">
        <w:rPr>
          <w:sz w:val="28"/>
          <w:szCs w:val="28"/>
        </w:rPr>
        <w:t>В (несамодеятельное население)                - 60%,</w:t>
      </w:r>
    </w:p>
    <w:p w:rsidR="00F0394C" w:rsidRPr="00A76057" w:rsidRDefault="00F0394C" w:rsidP="00A76057">
      <w:pPr>
        <w:pStyle w:val="31"/>
        <w:shd w:val="clear" w:color="auto" w:fill="auto"/>
        <w:spacing w:line="240" w:lineRule="auto"/>
        <w:ind w:firstLine="567"/>
        <w:jc w:val="left"/>
        <w:rPr>
          <w:sz w:val="28"/>
          <w:szCs w:val="28"/>
        </w:rPr>
      </w:pPr>
      <w:r w:rsidRPr="00A76057">
        <w:rPr>
          <w:sz w:val="28"/>
          <w:szCs w:val="28"/>
        </w:rPr>
        <w:t>следовательно</w:t>
      </w:r>
    </w:p>
    <w:p w:rsidR="00F0394C" w:rsidRPr="00A76057" w:rsidRDefault="00F0394C" w:rsidP="00A76057">
      <w:pPr>
        <w:pStyle w:val="31"/>
        <w:shd w:val="clear" w:color="auto" w:fill="auto"/>
        <w:tabs>
          <w:tab w:val="left" w:leader="hyphen" w:pos="4672"/>
          <w:tab w:val="left" w:leader="hyphen" w:pos="5886"/>
        </w:tabs>
        <w:spacing w:line="240" w:lineRule="auto"/>
        <w:ind w:firstLine="1340"/>
        <w:jc w:val="left"/>
        <w:rPr>
          <w:sz w:val="28"/>
          <w:szCs w:val="28"/>
        </w:rPr>
      </w:pPr>
      <w:r w:rsidRPr="00A76057">
        <w:rPr>
          <w:sz w:val="28"/>
          <w:szCs w:val="28"/>
        </w:rPr>
        <w:t xml:space="preserve">Нр = </w:t>
      </w:r>
      <m:oMath>
        <m:f>
          <m:fPr>
            <m:ctrlPr>
              <w:rPr>
                <w:rFonts w:ascii="Cambria Math" w:hAnsi="Cambria Math"/>
                <w:i/>
                <w:sz w:val="28"/>
                <w:szCs w:val="28"/>
              </w:rPr>
            </m:ctrlPr>
          </m:fPr>
          <m:num>
            <m:r>
              <w:rPr>
                <w:rFonts w:ascii="Cambria Math"/>
                <w:sz w:val="28"/>
                <w:szCs w:val="28"/>
              </w:rPr>
              <m:t>8000</m:t>
            </m:r>
            <m:r>
              <w:rPr>
                <w:rFonts w:ascii="Cambria Math"/>
                <w:sz w:val="28"/>
                <w:szCs w:val="28"/>
              </w:rPr>
              <m:t>х</m:t>
            </m:r>
            <m:r>
              <w:rPr>
                <w:rFonts w:ascii="Cambria Math"/>
                <w:sz w:val="28"/>
                <w:szCs w:val="28"/>
              </w:rPr>
              <m:t>100</m:t>
            </m:r>
          </m:num>
          <m:den>
            <m:r>
              <w:rPr>
                <w:rFonts w:ascii="Cambria Math"/>
                <w:sz w:val="28"/>
                <w:szCs w:val="28"/>
              </w:rPr>
              <m:t>100</m:t>
            </m:r>
            <m:r>
              <w:rPr>
                <w:rFonts w:ascii="Cambria Math"/>
                <w:sz w:val="28"/>
                <w:szCs w:val="28"/>
              </w:rPr>
              <m:t>-</m:t>
            </m:r>
            <m:r>
              <w:rPr>
                <w:rFonts w:ascii="Cambria Math"/>
                <w:sz w:val="28"/>
                <w:szCs w:val="28"/>
              </w:rPr>
              <m:t>(15+60)</m:t>
            </m:r>
          </m:den>
        </m:f>
        <m:r>
          <w:rPr>
            <w:rFonts w:ascii="Cambria Math"/>
            <w:sz w:val="28"/>
            <w:szCs w:val="28"/>
          </w:rPr>
          <m:t>=</m:t>
        </m:r>
        <m:f>
          <m:fPr>
            <m:ctrlPr>
              <w:rPr>
                <w:rFonts w:ascii="Cambria Math" w:hAnsi="Cambria Math"/>
                <w:i/>
                <w:sz w:val="28"/>
                <w:szCs w:val="28"/>
              </w:rPr>
            </m:ctrlPr>
          </m:fPr>
          <m:num>
            <m:r>
              <w:rPr>
                <w:rFonts w:ascii="Cambria Math"/>
                <w:sz w:val="28"/>
                <w:szCs w:val="28"/>
              </w:rPr>
              <m:t>800000</m:t>
            </m:r>
          </m:num>
          <m:den>
            <m:r>
              <w:rPr>
                <w:rFonts w:ascii="Cambria Math"/>
                <w:sz w:val="28"/>
                <w:szCs w:val="28"/>
              </w:rPr>
              <m:t>25</m:t>
            </m:r>
          </m:den>
        </m:f>
      </m:oMath>
      <w:r w:rsidRPr="00A76057">
        <w:rPr>
          <w:sz w:val="28"/>
          <w:szCs w:val="28"/>
        </w:rPr>
        <w:t>= 32 000 чел.</w:t>
      </w:r>
    </w:p>
    <w:p w:rsidR="00F0394C" w:rsidRPr="00A76057" w:rsidRDefault="00F0394C" w:rsidP="00A76057">
      <w:pPr>
        <w:pStyle w:val="31"/>
        <w:shd w:val="clear" w:color="auto" w:fill="auto"/>
        <w:tabs>
          <w:tab w:val="left" w:pos="5570"/>
        </w:tabs>
        <w:spacing w:line="240" w:lineRule="auto"/>
        <w:ind w:firstLine="1340"/>
        <w:jc w:val="left"/>
        <w:rPr>
          <w:sz w:val="28"/>
          <w:szCs w:val="28"/>
        </w:rPr>
      </w:pPr>
      <w:r w:rsidRPr="00A76057">
        <w:rPr>
          <w:sz w:val="28"/>
          <w:szCs w:val="28"/>
        </w:rPr>
        <w:tab/>
      </w:r>
    </w:p>
    <w:p w:rsidR="00F0394C" w:rsidRPr="00A76057" w:rsidRDefault="00F0394C" w:rsidP="00A76057">
      <w:pPr>
        <w:pStyle w:val="31"/>
        <w:shd w:val="clear" w:color="auto" w:fill="auto"/>
        <w:spacing w:line="240" w:lineRule="auto"/>
        <w:ind w:firstLine="380"/>
        <w:jc w:val="both"/>
        <w:rPr>
          <w:sz w:val="28"/>
          <w:szCs w:val="28"/>
        </w:rPr>
      </w:pPr>
      <w:r w:rsidRPr="00A76057">
        <w:rPr>
          <w:sz w:val="28"/>
          <w:szCs w:val="28"/>
        </w:rPr>
        <w:t xml:space="preserve">Затем для предварительного определения селитебной территории можно воспользоваться укрупненными показателями в расчете на </w:t>
      </w:r>
      <w:r w:rsidRPr="00A76057">
        <w:rPr>
          <w:sz w:val="28"/>
          <w:szCs w:val="28"/>
          <w:u w:val="single"/>
        </w:rPr>
        <w:t>1000 человек по СНиП.</w:t>
      </w:r>
      <w:r w:rsidRPr="00A76057">
        <w:rPr>
          <w:sz w:val="28"/>
          <w:szCs w:val="28"/>
        </w:rPr>
        <w:t xml:space="preserve"> В городах при средней этажности жилой застройки: до 3-х этажей - 10 Га без участков, 20 </w:t>
      </w:r>
      <w:r w:rsidR="007C78EE" w:rsidRPr="00A76057">
        <w:rPr>
          <w:sz w:val="28"/>
          <w:szCs w:val="28"/>
        </w:rPr>
        <w:t>г</w:t>
      </w:r>
      <w:r w:rsidRPr="00A76057">
        <w:rPr>
          <w:sz w:val="28"/>
          <w:szCs w:val="28"/>
        </w:rPr>
        <w:t xml:space="preserve">а с участками; 4-8 этажей - 8 </w:t>
      </w:r>
      <w:r w:rsidR="007C78EE" w:rsidRPr="00A76057">
        <w:rPr>
          <w:sz w:val="28"/>
          <w:szCs w:val="28"/>
        </w:rPr>
        <w:t>г</w:t>
      </w:r>
      <w:r w:rsidRPr="00A76057">
        <w:rPr>
          <w:sz w:val="28"/>
          <w:szCs w:val="28"/>
        </w:rPr>
        <w:t xml:space="preserve">а; 9 этажей и выше - 7 </w:t>
      </w:r>
      <w:r w:rsidR="007C78EE" w:rsidRPr="00A76057">
        <w:rPr>
          <w:sz w:val="28"/>
          <w:szCs w:val="28"/>
        </w:rPr>
        <w:t>г</w:t>
      </w:r>
      <w:r w:rsidRPr="00A76057">
        <w:rPr>
          <w:sz w:val="28"/>
          <w:szCs w:val="28"/>
        </w:rPr>
        <w:t>а.</w:t>
      </w:r>
    </w:p>
    <w:p w:rsidR="00F0394C" w:rsidRPr="00A76057" w:rsidRDefault="00F0394C" w:rsidP="00A76057">
      <w:pPr>
        <w:pStyle w:val="31"/>
        <w:shd w:val="clear" w:color="auto" w:fill="auto"/>
        <w:spacing w:line="240" w:lineRule="auto"/>
        <w:ind w:firstLine="400"/>
        <w:jc w:val="both"/>
        <w:rPr>
          <w:sz w:val="28"/>
          <w:szCs w:val="28"/>
        </w:rPr>
      </w:pPr>
      <w:r w:rsidRPr="00A76057">
        <w:rPr>
          <w:b/>
          <w:sz w:val="28"/>
          <w:szCs w:val="28"/>
        </w:rPr>
        <w:t>Пример.</w:t>
      </w:r>
      <w:r w:rsidRPr="00A76057">
        <w:rPr>
          <w:sz w:val="28"/>
          <w:szCs w:val="28"/>
        </w:rPr>
        <w:t xml:space="preserve"> В городе с населением 32 000 человек все жители проживают в жилых до</w:t>
      </w:r>
      <w:r w:rsidRPr="00A76057">
        <w:rPr>
          <w:sz w:val="28"/>
          <w:szCs w:val="28"/>
        </w:rPr>
        <w:softHyphen/>
        <w:t>мах 3-х, 5-ти и 12-ти этажей. По СНиП:</w:t>
      </w:r>
    </w:p>
    <w:p w:rsidR="00F0394C" w:rsidRPr="00A76057" w:rsidRDefault="00F0394C" w:rsidP="00A76057">
      <w:pPr>
        <w:pStyle w:val="31"/>
        <w:shd w:val="clear" w:color="auto" w:fill="auto"/>
        <w:spacing w:line="240" w:lineRule="auto"/>
        <w:ind w:firstLine="0"/>
        <w:jc w:val="both"/>
        <w:rPr>
          <w:sz w:val="28"/>
          <w:szCs w:val="28"/>
        </w:rPr>
      </w:pPr>
      <w:r w:rsidRPr="00A76057">
        <w:rPr>
          <w:sz w:val="28"/>
          <w:szCs w:val="28"/>
        </w:rPr>
        <w:t xml:space="preserve">для домов до 3-х этажей требуется 20 </w:t>
      </w:r>
      <w:r w:rsidR="00842CF5" w:rsidRPr="00A76057">
        <w:rPr>
          <w:sz w:val="28"/>
          <w:szCs w:val="28"/>
        </w:rPr>
        <w:t>г</w:t>
      </w:r>
      <w:r w:rsidRPr="00A76057">
        <w:rPr>
          <w:sz w:val="28"/>
          <w:szCs w:val="28"/>
        </w:rPr>
        <w:t xml:space="preserve">а территории на 1 000 человек; для домов до 5-ти этажей требуется 8 </w:t>
      </w:r>
      <w:r w:rsidR="00842CF5" w:rsidRPr="00A76057">
        <w:rPr>
          <w:sz w:val="28"/>
          <w:szCs w:val="28"/>
        </w:rPr>
        <w:t>г</w:t>
      </w:r>
      <w:r w:rsidRPr="00A76057">
        <w:rPr>
          <w:sz w:val="28"/>
          <w:szCs w:val="28"/>
        </w:rPr>
        <w:t>а территории на 1 000 человек; для домов до 12-ти этажей требуется 7</w:t>
      </w:r>
      <w:r w:rsidR="00842CF5" w:rsidRPr="00A76057">
        <w:rPr>
          <w:sz w:val="28"/>
          <w:szCs w:val="28"/>
        </w:rPr>
        <w:t>г</w:t>
      </w:r>
      <w:r w:rsidRPr="00A76057">
        <w:rPr>
          <w:sz w:val="28"/>
          <w:szCs w:val="28"/>
        </w:rPr>
        <w:t>а территории на 1 000 человек.</w:t>
      </w:r>
    </w:p>
    <w:p w:rsidR="004C4D8B" w:rsidRPr="00A76057" w:rsidRDefault="004C4D8B" w:rsidP="00A76057">
      <w:pPr>
        <w:pStyle w:val="31"/>
        <w:shd w:val="clear" w:color="auto" w:fill="auto"/>
        <w:spacing w:line="240" w:lineRule="auto"/>
        <w:ind w:firstLine="400"/>
        <w:jc w:val="left"/>
        <w:rPr>
          <w:sz w:val="28"/>
          <w:szCs w:val="28"/>
        </w:rPr>
      </w:pPr>
      <w:r w:rsidRPr="00A76057">
        <w:rPr>
          <w:sz w:val="28"/>
          <w:szCs w:val="28"/>
        </w:rPr>
        <w:t>Пусть в домах до 3-х этажей проживает 7 тыс. чел., до 5-ти этажей проживает 10 тыс. чел., до 12-ти этажей проживает 15 тыс. чел. Значит Р (территория) = 7</w:t>
      </w:r>
      <w:r w:rsidRPr="00A76057">
        <w:rPr>
          <w:rStyle w:val="-1pt"/>
          <w:sz w:val="28"/>
          <w:szCs w:val="28"/>
        </w:rPr>
        <w:t>х</w:t>
      </w:r>
      <w:r w:rsidRPr="00A76057">
        <w:rPr>
          <w:sz w:val="28"/>
          <w:szCs w:val="28"/>
        </w:rPr>
        <w:t xml:space="preserve">20 </w:t>
      </w:r>
      <w:r w:rsidR="00842CF5" w:rsidRPr="00A76057">
        <w:rPr>
          <w:sz w:val="28"/>
          <w:szCs w:val="28"/>
        </w:rPr>
        <w:t>г</w:t>
      </w:r>
      <w:r w:rsidRPr="00A76057">
        <w:rPr>
          <w:sz w:val="28"/>
          <w:szCs w:val="28"/>
        </w:rPr>
        <w:t>а + 10</w:t>
      </w:r>
      <w:r w:rsidRPr="00A76057">
        <w:rPr>
          <w:rStyle w:val="-1pt"/>
          <w:sz w:val="28"/>
          <w:szCs w:val="28"/>
        </w:rPr>
        <w:t>х</w:t>
      </w:r>
      <w:r w:rsidRPr="00A76057">
        <w:rPr>
          <w:sz w:val="28"/>
          <w:szCs w:val="28"/>
        </w:rPr>
        <w:t xml:space="preserve">8 </w:t>
      </w:r>
      <w:r w:rsidR="007C78EE" w:rsidRPr="00A76057">
        <w:rPr>
          <w:sz w:val="28"/>
          <w:szCs w:val="28"/>
        </w:rPr>
        <w:t>г</w:t>
      </w:r>
      <w:r w:rsidRPr="00A76057">
        <w:rPr>
          <w:sz w:val="28"/>
          <w:szCs w:val="28"/>
        </w:rPr>
        <w:t>а + 15</w:t>
      </w:r>
      <w:r w:rsidRPr="00A76057">
        <w:rPr>
          <w:rStyle w:val="-1pt"/>
          <w:sz w:val="28"/>
          <w:szCs w:val="28"/>
        </w:rPr>
        <w:t>х</w:t>
      </w:r>
      <w:r w:rsidRPr="00A76057">
        <w:rPr>
          <w:sz w:val="28"/>
          <w:szCs w:val="28"/>
        </w:rPr>
        <w:t xml:space="preserve">7 </w:t>
      </w:r>
      <w:r w:rsidR="007C78EE" w:rsidRPr="00A76057">
        <w:rPr>
          <w:sz w:val="28"/>
          <w:szCs w:val="28"/>
        </w:rPr>
        <w:t>г</w:t>
      </w:r>
      <w:r w:rsidRPr="00A76057">
        <w:rPr>
          <w:sz w:val="28"/>
          <w:szCs w:val="28"/>
        </w:rPr>
        <w:t xml:space="preserve">а = 325 </w:t>
      </w:r>
      <w:r w:rsidR="007C78EE" w:rsidRPr="00A76057">
        <w:rPr>
          <w:sz w:val="28"/>
          <w:szCs w:val="28"/>
        </w:rPr>
        <w:t>г</w:t>
      </w:r>
      <w:r w:rsidRPr="00A76057">
        <w:rPr>
          <w:sz w:val="28"/>
          <w:szCs w:val="28"/>
        </w:rPr>
        <w:t xml:space="preserve">а, а плотность населения 98 человек на 1 </w:t>
      </w:r>
      <w:r w:rsidR="007C78EE" w:rsidRPr="00A76057">
        <w:rPr>
          <w:sz w:val="28"/>
          <w:szCs w:val="28"/>
        </w:rPr>
        <w:t>г</w:t>
      </w:r>
      <w:r w:rsidRPr="00A76057">
        <w:rPr>
          <w:sz w:val="28"/>
          <w:szCs w:val="28"/>
        </w:rPr>
        <w:t>а территории.</w:t>
      </w:r>
    </w:p>
    <w:p w:rsidR="004C4D8B" w:rsidRPr="00A76057" w:rsidRDefault="004C4D8B" w:rsidP="00A76057">
      <w:pPr>
        <w:pStyle w:val="31"/>
        <w:shd w:val="clear" w:color="auto" w:fill="auto"/>
        <w:spacing w:line="240" w:lineRule="auto"/>
        <w:ind w:firstLine="400"/>
        <w:jc w:val="both"/>
        <w:rPr>
          <w:sz w:val="28"/>
          <w:szCs w:val="28"/>
        </w:rPr>
      </w:pPr>
      <w:r w:rsidRPr="00A76057">
        <w:rPr>
          <w:sz w:val="28"/>
          <w:szCs w:val="28"/>
        </w:rPr>
        <w:lastRenderedPageBreak/>
        <w:t>При определении размера селитебной территории следует исходить из необходимости предоставления каждой семье отдельной квартиры или дома. Расчетная жилищная обеспеченность определяется дифференцировано для города в целом и отдельных районов на основе прогнозных данных о среднем размере семьи, с учетом типов применяемых жилых зданий. Общую площадь квартир следует рассчитывать в соответствии с требованиями СНиП 2.08.01-89 Жилые здания (Приложение 2 стр.12).</w:t>
      </w:r>
    </w:p>
    <w:p w:rsidR="004C4D8B" w:rsidRPr="00A76057" w:rsidRDefault="004C4D8B" w:rsidP="00A76057">
      <w:pPr>
        <w:pStyle w:val="52"/>
        <w:keepNext/>
        <w:keepLines/>
        <w:shd w:val="clear" w:color="auto" w:fill="auto"/>
        <w:spacing w:after="0" w:line="240" w:lineRule="auto"/>
        <w:ind w:firstLine="400"/>
        <w:rPr>
          <w:b/>
          <w:sz w:val="28"/>
          <w:szCs w:val="28"/>
        </w:rPr>
      </w:pPr>
      <w:bookmarkStart w:id="4" w:name="bookmark18"/>
      <w:r w:rsidRPr="00A76057">
        <w:rPr>
          <w:b/>
          <w:sz w:val="28"/>
          <w:szCs w:val="28"/>
        </w:rPr>
        <w:t>Расчет количества семей</w:t>
      </w:r>
      <w:bookmarkEnd w:id="4"/>
      <w:r w:rsidRPr="00A76057">
        <w:rPr>
          <w:b/>
          <w:sz w:val="28"/>
          <w:szCs w:val="28"/>
        </w:rPr>
        <w:t xml:space="preserve"> и типов домов.</w:t>
      </w:r>
    </w:p>
    <w:p w:rsidR="004C4D8B" w:rsidRPr="00A76057" w:rsidRDefault="004C4D8B" w:rsidP="00A76057">
      <w:pPr>
        <w:pStyle w:val="31"/>
        <w:shd w:val="clear" w:color="auto" w:fill="auto"/>
        <w:spacing w:line="240" w:lineRule="auto"/>
        <w:ind w:firstLine="400"/>
        <w:jc w:val="both"/>
        <w:rPr>
          <w:sz w:val="28"/>
          <w:szCs w:val="28"/>
        </w:rPr>
      </w:pPr>
      <w:r w:rsidRPr="00A76057">
        <w:rPr>
          <w:sz w:val="28"/>
          <w:szCs w:val="28"/>
        </w:rPr>
        <w:t>Расчет количества семей производится в целях последующего использования этой величины при определении потребного количества квартир (домов), которые нужно постро</w:t>
      </w:r>
      <w:r w:rsidRPr="00A76057">
        <w:rPr>
          <w:sz w:val="28"/>
          <w:szCs w:val="28"/>
        </w:rPr>
        <w:softHyphen/>
        <w:t>ить, чтобы обеспечить стандартный уровень проживания в каждой семье (то есть количе</w:t>
      </w:r>
      <w:r w:rsidRPr="00A76057">
        <w:rPr>
          <w:sz w:val="28"/>
          <w:szCs w:val="28"/>
        </w:rPr>
        <w:softHyphen/>
        <w:t>ство семей и количество квартир в проектируемом городе должно быть одинаковым).</w:t>
      </w:r>
    </w:p>
    <w:p w:rsidR="004C4D8B" w:rsidRPr="00A76057" w:rsidRDefault="004C4D8B" w:rsidP="00A76057">
      <w:pPr>
        <w:pStyle w:val="31"/>
        <w:shd w:val="clear" w:color="auto" w:fill="auto"/>
        <w:spacing w:line="240" w:lineRule="auto"/>
        <w:ind w:firstLine="400"/>
        <w:jc w:val="left"/>
        <w:rPr>
          <w:sz w:val="28"/>
          <w:szCs w:val="28"/>
        </w:rPr>
      </w:pPr>
      <w:r w:rsidRPr="00A76057">
        <w:rPr>
          <w:sz w:val="28"/>
          <w:szCs w:val="28"/>
        </w:rPr>
        <w:t>При расчете используются статистические данные о семейной структуре населения за ряд лет, относящиеся к региону размещения проектируемого города. Для расчетов используется следующая формула:</w:t>
      </w:r>
    </w:p>
    <w:p w:rsidR="004C4D8B" w:rsidRPr="00A76057" w:rsidRDefault="004C4D8B" w:rsidP="00A76057">
      <w:pPr>
        <w:pStyle w:val="31"/>
        <w:shd w:val="clear" w:color="auto" w:fill="auto"/>
        <w:spacing w:line="240" w:lineRule="auto"/>
        <w:ind w:firstLine="400"/>
        <w:jc w:val="left"/>
        <w:rPr>
          <w:sz w:val="28"/>
          <w:szCs w:val="28"/>
        </w:rPr>
      </w:pPr>
      <m:oMath>
        <m:r>
          <m:rPr>
            <m:sty m:val="p"/>
          </m:rPr>
          <w:rPr>
            <w:rFonts w:ascii="Cambria Math"/>
            <w:sz w:val="28"/>
            <w:szCs w:val="28"/>
          </w:rPr>
          <m:t>Σ</m:t>
        </m:r>
        <m:r>
          <w:rPr>
            <w:rFonts w:ascii="Cambria Math"/>
            <w:sz w:val="28"/>
            <w:szCs w:val="28"/>
          </w:rPr>
          <m:t>х</m:t>
        </m:r>
        <m:r>
          <w:rPr>
            <w:rFonts w:ascii="Cambria Math"/>
            <w:sz w:val="28"/>
            <w:szCs w:val="28"/>
          </w:rPr>
          <m:t>=</m:t>
        </m:r>
        <m:f>
          <m:fPr>
            <m:ctrlPr>
              <w:rPr>
                <w:rFonts w:ascii="Cambria Math" w:hAnsi="Cambria Math"/>
                <w:i/>
                <w:sz w:val="28"/>
                <w:szCs w:val="28"/>
              </w:rPr>
            </m:ctrlPr>
          </m:fPr>
          <m:num>
            <m:r>
              <w:rPr>
                <w:rFonts w:ascii="Cambria Math"/>
                <w:sz w:val="28"/>
                <w:szCs w:val="28"/>
              </w:rPr>
              <m:t>Нх</m:t>
            </m:r>
            <m:r>
              <w:rPr>
                <w:rFonts w:ascii="Cambria Math"/>
                <w:sz w:val="28"/>
                <w:szCs w:val="28"/>
              </w:rPr>
              <m:t>100</m:t>
            </m:r>
          </m:num>
          <m:den>
            <m:r>
              <m:rPr>
                <m:sty m:val="p"/>
              </m:rPr>
              <w:rPr>
                <w:rFonts w:ascii="Cambria Math"/>
                <w:sz w:val="28"/>
                <w:szCs w:val="28"/>
              </w:rPr>
              <m:t>Σ</m:t>
            </m:r>
            <m:r>
              <w:rPr>
                <w:rFonts w:ascii="Cambria Math"/>
                <w:sz w:val="28"/>
                <w:szCs w:val="28"/>
              </w:rPr>
              <m:t>(</m:t>
            </m:r>
            <m:r>
              <w:rPr>
                <w:rFonts w:ascii="Cambria Math"/>
                <w:sz w:val="28"/>
                <w:szCs w:val="28"/>
                <w:lang w:val="kk-KZ"/>
              </w:rPr>
              <m:t>СіхРі</m:t>
            </m:r>
            <m:r>
              <w:rPr>
                <w:rFonts w:ascii="Cambria Math"/>
                <w:sz w:val="28"/>
                <w:szCs w:val="28"/>
              </w:rPr>
              <m:t>)</m:t>
            </m:r>
          </m:den>
        </m:f>
      </m:oMath>
      <w:r w:rsidRPr="00A76057">
        <w:rPr>
          <w:sz w:val="28"/>
          <w:szCs w:val="28"/>
        </w:rPr>
        <w:t>;</w:t>
      </w:r>
    </w:p>
    <w:p w:rsidR="004C4D8B" w:rsidRPr="00A76057" w:rsidRDefault="004C4D8B" w:rsidP="00A76057">
      <w:pPr>
        <w:pStyle w:val="31"/>
        <w:shd w:val="clear" w:color="auto" w:fill="auto"/>
        <w:spacing w:line="240" w:lineRule="auto"/>
        <w:ind w:firstLine="400"/>
        <w:jc w:val="left"/>
        <w:rPr>
          <w:sz w:val="28"/>
          <w:szCs w:val="28"/>
        </w:rPr>
      </w:pPr>
      <w:r w:rsidRPr="00A76057">
        <w:rPr>
          <w:sz w:val="28"/>
          <w:szCs w:val="28"/>
          <w:lang w:val="kk-KZ"/>
        </w:rPr>
        <w:t>і</w:t>
      </w:r>
      <w:r w:rsidRPr="00A76057">
        <w:rPr>
          <w:sz w:val="28"/>
          <w:szCs w:val="28"/>
        </w:rPr>
        <w:t>=1</w:t>
      </w:r>
    </w:p>
    <w:p w:rsidR="004C4D8B" w:rsidRPr="00A76057" w:rsidRDefault="004C4D8B" w:rsidP="00A76057">
      <w:pPr>
        <w:pStyle w:val="31"/>
        <w:shd w:val="clear" w:color="auto" w:fill="auto"/>
        <w:spacing w:line="240" w:lineRule="auto"/>
        <w:ind w:firstLine="0"/>
        <w:jc w:val="left"/>
        <w:rPr>
          <w:sz w:val="28"/>
          <w:szCs w:val="28"/>
        </w:rPr>
      </w:pPr>
      <w:r w:rsidRPr="00A76057">
        <w:rPr>
          <w:sz w:val="28"/>
          <w:szCs w:val="28"/>
        </w:rPr>
        <w:t>где</w:t>
      </w:r>
      <w:r w:rsidRPr="00A76057">
        <w:rPr>
          <w:rStyle w:val="-1pt"/>
          <w:sz w:val="28"/>
          <w:szCs w:val="28"/>
          <w:lang w:val="en-US"/>
        </w:rPr>
        <w:sym w:font="Symbol" w:char="F053"/>
      </w:r>
      <w:r w:rsidRPr="00A76057">
        <w:rPr>
          <w:sz w:val="28"/>
          <w:szCs w:val="28"/>
          <w:lang w:val="en-US"/>
        </w:rPr>
        <w:t>x</w:t>
      </w:r>
      <w:r w:rsidRPr="00A76057">
        <w:rPr>
          <w:sz w:val="28"/>
          <w:szCs w:val="28"/>
        </w:rPr>
        <w:t xml:space="preserve"> - общее количество семей на перспективу, Н - расчетная численность населения; </w:t>
      </w:r>
      <w:r w:rsidRPr="00A76057">
        <w:rPr>
          <w:sz w:val="28"/>
          <w:szCs w:val="28"/>
          <w:lang w:val="en-US"/>
        </w:rPr>
        <w:t>Ci</w:t>
      </w:r>
      <w:r w:rsidRPr="00A76057">
        <w:rPr>
          <w:sz w:val="28"/>
          <w:szCs w:val="28"/>
        </w:rPr>
        <w:t xml:space="preserve"> - численный состав семьи;</w:t>
      </w:r>
    </w:p>
    <w:p w:rsidR="004C4D8B" w:rsidRPr="00A76057" w:rsidRDefault="004C4D8B" w:rsidP="00A76057">
      <w:pPr>
        <w:pStyle w:val="31"/>
        <w:shd w:val="clear" w:color="auto" w:fill="auto"/>
        <w:spacing w:line="240" w:lineRule="auto"/>
        <w:ind w:firstLine="0"/>
        <w:jc w:val="left"/>
        <w:rPr>
          <w:sz w:val="28"/>
          <w:szCs w:val="28"/>
        </w:rPr>
      </w:pPr>
      <w:r w:rsidRPr="00A76057">
        <w:rPr>
          <w:sz w:val="28"/>
          <w:szCs w:val="28"/>
          <w:lang w:val="en-US"/>
        </w:rPr>
        <w:t>Pi</w:t>
      </w:r>
      <w:r w:rsidRPr="00A76057">
        <w:rPr>
          <w:sz w:val="28"/>
          <w:szCs w:val="28"/>
        </w:rPr>
        <w:t xml:space="preserve"> - доля семей </w:t>
      </w:r>
      <w:r w:rsidRPr="00A76057">
        <w:rPr>
          <w:sz w:val="28"/>
          <w:szCs w:val="28"/>
          <w:lang w:val="en-US"/>
        </w:rPr>
        <w:t>i</w:t>
      </w:r>
      <w:r w:rsidRPr="00A76057">
        <w:rPr>
          <w:sz w:val="28"/>
          <w:szCs w:val="28"/>
        </w:rPr>
        <w:t>-го типа в общем количестве семей. Расчет удобнее всего выполнять в форме таблицы.</w:t>
      </w:r>
    </w:p>
    <w:p w:rsidR="00467937" w:rsidRPr="00A76057" w:rsidRDefault="00467937" w:rsidP="00A76057">
      <w:pPr>
        <w:pStyle w:val="31"/>
        <w:shd w:val="clear" w:color="auto" w:fill="auto"/>
        <w:spacing w:line="240" w:lineRule="auto"/>
        <w:ind w:firstLine="708"/>
        <w:jc w:val="left"/>
        <w:rPr>
          <w:sz w:val="28"/>
          <w:szCs w:val="28"/>
        </w:rPr>
      </w:pPr>
    </w:p>
    <w:p w:rsidR="00467937" w:rsidRPr="00A76057" w:rsidRDefault="00467937" w:rsidP="00A76057">
      <w:pPr>
        <w:pStyle w:val="31"/>
        <w:shd w:val="clear" w:color="auto" w:fill="auto"/>
        <w:spacing w:line="240" w:lineRule="auto"/>
        <w:ind w:firstLine="708"/>
        <w:jc w:val="left"/>
        <w:rPr>
          <w:sz w:val="28"/>
          <w:szCs w:val="28"/>
        </w:rPr>
      </w:pPr>
    </w:p>
    <w:p w:rsidR="00467937" w:rsidRPr="00A76057" w:rsidRDefault="00467937" w:rsidP="00A76057">
      <w:pPr>
        <w:pStyle w:val="31"/>
        <w:shd w:val="clear" w:color="auto" w:fill="auto"/>
        <w:spacing w:line="240" w:lineRule="auto"/>
        <w:ind w:firstLine="708"/>
        <w:jc w:val="left"/>
        <w:rPr>
          <w:sz w:val="28"/>
          <w:szCs w:val="28"/>
        </w:rPr>
      </w:pPr>
    </w:p>
    <w:p w:rsidR="00467937" w:rsidRPr="00A76057" w:rsidRDefault="00467937" w:rsidP="00A76057">
      <w:pPr>
        <w:pStyle w:val="31"/>
        <w:shd w:val="clear" w:color="auto" w:fill="auto"/>
        <w:spacing w:line="240" w:lineRule="auto"/>
        <w:ind w:firstLine="708"/>
        <w:jc w:val="left"/>
        <w:rPr>
          <w:sz w:val="28"/>
          <w:szCs w:val="28"/>
        </w:rPr>
      </w:pPr>
    </w:p>
    <w:p w:rsidR="00467937" w:rsidRPr="00A76057" w:rsidRDefault="00467937" w:rsidP="00A76057">
      <w:pPr>
        <w:pStyle w:val="31"/>
        <w:shd w:val="clear" w:color="auto" w:fill="auto"/>
        <w:spacing w:line="240" w:lineRule="auto"/>
        <w:ind w:firstLine="708"/>
        <w:jc w:val="left"/>
        <w:rPr>
          <w:sz w:val="28"/>
          <w:szCs w:val="28"/>
        </w:rPr>
      </w:pPr>
    </w:p>
    <w:p w:rsidR="00467937" w:rsidRPr="00A76057" w:rsidRDefault="00467937" w:rsidP="00A76057">
      <w:pPr>
        <w:pStyle w:val="31"/>
        <w:shd w:val="clear" w:color="auto" w:fill="auto"/>
        <w:spacing w:line="240" w:lineRule="auto"/>
        <w:ind w:firstLine="708"/>
        <w:jc w:val="left"/>
        <w:rPr>
          <w:sz w:val="28"/>
          <w:szCs w:val="28"/>
        </w:rPr>
      </w:pPr>
    </w:p>
    <w:p w:rsidR="00467937" w:rsidRPr="00A76057" w:rsidRDefault="00467937" w:rsidP="00A76057">
      <w:pPr>
        <w:pStyle w:val="31"/>
        <w:shd w:val="clear" w:color="auto" w:fill="auto"/>
        <w:spacing w:line="240" w:lineRule="auto"/>
        <w:ind w:firstLine="708"/>
        <w:jc w:val="left"/>
        <w:rPr>
          <w:sz w:val="28"/>
          <w:szCs w:val="28"/>
        </w:rPr>
      </w:pPr>
    </w:p>
    <w:p w:rsidR="00467937" w:rsidRPr="00A76057" w:rsidRDefault="00467937" w:rsidP="00A76057">
      <w:pPr>
        <w:pStyle w:val="31"/>
        <w:shd w:val="clear" w:color="auto" w:fill="auto"/>
        <w:spacing w:line="240" w:lineRule="auto"/>
        <w:ind w:firstLine="708"/>
        <w:jc w:val="left"/>
        <w:rPr>
          <w:sz w:val="28"/>
          <w:szCs w:val="28"/>
        </w:rPr>
      </w:pPr>
    </w:p>
    <w:p w:rsidR="00467937" w:rsidRPr="00A76057" w:rsidRDefault="00467937" w:rsidP="00A76057">
      <w:pPr>
        <w:pStyle w:val="31"/>
        <w:shd w:val="clear" w:color="auto" w:fill="auto"/>
        <w:spacing w:line="240" w:lineRule="auto"/>
        <w:ind w:firstLine="708"/>
        <w:jc w:val="left"/>
        <w:rPr>
          <w:sz w:val="28"/>
          <w:szCs w:val="28"/>
        </w:rPr>
      </w:pPr>
    </w:p>
    <w:p w:rsidR="00467937" w:rsidRPr="00A76057" w:rsidRDefault="00467937" w:rsidP="00A76057">
      <w:pPr>
        <w:pStyle w:val="31"/>
        <w:shd w:val="clear" w:color="auto" w:fill="auto"/>
        <w:spacing w:line="240" w:lineRule="auto"/>
        <w:ind w:firstLine="708"/>
        <w:jc w:val="left"/>
        <w:rPr>
          <w:sz w:val="28"/>
          <w:szCs w:val="28"/>
        </w:rPr>
      </w:pPr>
    </w:p>
    <w:p w:rsidR="00467937" w:rsidRPr="00A76057" w:rsidRDefault="00467937" w:rsidP="00A76057">
      <w:pPr>
        <w:pStyle w:val="31"/>
        <w:shd w:val="clear" w:color="auto" w:fill="auto"/>
        <w:spacing w:line="240" w:lineRule="auto"/>
        <w:ind w:firstLine="708"/>
        <w:jc w:val="left"/>
        <w:rPr>
          <w:sz w:val="28"/>
          <w:szCs w:val="28"/>
        </w:rPr>
      </w:pPr>
    </w:p>
    <w:p w:rsidR="00467937" w:rsidRPr="00A76057" w:rsidRDefault="00467937" w:rsidP="00A76057">
      <w:pPr>
        <w:pStyle w:val="31"/>
        <w:shd w:val="clear" w:color="auto" w:fill="auto"/>
        <w:spacing w:line="240" w:lineRule="auto"/>
        <w:ind w:firstLine="708"/>
        <w:jc w:val="left"/>
        <w:rPr>
          <w:sz w:val="28"/>
          <w:szCs w:val="28"/>
        </w:rPr>
      </w:pPr>
    </w:p>
    <w:p w:rsidR="00467937" w:rsidRPr="00A76057" w:rsidRDefault="00467937" w:rsidP="00A76057">
      <w:pPr>
        <w:pStyle w:val="31"/>
        <w:shd w:val="clear" w:color="auto" w:fill="auto"/>
        <w:spacing w:line="240" w:lineRule="auto"/>
        <w:ind w:firstLine="708"/>
        <w:jc w:val="left"/>
        <w:rPr>
          <w:sz w:val="28"/>
          <w:szCs w:val="28"/>
        </w:rPr>
      </w:pPr>
    </w:p>
    <w:p w:rsidR="00467937" w:rsidRPr="00A76057" w:rsidRDefault="00467937" w:rsidP="00A76057">
      <w:pPr>
        <w:pStyle w:val="31"/>
        <w:shd w:val="clear" w:color="auto" w:fill="auto"/>
        <w:spacing w:line="240" w:lineRule="auto"/>
        <w:ind w:firstLine="708"/>
        <w:jc w:val="left"/>
        <w:rPr>
          <w:sz w:val="28"/>
          <w:szCs w:val="28"/>
        </w:rPr>
      </w:pPr>
    </w:p>
    <w:p w:rsidR="00467937" w:rsidRPr="00A76057" w:rsidRDefault="00467937" w:rsidP="00A76057">
      <w:pPr>
        <w:pStyle w:val="31"/>
        <w:shd w:val="clear" w:color="auto" w:fill="auto"/>
        <w:spacing w:line="240" w:lineRule="auto"/>
        <w:ind w:firstLine="708"/>
        <w:jc w:val="left"/>
        <w:rPr>
          <w:sz w:val="28"/>
          <w:szCs w:val="28"/>
        </w:rPr>
      </w:pPr>
    </w:p>
    <w:p w:rsidR="00467937" w:rsidRPr="00A76057" w:rsidRDefault="00467937" w:rsidP="00A76057">
      <w:pPr>
        <w:pStyle w:val="31"/>
        <w:shd w:val="clear" w:color="auto" w:fill="auto"/>
        <w:spacing w:line="240" w:lineRule="auto"/>
        <w:ind w:firstLine="708"/>
        <w:jc w:val="left"/>
        <w:rPr>
          <w:sz w:val="28"/>
          <w:szCs w:val="28"/>
        </w:rPr>
      </w:pPr>
    </w:p>
    <w:p w:rsidR="00467937" w:rsidRPr="00A76057" w:rsidRDefault="00467937" w:rsidP="00A76057">
      <w:pPr>
        <w:pStyle w:val="31"/>
        <w:shd w:val="clear" w:color="auto" w:fill="auto"/>
        <w:spacing w:line="240" w:lineRule="auto"/>
        <w:ind w:firstLine="708"/>
        <w:jc w:val="left"/>
        <w:rPr>
          <w:sz w:val="28"/>
          <w:szCs w:val="28"/>
        </w:rPr>
      </w:pPr>
    </w:p>
    <w:p w:rsidR="00684B45" w:rsidRPr="00A76057" w:rsidRDefault="00684B45" w:rsidP="00A76057">
      <w:pPr>
        <w:pStyle w:val="31"/>
        <w:shd w:val="clear" w:color="auto" w:fill="auto"/>
        <w:spacing w:line="240" w:lineRule="auto"/>
        <w:ind w:firstLine="708"/>
        <w:jc w:val="left"/>
        <w:rPr>
          <w:sz w:val="28"/>
          <w:szCs w:val="28"/>
        </w:rPr>
      </w:pPr>
      <w:r w:rsidRPr="00A76057">
        <w:rPr>
          <w:sz w:val="28"/>
          <w:szCs w:val="28"/>
        </w:rPr>
        <w:t>III. 3. Расчет количества семей (на примере для города с численностью 32 000 человек).</w:t>
      </w:r>
      <w:r w:rsidRPr="00A76057">
        <w:rPr>
          <w:rStyle w:val="aa"/>
          <w:sz w:val="28"/>
          <w:szCs w:val="28"/>
        </w:rPr>
        <w:footnoteReference w:id="59"/>
      </w:r>
    </w:p>
    <w:tbl>
      <w:tblPr>
        <w:tblW w:w="0" w:type="auto"/>
        <w:jc w:val="center"/>
        <w:tblLayout w:type="fixed"/>
        <w:tblCellMar>
          <w:left w:w="10" w:type="dxa"/>
          <w:right w:w="10" w:type="dxa"/>
        </w:tblCellMar>
        <w:tblLook w:val="04A0"/>
      </w:tblPr>
      <w:tblGrid>
        <w:gridCol w:w="610"/>
        <w:gridCol w:w="1642"/>
        <w:gridCol w:w="1867"/>
        <w:gridCol w:w="1699"/>
        <w:gridCol w:w="1843"/>
        <w:gridCol w:w="1714"/>
      </w:tblGrid>
      <w:tr w:rsidR="00684B45" w:rsidRPr="00A76057" w:rsidTr="00AF1CBE">
        <w:trPr>
          <w:trHeight w:val="322"/>
          <w:jc w:val="center"/>
        </w:trPr>
        <w:tc>
          <w:tcPr>
            <w:tcW w:w="610" w:type="dxa"/>
            <w:tcBorders>
              <w:top w:val="single" w:sz="4" w:space="0" w:color="auto"/>
              <w:left w:val="single" w:sz="4" w:space="0" w:color="auto"/>
              <w:right w:val="single" w:sz="4" w:space="0" w:color="auto"/>
            </w:tcBorders>
            <w:shd w:val="clear" w:color="auto" w:fill="FFFFFF"/>
          </w:tcPr>
          <w:p w:rsidR="00684B45" w:rsidRPr="00A76057" w:rsidRDefault="00684B45" w:rsidP="00A76057">
            <w:pPr>
              <w:pStyle w:val="22"/>
              <w:framePr w:wrap="notBeside" w:vAnchor="text" w:hAnchor="text" w:xAlign="center" w:y="1"/>
              <w:shd w:val="clear" w:color="auto" w:fill="auto"/>
              <w:spacing w:before="0" w:after="0" w:line="240" w:lineRule="auto"/>
              <w:ind w:firstLine="0"/>
              <w:jc w:val="left"/>
              <w:rPr>
                <w:sz w:val="28"/>
                <w:szCs w:val="28"/>
              </w:rPr>
            </w:pPr>
            <w:r w:rsidRPr="00A76057">
              <w:rPr>
                <w:sz w:val="28"/>
                <w:szCs w:val="28"/>
              </w:rPr>
              <w:lastRenderedPageBreak/>
              <w:t>№</w:t>
            </w:r>
          </w:p>
        </w:tc>
        <w:tc>
          <w:tcPr>
            <w:tcW w:w="1642" w:type="dxa"/>
            <w:tcBorders>
              <w:top w:val="single" w:sz="4" w:space="0" w:color="auto"/>
              <w:left w:val="single" w:sz="4" w:space="0" w:color="auto"/>
              <w:right w:val="single" w:sz="4" w:space="0" w:color="auto"/>
            </w:tcBorders>
            <w:shd w:val="clear" w:color="auto" w:fill="FFFFFF"/>
          </w:tcPr>
          <w:p w:rsidR="00684B45" w:rsidRPr="00A76057" w:rsidRDefault="00684B45" w:rsidP="00A76057">
            <w:pPr>
              <w:pStyle w:val="22"/>
              <w:framePr w:wrap="notBeside" w:vAnchor="text" w:hAnchor="text" w:xAlign="center" w:y="1"/>
              <w:shd w:val="clear" w:color="auto" w:fill="auto"/>
              <w:spacing w:before="0" w:after="0" w:line="240" w:lineRule="auto"/>
              <w:ind w:firstLine="0"/>
              <w:jc w:val="left"/>
              <w:rPr>
                <w:sz w:val="28"/>
                <w:szCs w:val="28"/>
              </w:rPr>
            </w:pPr>
            <w:r w:rsidRPr="00A76057">
              <w:rPr>
                <w:sz w:val="28"/>
                <w:szCs w:val="28"/>
              </w:rPr>
              <w:t>Численный</w:t>
            </w:r>
          </w:p>
        </w:tc>
        <w:tc>
          <w:tcPr>
            <w:tcW w:w="1867" w:type="dxa"/>
            <w:tcBorders>
              <w:top w:val="single" w:sz="4" w:space="0" w:color="auto"/>
              <w:left w:val="single" w:sz="4" w:space="0" w:color="auto"/>
              <w:right w:val="single" w:sz="4" w:space="0" w:color="auto"/>
            </w:tcBorders>
            <w:shd w:val="clear" w:color="auto" w:fill="FFFFFF"/>
          </w:tcPr>
          <w:p w:rsidR="00684B45" w:rsidRPr="00A76057" w:rsidRDefault="00684B45" w:rsidP="00A76057">
            <w:pPr>
              <w:pStyle w:val="22"/>
              <w:framePr w:wrap="notBeside" w:vAnchor="text" w:hAnchor="text" w:xAlign="center" w:y="1"/>
              <w:shd w:val="clear" w:color="auto" w:fill="auto"/>
              <w:spacing w:before="0" w:after="0" w:line="240" w:lineRule="auto"/>
              <w:ind w:firstLine="0"/>
              <w:jc w:val="left"/>
              <w:rPr>
                <w:sz w:val="28"/>
                <w:szCs w:val="28"/>
              </w:rPr>
            </w:pPr>
            <w:r w:rsidRPr="00A76057">
              <w:rPr>
                <w:sz w:val="28"/>
                <w:szCs w:val="28"/>
              </w:rPr>
              <w:t>Структура се</w:t>
            </w:r>
            <w:r w:rsidRPr="00A76057">
              <w:rPr>
                <w:sz w:val="28"/>
                <w:szCs w:val="28"/>
              </w:rPr>
              <w:softHyphen/>
            </w: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22"/>
              <w:framePr w:wrap="notBeside" w:vAnchor="text" w:hAnchor="text" w:xAlign="center" w:y="1"/>
              <w:shd w:val="clear" w:color="auto" w:fill="auto"/>
              <w:spacing w:before="0" w:after="0" w:line="240" w:lineRule="auto"/>
              <w:ind w:firstLine="0"/>
              <w:jc w:val="left"/>
              <w:rPr>
                <w:sz w:val="28"/>
                <w:szCs w:val="28"/>
              </w:rPr>
            </w:pPr>
            <w:r w:rsidRPr="00A76057">
              <w:rPr>
                <w:sz w:val="28"/>
                <w:szCs w:val="28"/>
              </w:rPr>
              <w:t>С</w:t>
            </w:r>
            <w:r w:rsidRPr="00A76057">
              <w:rPr>
                <w:rStyle w:val="211pt"/>
                <w:sz w:val="28"/>
                <w:szCs w:val="28"/>
              </w:rPr>
              <w:t>х</w:t>
            </w:r>
            <w:r w:rsidRPr="00A76057">
              <w:rPr>
                <w:sz w:val="28"/>
                <w:szCs w:val="28"/>
              </w:rPr>
              <w:t>Р</w:t>
            </w:r>
          </w:p>
        </w:tc>
        <w:tc>
          <w:tcPr>
            <w:tcW w:w="1843" w:type="dxa"/>
            <w:tcBorders>
              <w:top w:val="single" w:sz="4" w:space="0" w:color="auto"/>
              <w:left w:val="single" w:sz="4" w:space="0" w:color="auto"/>
              <w:right w:val="single" w:sz="4" w:space="0" w:color="auto"/>
            </w:tcBorders>
            <w:shd w:val="clear" w:color="auto" w:fill="FFFFFF"/>
          </w:tcPr>
          <w:p w:rsidR="00684B45" w:rsidRPr="00A76057" w:rsidRDefault="00684B45" w:rsidP="00A76057">
            <w:pPr>
              <w:pStyle w:val="22"/>
              <w:framePr w:wrap="notBeside" w:vAnchor="text" w:hAnchor="text" w:xAlign="center" w:y="1"/>
              <w:shd w:val="clear" w:color="auto" w:fill="auto"/>
              <w:spacing w:before="0" w:after="0" w:line="240" w:lineRule="auto"/>
              <w:ind w:firstLine="0"/>
              <w:jc w:val="left"/>
              <w:rPr>
                <w:sz w:val="28"/>
                <w:szCs w:val="28"/>
              </w:rPr>
            </w:pPr>
            <w:r w:rsidRPr="00A76057">
              <w:rPr>
                <w:sz w:val="28"/>
                <w:szCs w:val="28"/>
              </w:rPr>
              <w:t>Количество</w:t>
            </w:r>
          </w:p>
        </w:tc>
        <w:tc>
          <w:tcPr>
            <w:tcW w:w="1714" w:type="dxa"/>
            <w:tcBorders>
              <w:top w:val="single" w:sz="4" w:space="0" w:color="auto"/>
              <w:left w:val="single" w:sz="4" w:space="0" w:color="auto"/>
              <w:right w:val="single" w:sz="4" w:space="0" w:color="auto"/>
            </w:tcBorders>
            <w:shd w:val="clear" w:color="auto" w:fill="FFFFFF"/>
          </w:tcPr>
          <w:p w:rsidR="00684B45" w:rsidRPr="00A76057" w:rsidRDefault="00684B45" w:rsidP="00A76057">
            <w:pPr>
              <w:pStyle w:val="22"/>
              <w:framePr w:wrap="notBeside" w:vAnchor="text" w:hAnchor="text" w:xAlign="center" w:y="1"/>
              <w:shd w:val="clear" w:color="auto" w:fill="auto"/>
              <w:spacing w:before="0" w:after="0" w:line="240" w:lineRule="auto"/>
              <w:ind w:firstLine="0"/>
              <w:jc w:val="left"/>
              <w:rPr>
                <w:sz w:val="28"/>
                <w:szCs w:val="28"/>
              </w:rPr>
            </w:pPr>
            <w:r w:rsidRPr="00A76057">
              <w:rPr>
                <w:sz w:val="28"/>
                <w:szCs w:val="28"/>
              </w:rPr>
              <w:t>Расчетная</w:t>
            </w:r>
          </w:p>
        </w:tc>
      </w:tr>
      <w:tr w:rsidR="00684B45" w:rsidRPr="00A76057" w:rsidTr="00AF1CBE">
        <w:trPr>
          <w:trHeight w:val="317"/>
          <w:jc w:val="center"/>
        </w:trPr>
        <w:tc>
          <w:tcPr>
            <w:tcW w:w="610" w:type="dxa"/>
            <w:tcBorders>
              <w:left w:val="single" w:sz="4" w:space="0" w:color="auto"/>
              <w:bottom w:val="single" w:sz="4" w:space="0" w:color="auto"/>
              <w:right w:val="single" w:sz="4" w:space="0" w:color="auto"/>
            </w:tcBorders>
            <w:shd w:val="clear" w:color="auto" w:fill="FFFFFF"/>
          </w:tcPr>
          <w:p w:rsidR="00684B45" w:rsidRPr="00A76057" w:rsidRDefault="00684B45" w:rsidP="00A76057">
            <w:pPr>
              <w:pStyle w:val="22"/>
              <w:framePr w:wrap="notBeside" w:vAnchor="text" w:hAnchor="text" w:xAlign="center" w:y="1"/>
              <w:shd w:val="clear" w:color="auto" w:fill="auto"/>
              <w:spacing w:before="0" w:after="0" w:line="240" w:lineRule="auto"/>
              <w:ind w:firstLine="0"/>
              <w:jc w:val="left"/>
              <w:rPr>
                <w:sz w:val="28"/>
                <w:szCs w:val="28"/>
              </w:rPr>
            </w:pPr>
            <w:r w:rsidRPr="00A76057">
              <w:rPr>
                <w:sz w:val="28"/>
                <w:szCs w:val="28"/>
              </w:rPr>
              <w:t>п/п</w:t>
            </w:r>
          </w:p>
        </w:tc>
        <w:tc>
          <w:tcPr>
            <w:tcW w:w="1642" w:type="dxa"/>
            <w:tcBorders>
              <w:left w:val="single" w:sz="4" w:space="0" w:color="auto"/>
              <w:bottom w:val="single" w:sz="4" w:space="0" w:color="auto"/>
              <w:right w:val="single" w:sz="4" w:space="0" w:color="auto"/>
            </w:tcBorders>
            <w:shd w:val="clear" w:color="auto" w:fill="FFFFFF"/>
          </w:tcPr>
          <w:p w:rsidR="00684B45" w:rsidRPr="00A76057" w:rsidRDefault="00684B45" w:rsidP="00A76057">
            <w:pPr>
              <w:pStyle w:val="22"/>
              <w:framePr w:wrap="notBeside" w:vAnchor="text" w:hAnchor="text" w:xAlign="center" w:y="1"/>
              <w:shd w:val="clear" w:color="auto" w:fill="auto"/>
              <w:spacing w:before="0" w:after="0" w:line="240" w:lineRule="auto"/>
              <w:ind w:firstLine="0"/>
              <w:jc w:val="left"/>
              <w:rPr>
                <w:sz w:val="28"/>
                <w:szCs w:val="28"/>
              </w:rPr>
            </w:pPr>
            <w:r w:rsidRPr="00A76057">
              <w:rPr>
                <w:sz w:val="28"/>
                <w:szCs w:val="28"/>
              </w:rPr>
              <w:t>состав семьи</w:t>
            </w:r>
          </w:p>
        </w:tc>
        <w:tc>
          <w:tcPr>
            <w:tcW w:w="1867" w:type="dxa"/>
            <w:tcBorders>
              <w:left w:val="single" w:sz="4" w:space="0" w:color="auto"/>
              <w:bottom w:val="single" w:sz="4" w:space="0" w:color="auto"/>
              <w:right w:val="single" w:sz="4" w:space="0" w:color="auto"/>
            </w:tcBorders>
            <w:shd w:val="clear" w:color="auto" w:fill="FFFFFF"/>
          </w:tcPr>
          <w:p w:rsidR="00684B45" w:rsidRPr="00A76057" w:rsidRDefault="00684B45" w:rsidP="00A76057">
            <w:pPr>
              <w:pStyle w:val="22"/>
              <w:framePr w:wrap="notBeside" w:vAnchor="text" w:hAnchor="text" w:xAlign="center" w:y="1"/>
              <w:shd w:val="clear" w:color="auto" w:fill="auto"/>
              <w:spacing w:before="0" w:after="0" w:line="240" w:lineRule="auto"/>
              <w:ind w:firstLine="0"/>
              <w:jc w:val="left"/>
              <w:rPr>
                <w:sz w:val="28"/>
                <w:szCs w:val="28"/>
              </w:rPr>
            </w:pPr>
            <w:r w:rsidRPr="00A76057">
              <w:rPr>
                <w:sz w:val="28"/>
                <w:szCs w:val="28"/>
              </w:rPr>
              <w:t>мей %, (Р)</w:t>
            </w: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22"/>
              <w:framePr w:wrap="notBeside" w:vAnchor="text" w:hAnchor="text" w:xAlign="center" w:y="1"/>
              <w:shd w:val="clear" w:color="auto" w:fill="auto"/>
              <w:spacing w:before="0" w:after="0" w:line="240" w:lineRule="auto"/>
              <w:ind w:firstLine="0"/>
              <w:jc w:val="left"/>
              <w:rPr>
                <w:sz w:val="28"/>
                <w:szCs w:val="28"/>
              </w:rPr>
            </w:pPr>
            <w:r w:rsidRPr="00A76057">
              <w:rPr>
                <w:sz w:val="28"/>
                <w:szCs w:val="28"/>
              </w:rPr>
              <w:t>100</w:t>
            </w:r>
          </w:p>
        </w:tc>
        <w:tc>
          <w:tcPr>
            <w:tcW w:w="1843" w:type="dxa"/>
            <w:tcBorders>
              <w:left w:val="single" w:sz="4" w:space="0" w:color="auto"/>
              <w:bottom w:val="single" w:sz="4" w:space="0" w:color="auto"/>
              <w:right w:val="single" w:sz="4" w:space="0" w:color="auto"/>
            </w:tcBorders>
            <w:shd w:val="clear" w:color="auto" w:fill="FFFFFF"/>
          </w:tcPr>
          <w:p w:rsidR="00684B45" w:rsidRPr="00A76057" w:rsidRDefault="00684B45" w:rsidP="00A76057">
            <w:pPr>
              <w:pStyle w:val="22"/>
              <w:framePr w:wrap="notBeside" w:vAnchor="text" w:hAnchor="text" w:xAlign="center" w:y="1"/>
              <w:shd w:val="clear" w:color="auto" w:fill="auto"/>
              <w:spacing w:before="0" w:after="0" w:line="240" w:lineRule="auto"/>
              <w:ind w:firstLine="0"/>
              <w:jc w:val="left"/>
              <w:rPr>
                <w:sz w:val="28"/>
                <w:szCs w:val="28"/>
              </w:rPr>
            </w:pPr>
            <w:r w:rsidRPr="00A76057">
              <w:rPr>
                <w:sz w:val="28"/>
                <w:szCs w:val="28"/>
              </w:rPr>
              <w:t xml:space="preserve">семей </w:t>
            </w:r>
            <w:r w:rsidRPr="00A76057">
              <w:rPr>
                <w:sz w:val="28"/>
                <w:szCs w:val="28"/>
                <w:lang w:val="en-US"/>
              </w:rPr>
              <w:t>(x)</w:t>
            </w:r>
          </w:p>
        </w:tc>
        <w:tc>
          <w:tcPr>
            <w:tcW w:w="1714" w:type="dxa"/>
            <w:tcBorders>
              <w:left w:val="single" w:sz="4" w:space="0" w:color="auto"/>
              <w:bottom w:val="single" w:sz="4" w:space="0" w:color="auto"/>
              <w:right w:val="single" w:sz="4" w:space="0" w:color="auto"/>
            </w:tcBorders>
            <w:shd w:val="clear" w:color="auto" w:fill="FFFFFF"/>
          </w:tcPr>
          <w:p w:rsidR="00684B45" w:rsidRPr="00A76057" w:rsidRDefault="00684B45" w:rsidP="00A76057">
            <w:pPr>
              <w:pStyle w:val="22"/>
              <w:framePr w:wrap="notBeside" w:vAnchor="text" w:hAnchor="text" w:xAlign="center" w:y="1"/>
              <w:shd w:val="clear" w:color="auto" w:fill="auto"/>
              <w:spacing w:before="0" w:after="0" w:line="240" w:lineRule="auto"/>
              <w:ind w:firstLine="0"/>
              <w:jc w:val="left"/>
              <w:rPr>
                <w:sz w:val="28"/>
                <w:szCs w:val="28"/>
              </w:rPr>
            </w:pPr>
            <w:r w:rsidRPr="00A76057">
              <w:rPr>
                <w:sz w:val="28"/>
                <w:szCs w:val="28"/>
              </w:rPr>
              <w:t>численность</w:t>
            </w:r>
          </w:p>
        </w:tc>
      </w:tr>
    </w:tbl>
    <w:p w:rsidR="00684B45" w:rsidRPr="00A76057" w:rsidRDefault="00684B45" w:rsidP="00A76057">
      <w:pPr>
        <w:spacing w:after="0" w:line="240" w:lineRule="auto"/>
        <w:rPr>
          <w:rFonts w:ascii="Times New Roman" w:hAnsi="Times New Roman" w:cs="Times New Roman"/>
          <w:sz w:val="28"/>
          <w:szCs w:val="28"/>
        </w:rPr>
      </w:pPr>
    </w:p>
    <w:tbl>
      <w:tblPr>
        <w:tblW w:w="0" w:type="auto"/>
        <w:jc w:val="center"/>
        <w:tblLayout w:type="fixed"/>
        <w:tblCellMar>
          <w:left w:w="10" w:type="dxa"/>
          <w:right w:w="10" w:type="dxa"/>
        </w:tblCellMar>
        <w:tblLook w:val="04A0"/>
      </w:tblPr>
      <w:tblGrid>
        <w:gridCol w:w="610"/>
        <w:gridCol w:w="1642"/>
        <w:gridCol w:w="1867"/>
        <w:gridCol w:w="1699"/>
        <w:gridCol w:w="1843"/>
        <w:gridCol w:w="1714"/>
      </w:tblGrid>
      <w:tr w:rsidR="00684B45" w:rsidRPr="00A76057" w:rsidTr="00AF1CBE">
        <w:trPr>
          <w:trHeight w:val="302"/>
          <w:jc w:val="center"/>
        </w:trPr>
        <w:tc>
          <w:tcPr>
            <w:tcW w:w="610"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framePr w:wrap="notBeside" w:vAnchor="text" w:hAnchor="text" w:xAlign="center" w:y="1"/>
              <w:spacing w:after="0" w:line="240" w:lineRule="auto"/>
              <w:rPr>
                <w:rFonts w:ascii="Times New Roman" w:hAnsi="Times New Roman" w:cs="Times New Roman"/>
                <w:sz w:val="28"/>
                <w:szCs w:val="28"/>
              </w:rPr>
            </w:pPr>
          </w:p>
        </w:tc>
        <w:tc>
          <w:tcPr>
            <w:tcW w:w="1642"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22"/>
              <w:framePr w:wrap="notBeside" w:vAnchor="text" w:hAnchor="text" w:xAlign="center" w:y="1"/>
              <w:shd w:val="clear" w:color="auto" w:fill="auto"/>
              <w:spacing w:before="0" w:after="0" w:line="240" w:lineRule="auto"/>
              <w:ind w:firstLine="0"/>
              <w:jc w:val="left"/>
              <w:rPr>
                <w:sz w:val="28"/>
                <w:szCs w:val="28"/>
              </w:rPr>
            </w:pPr>
            <w:r w:rsidRPr="00A76057">
              <w:rPr>
                <w:sz w:val="28"/>
                <w:szCs w:val="28"/>
              </w:rPr>
              <w:t>(С)</w:t>
            </w:r>
          </w:p>
        </w:tc>
        <w:tc>
          <w:tcPr>
            <w:tcW w:w="1867"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framePr w:wrap="notBeside" w:vAnchor="text" w:hAnchor="text" w:xAlign="center" w:y="1"/>
              <w:spacing w:after="0" w:line="240" w:lineRule="auto"/>
              <w:rPr>
                <w:rFonts w:ascii="Times New Roman" w:hAnsi="Times New Roman" w:cs="Times New Roman"/>
                <w:sz w:val="28"/>
                <w:szCs w:val="28"/>
              </w:rPr>
            </w:pP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framePr w:wrap="notBeside" w:vAnchor="text" w:hAnchor="text" w:xAlign="center" w:y="1"/>
              <w:spacing w:after="0" w:line="240" w:lineRule="auto"/>
              <w:rPr>
                <w:rFonts w:ascii="Times New Roman" w:hAnsi="Times New Roman" w:cs="Times New Roman"/>
                <w:sz w:val="28"/>
                <w:szCs w:val="28"/>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framePr w:wrap="notBeside" w:vAnchor="text" w:hAnchor="text" w:xAlign="center" w:y="1"/>
              <w:spacing w:after="0" w:line="240" w:lineRule="auto"/>
              <w:rPr>
                <w:rFonts w:ascii="Times New Roman" w:hAnsi="Times New Roman" w:cs="Times New Roman"/>
                <w:sz w:val="28"/>
                <w:szCs w:val="28"/>
              </w:rPr>
            </w:pPr>
          </w:p>
        </w:tc>
        <w:tc>
          <w:tcPr>
            <w:tcW w:w="1714"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22"/>
              <w:framePr w:wrap="notBeside" w:vAnchor="text" w:hAnchor="text" w:xAlign="center" w:y="1"/>
              <w:shd w:val="clear" w:color="auto" w:fill="auto"/>
              <w:spacing w:before="0" w:after="0" w:line="240" w:lineRule="auto"/>
              <w:ind w:firstLine="0"/>
              <w:jc w:val="left"/>
              <w:rPr>
                <w:sz w:val="28"/>
                <w:szCs w:val="28"/>
              </w:rPr>
            </w:pPr>
            <w:r w:rsidRPr="00A76057">
              <w:rPr>
                <w:sz w:val="28"/>
                <w:szCs w:val="28"/>
              </w:rPr>
              <w:t>населения</w:t>
            </w:r>
          </w:p>
        </w:tc>
      </w:tr>
      <w:tr w:rsidR="00684B45" w:rsidRPr="00A76057" w:rsidTr="00AF1CBE">
        <w:trPr>
          <w:trHeight w:val="288"/>
          <w:jc w:val="center"/>
        </w:trPr>
        <w:tc>
          <w:tcPr>
            <w:tcW w:w="610"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1</w:t>
            </w:r>
          </w:p>
        </w:tc>
        <w:tc>
          <w:tcPr>
            <w:tcW w:w="1642"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2</w:t>
            </w:r>
          </w:p>
        </w:tc>
        <w:tc>
          <w:tcPr>
            <w:tcW w:w="1867"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3</w:t>
            </w: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rPr>
                <w:sz w:val="28"/>
                <w:szCs w:val="28"/>
              </w:rPr>
            </w:pPr>
            <w:r w:rsidRPr="00A76057">
              <w:rPr>
                <w:sz w:val="28"/>
                <w:szCs w:val="28"/>
              </w:rPr>
              <w:t>4</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rPr>
                <w:sz w:val="28"/>
                <w:szCs w:val="28"/>
              </w:rPr>
            </w:pPr>
            <w:r w:rsidRPr="00A76057">
              <w:rPr>
                <w:sz w:val="28"/>
                <w:szCs w:val="28"/>
              </w:rPr>
              <w:t>5</w:t>
            </w:r>
          </w:p>
        </w:tc>
        <w:tc>
          <w:tcPr>
            <w:tcW w:w="1714"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6</w:t>
            </w:r>
          </w:p>
        </w:tc>
      </w:tr>
      <w:tr w:rsidR="00684B45" w:rsidRPr="00A76057" w:rsidTr="00AF1CBE">
        <w:trPr>
          <w:trHeight w:val="586"/>
          <w:jc w:val="center"/>
        </w:trPr>
        <w:tc>
          <w:tcPr>
            <w:tcW w:w="610"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1</w:t>
            </w:r>
          </w:p>
        </w:tc>
        <w:tc>
          <w:tcPr>
            <w:tcW w:w="1642"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одинокие</w:t>
            </w:r>
          </w:p>
        </w:tc>
        <w:tc>
          <w:tcPr>
            <w:tcW w:w="1867"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8</w:t>
            </w: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rPr>
                <w:sz w:val="28"/>
                <w:szCs w:val="28"/>
              </w:rPr>
            </w:pPr>
            <w:r w:rsidRPr="00A76057">
              <w:rPr>
                <w:sz w:val="28"/>
                <w:szCs w:val="28"/>
              </w:rPr>
              <w:t>1</w:t>
            </w:r>
            <w:r w:rsidRPr="00A76057">
              <w:rPr>
                <w:rStyle w:val="-1pt"/>
                <w:sz w:val="28"/>
                <w:szCs w:val="28"/>
              </w:rPr>
              <w:t>x</w:t>
            </w:r>
            <w:r w:rsidRPr="00A76057">
              <w:rPr>
                <w:sz w:val="28"/>
                <w:szCs w:val="28"/>
              </w:rPr>
              <w:t>8/100= =0.08</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rPr>
                <w:sz w:val="28"/>
                <w:szCs w:val="28"/>
              </w:rPr>
            </w:pPr>
            <w:r w:rsidRPr="00A76057">
              <w:rPr>
                <w:sz w:val="28"/>
                <w:szCs w:val="28"/>
              </w:rPr>
              <w:t>795</w:t>
            </w:r>
          </w:p>
        </w:tc>
        <w:tc>
          <w:tcPr>
            <w:tcW w:w="1714" w:type="dxa"/>
            <w:tcBorders>
              <w:top w:val="single" w:sz="4" w:space="0" w:color="auto"/>
              <w:left w:val="single" w:sz="4" w:space="0" w:color="auto"/>
              <w:right w:val="single" w:sz="4" w:space="0" w:color="auto"/>
            </w:tcBorders>
            <w:shd w:val="clear" w:color="auto" w:fill="FFFFFF"/>
          </w:tcPr>
          <w:p w:rsidR="00684B45" w:rsidRPr="00A76057" w:rsidRDefault="00684B45" w:rsidP="00A76057">
            <w:pPr>
              <w:framePr w:wrap="notBeside" w:vAnchor="text" w:hAnchor="text" w:xAlign="center" w:y="1"/>
              <w:spacing w:after="0" w:line="240" w:lineRule="auto"/>
              <w:rPr>
                <w:rFonts w:ascii="Times New Roman" w:hAnsi="Times New Roman" w:cs="Times New Roman"/>
                <w:sz w:val="28"/>
                <w:szCs w:val="28"/>
              </w:rPr>
            </w:pPr>
          </w:p>
        </w:tc>
      </w:tr>
      <w:tr w:rsidR="00684B45" w:rsidRPr="00A76057" w:rsidTr="00AF1CBE">
        <w:trPr>
          <w:trHeight w:val="586"/>
          <w:jc w:val="center"/>
        </w:trPr>
        <w:tc>
          <w:tcPr>
            <w:tcW w:w="610"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2</w:t>
            </w:r>
          </w:p>
        </w:tc>
        <w:tc>
          <w:tcPr>
            <w:tcW w:w="1642"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из 2-х чел</w:t>
            </w:r>
          </w:p>
        </w:tc>
        <w:tc>
          <w:tcPr>
            <w:tcW w:w="1867"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18</w:t>
            </w: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rPr>
                <w:sz w:val="28"/>
                <w:szCs w:val="28"/>
              </w:rPr>
            </w:pPr>
            <w:r w:rsidRPr="00A76057">
              <w:rPr>
                <w:sz w:val="28"/>
                <w:szCs w:val="28"/>
              </w:rPr>
              <w:t>2</w:t>
            </w:r>
            <w:r w:rsidRPr="00A76057">
              <w:rPr>
                <w:rStyle w:val="-1pt"/>
                <w:sz w:val="28"/>
                <w:szCs w:val="28"/>
              </w:rPr>
              <w:t>x</w:t>
            </w:r>
            <w:r w:rsidRPr="00A76057">
              <w:rPr>
                <w:sz w:val="28"/>
                <w:szCs w:val="28"/>
              </w:rPr>
              <w:t>18/100= =0.36</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rPr>
                <w:sz w:val="28"/>
                <w:szCs w:val="28"/>
              </w:rPr>
            </w:pPr>
            <w:r w:rsidRPr="00A76057">
              <w:rPr>
                <w:sz w:val="28"/>
                <w:szCs w:val="28"/>
              </w:rPr>
              <w:t>1789</w:t>
            </w:r>
          </w:p>
        </w:tc>
        <w:tc>
          <w:tcPr>
            <w:tcW w:w="1714" w:type="dxa"/>
            <w:tcBorders>
              <w:left w:val="single" w:sz="4" w:space="0" w:color="auto"/>
              <w:right w:val="single" w:sz="4" w:space="0" w:color="auto"/>
            </w:tcBorders>
            <w:shd w:val="clear" w:color="auto" w:fill="FFFFFF"/>
          </w:tcPr>
          <w:p w:rsidR="00684B45" w:rsidRPr="00A76057" w:rsidRDefault="00684B45" w:rsidP="00A76057">
            <w:pPr>
              <w:framePr w:wrap="notBeside" w:vAnchor="text" w:hAnchor="text" w:xAlign="center" w:y="1"/>
              <w:spacing w:after="0" w:line="240" w:lineRule="auto"/>
              <w:rPr>
                <w:rFonts w:ascii="Times New Roman" w:hAnsi="Times New Roman" w:cs="Times New Roman"/>
                <w:sz w:val="28"/>
                <w:szCs w:val="28"/>
              </w:rPr>
            </w:pPr>
          </w:p>
        </w:tc>
      </w:tr>
      <w:tr w:rsidR="00684B45" w:rsidRPr="00A76057" w:rsidTr="00AF1CBE">
        <w:trPr>
          <w:trHeight w:val="586"/>
          <w:jc w:val="center"/>
        </w:trPr>
        <w:tc>
          <w:tcPr>
            <w:tcW w:w="610"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3</w:t>
            </w:r>
          </w:p>
        </w:tc>
        <w:tc>
          <w:tcPr>
            <w:tcW w:w="1642"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из 3-х чел</w:t>
            </w:r>
          </w:p>
        </w:tc>
        <w:tc>
          <w:tcPr>
            <w:tcW w:w="1867"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35</w:t>
            </w: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rPr>
                <w:sz w:val="28"/>
                <w:szCs w:val="28"/>
              </w:rPr>
            </w:pPr>
            <w:r w:rsidRPr="00A76057">
              <w:rPr>
                <w:sz w:val="28"/>
                <w:szCs w:val="28"/>
              </w:rPr>
              <w:t>3</w:t>
            </w:r>
            <w:r w:rsidRPr="00A76057">
              <w:rPr>
                <w:rStyle w:val="-1pt"/>
                <w:sz w:val="28"/>
                <w:szCs w:val="28"/>
              </w:rPr>
              <w:t>x</w:t>
            </w:r>
            <w:r w:rsidRPr="00A76057">
              <w:rPr>
                <w:sz w:val="28"/>
                <w:szCs w:val="28"/>
              </w:rPr>
              <w:t>35/100= =1.05</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rPr>
                <w:sz w:val="28"/>
                <w:szCs w:val="28"/>
              </w:rPr>
            </w:pPr>
            <w:r w:rsidRPr="00A76057">
              <w:rPr>
                <w:sz w:val="28"/>
                <w:szCs w:val="28"/>
              </w:rPr>
              <w:t>3478</w:t>
            </w:r>
          </w:p>
        </w:tc>
        <w:tc>
          <w:tcPr>
            <w:tcW w:w="1714" w:type="dxa"/>
            <w:tcBorders>
              <w:left w:val="single" w:sz="4" w:space="0" w:color="auto"/>
              <w:right w:val="single" w:sz="4" w:space="0" w:color="auto"/>
            </w:tcBorders>
            <w:shd w:val="clear" w:color="auto" w:fill="FFFFFF"/>
          </w:tcPr>
          <w:p w:rsidR="00684B45" w:rsidRPr="00A76057" w:rsidRDefault="00684B45" w:rsidP="00A76057">
            <w:pPr>
              <w:framePr w:wrap="notBeside" w:vAnchor="text" w:hAnchor="text" w:xAlign="center" w:y="1"/>
              <w:spacing w:after="0" w:line="240" w:lineRule="auto"/>
              <w:rPr>
                <w:rFonts w:ascii="Times New Roman" w:hAnsi="Times New Roman" w:cs="Times New Roman"/>
                <w:sz w:val="28"/>
                <w:szCs w:val="28"/>
              </w:rPr>
            </w:pPr>
          </w:p>
        </w:tc>
      </w:tr>
      <w:tr w:rsidR="00684B45" w:rsidRPr="00A76057" w:rsidTr="00AF1CBE">
        <w:trPr>
          <w:trHeight w:val="586"/>
          <w:jc w:val="center"/>
        </w:trPr>
        <w:tc>
          <w:tcPr>
            <w:tcW w:w="610"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4</w:t>
            </w:r>
          </w:p>
        </w:tc>
        <w:tc>
          <w:tcPr>
            <w:tcW w:w="1642"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из 4-х чел</w:t>
            </w:r>
          </w:p>
        </w:tc>
        <w:tc>
          <w:tcPr>
            <w:tcW w:w="1867"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26</w:t>
            </w: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rPr>
                <w:sz w:val="28"/>
                <w:szCs w:val="28"/>
              </w:rPr>
            </w:pPr>
            <w:r w:rsidRPr="00A76057">
              <w:rPr>
                <w:sz w:val="28"/>
                <w:szCs w:val="28"/>
              </w:rPr>
              <w:t>4</w:t>
            </w:r>
            <w:r w:rsidRPr="00A76057">
              <w:rPr>
                <w:rStyle w:val="-1pt"/>
                <w:sz w:val="28"/>
                <w:szCs w:val="28"/>
              </w:rPr>
              <w:t>x</w:t>
            </w:r>
            <w:r w:rsidRPr="00A76057">
              <w:rPr>
                <w:sz w:val="28"/>
                <w:szCs w:val="28"/>
              </w:rPr>
              <w:t>26/100= =1.04</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rPr>
                <w:sz w:val="28"/>
                <w:szCs w:val="28"/>
              </w:rPr>
            </w:pPr>
            <w:r w:rsidRPr="00A76057">
              <w:rPr>
                <w:sz w:val="28"/>
                <w:szCs w:val="28"/>
              </w:rPr>
              <w:t>2584</w:t>
            </w:r>
          </w:p>
        </w:tc>
        <w:tc>
          <w:tcPr>
            <w:tcW w:w="1714" w:type="dxa"/>
            <w:tcBorders>
              <w:left w:val="single" w:sz="4" w:space="0" w:color="auto"/>
              <w:right w:val="single" w:sz="4" w:space="0" w:color="auto"/>
            </w:tcBorders>
            <w:shd w:val="clear" w:color="auto" w:fill="FFFFFF"/>
          </w:tcPr>
          <w:p w:rsidR="00684B45" w:rsidRPr="00A76057" w:rsidRDefault="00684B45" w:rsidP="00A76057">
            <w:pPr>
              <w:framePr w:wrap="notBeside" w:vAnchor="text" w:hAnchor="text" w:xAlign="center" w:y="1"/>
              <w:spacing w:after="0" w:line="240" w:lineRule="auto"/>
              <w:rPr>
                <w:rFonts w:ascii="Times New Roman" w:hAnsi="Times New Roman" w:cs="Times New Roman"/>
                <w:sz w:val="28"/>
                <w:szCs w:val="28"/>
              </w:rPr>
            </w:pPr>
          </w:p>
        </w:tc>
      </w:tr>
      <w:tr w:rsidR="00684B45" w:rsidRPr="00A76057" w:rsidTr="00AF1CBE">
        <w:trPr>
          <w:trHeight w:val="586"/>
          <w:jc w:val="center"/>
        </w:trPr>
        <w:tc>
          <w:tcPr>
            <w:tcW w:w="610"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5</w:t>
            </w:r>
          </w:p>
        </w:tc>
        <w:tc>
          <w:tcPr>
            <w:tcW w:w="1642"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из 5-ти чел</w:t>
            </w:r>
          </w:p>
        </w:tc>
        <w:tc>
          <w:tcPr>
            <w:tcW w:w="1867"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10</w:t>
            </w: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rPr>
                <w:sz w:val="28"/>
                <w:szCs w:val="28"/>
              </w:rPr>
            </w:pPr>
            <w:r w:rsidRPr="00A76057">
              <w:rPr>
                <w:sz w:val="28"/>
                <w:szCs w:val="28"/>
              </w:rPr>
              <w:t>5</w:t>
            </w:r>
            <w:r w:rsidRPr="00A76057">
              <w:rPr>
                <w:rStyle w:val="-1pt"/>
                <w:sz w:val="28"/>
                <w:szCs w:val="28"/>
              </w:rPr>
              <w:t>x</w:t>
            </w:r>
            <w:r w:rsidRPr="00A76057">
              <w:rPr>
                <w:sz w:val="28"/>
                <w:szCs w:val="28"/>
              </w:rPr>
              <w:t>10/100= =0.5</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rPr>
                <w:sz w:val="28"/>
                <w:szCs w:val="28"/>
              </w:rPr>
            </w:pPr>
            <w:r w:rsidRPr="00A76057">
              <w:rPr>
                <w:sz w:val="28"/>
                <w:szCs w:val="28"/>
              </w:rPr>
              <w:t>994</w:t>
            </w:r>
          </w:p>
        </w:tc>
        <w:tc>
          <w:tcPr>
            <w:tcW w:w="1714" w:type="dxa"/>
            <w:tcBorders>
              <w:left w:val="single" w:sz="4" w:space="0" w:color="auto"/>
              <w:right w:val="single" w:sz="4" w:space="0" w:color="auto"/>
            </w:tcBorders>
            <w:shd w:val="clear" w:color="auto" w:fill="FFFFFF"/>
          </w:tcPr>
          <w:p w:rsidR="00684B45" w:rsidRPr="00A76057" w:rsidRDefault="00684B45" w:rsidP="00A76057">
            <w:pPr>
              <w:framePr w:wrap="notBeside" w:vAnchor="text" w:hAnchor="text" w:xAlign="center" w:y="1"/>
              <w:spacing w:after="0" w:line="240" w:lineRule="auto"/>
              <w:rPr>
                <w:rFonts w:ascii="Times New Roman" w:hAnsi="Times New Roman" w:cs="Times New Roman"/>
                <w:sz w:val="28"/>
                <w:szCs w:val="28"/>
              </w:rPr>
            </w:pPr>
          </w:p>
        </w:tc>
      </w:tr>
      <w:tr w:rsidR="00684B45" w:rsidRPr="00A76057" w:rsidTr="00AF1CBE">
        <w:trPr>
          <w:trHeight w:val="586"/>
          <w:jc w:val="center"/>
        </w:trPr>
        <w:tc>
          <w:tcPr>
            <w:tcW w:w="610"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6</w:t>
            </w:r>
          </w:p>
        </w:tc>
        <w:tc>
          <w:tcPr>
            <w:tcW w:w="1642"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из 6-ти чел</w:t>
            </w:r>
          </w:p>
        </w:tc>
        <w:tc>
          <w:tcPr>
            <w:tcW w:w="1867"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2</w:t>
            </w: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rPr>
                <w:sz w:val="28"/>
                <w:szCs w:val="28"/>
              </w:rPr>
            </w:pPr>
            <w:r w:rsidRPr="00A76057">
              <w:rPr>
                <w:sz w:val="28"/>
                <w:szCs w:val="28"/>
              </w:rPr>
              <w:t>6</w:t>
            </w:r>
            <w:r w:rsidRPr="00A76057">
              <w:rPr>
                <w:rStyle w:val="-1pt"/>
                <w:sz w:val="28"/>
                <w:szCs w:val="28"/>
              </w:rPr>
              <w:t>x</w:t>
            </w:r>
            <w:r w:rsidRPr="00A76057">
              <w:rPr>
                <w:sz w:val="28"/>
                <w:szCs w:val="28"/>
              </w:rPr>
              <w:t>2/100= =0.12</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rPr>
                <w:sz w:val="28"/>
                <w:szCs w:val="28"/>
              </w:rPr>
            </w:pPr>
            <w:r w:rsidRPr="00A76057">
              <w:rPr>
                <w:sz w:val="28"/>
                <w:szCs w:val="28"/>
              </w:rPr>
              <w:t>199</w:t>
            </w:r>
          </w:p>
        </w:tc>
        <w:tc>
          <w:tcPr>
            <w:tcW w:w="1714" w:type="dxa"/>
            <w:tcBorders>
              <w:left w:val="single" w:sz="4" w:space="0" w:color="auto"/>
              <w:right w:val="single" w:sz="4" w:space="0" w:color="auto"/>
            </w:tcBorders>
            <w:shd w:val="clear" w:color="auto" w:fill="FFFFFF"/>
          </w:tcPr>
          <w:p w:rsidR="00684B45" w:rsidRPr="00A76057" w:rsidRDefault="00684B45" w:rsidP="00A76057">
            <w:pPr>
              <w:framePr w:wrap="notBeside" w:vAnchor="text" w:hAnchor="text" w:xAlign="center" w:y="1"/>
              <w:spacing w:after="0" w:line="240" w:lineRule="auto"/>
              <w:rPr>
                <w:rFonts w:ascii="Times New Roman" w:hAnsi="Times New Roman" w:cs="Times New Roman"/>
                <w:sz w:val="28"/>
                <w:szCs w:val="28"/>
              </w:rPr>
            </w:pPr>
          </w:p>
        </w:tc>
      </w:tr>
      <w:tr w:rsidR="00684B45" w:rsidRPr="00A76057" w:rsidTr="00AF1CBE">
        <w:trPr>
          <w:trHeight w:val="586"/>
          <w:jc w:val="center"/>
        </w:trPr>
        <w:tc>
          <w:tcPr>
            <w:tcW w:w="610"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7</w:t>
            </w:r>
          </w:p>
        </w:tc>
        <w:tc>
          <w:tcPr>
            <w:tcW w:w="1642"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из 7-ми чел</w:t>
            </w:r>
          </w:p>
        </w:tc>
        <w:tc>
          <w:tcPr>
            <w:tcW w:w="1867"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1</w:t>
            </w: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rPr>
                <w:sz w:val="28"/>
                <w:szCs w:val="28"/>
              </w:rPr>
            </w:pPr>
            <w:r w:rsidRPr="00A76057">
              <w:rPr>
                <w:sz w:val="28"/>
                <w:szCs w:val="28"/>
              </w:rPr>
              <w:t>7</w:t>
            </w:r>
            <w:r w:rsidRPr="00A76057">
              <w:rPr>
                <w:rStyle w:val="-1pt"/>
                <w:sz w:val="28"/>
                <w:szCs w:val="28"/>
              </w:rPr>
              <w:t>x</w:t>
            </w:r>
            <w:r w:rsidRPr="00A76057">
              <w:rPr>
                <w:sz w:val="28"/>
                <w:szCs w:val="28"/>
              </w:rPr>
              <w:t>1/100= =0.07</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rPr>
                <w:sz w:val="28"/>
                <w:szCs w:val="28"/>
              </w:rPr>
            </w:pPr>
            <w:r w:rsidRPr="00A76057">
              <w:rPr>
                <w:sz w:val="28"/>
                <w:szCs w:val="28"/>
              </w:rPr>
              <w:t>99</w:t>
            </w:r>
          </w:p>
        </w:tc>
        <w:tc>
          <w:tcPr>
            <w:tcW w:w="1714" w:type="dxa"/>
            <w:tcBorders>
              <w:left w:val="single" w:sz="4" w:space="0" w:color="auto"/>
              <w:bottom w:val="single" w:sz="4" w:space="0" w:color="auto"/>
              <w:right w:val="single" w:sz="4" w:space="0" w:color="auto"/>
            </w:tcBorders>
            <w:shd w:val="clear" w:color="auto" w:fill="FFFFFF"/>
          </w:tcPr>
          <w:p w:rsidR="00684B45" w:rsidRPr="00A76057" w:rsidRDefault="00684B45" w:rsidP="00A76057">
            <w:pPr>
              <w:framePr w:wrap="notBeside" w:vAnchor="text" w:hAnchor="text" w:xAlign="center" w:y="1"/>
              <w:spacing w:after="0" w:line="240" w:lineRule="auto"/>
              <w:rPr>
                <w:rFonts w:ascii="Times New Roman" w:hAnsi="Times New Roman" w:cs="Times New Roman"/>
                <w:sz w:val="28"/>
                <w:szCs w:val="28"/>
              </w:rPr>
            </w:pPr>
          </w:p>
        </w:tc>
      </w:tr>
      <w:tr w:rsidR="00684B45" w:rsidRPr="00A76057" w:rsidTr="00AF1CBE">
        <w:trPr>
          <w:trHeight w:val="576"/>
          <w:jc w:val="center"/>
        </w:trPr>
        <w:tc>
          <w:tcPr>
            <w:tcW w:w="610"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framePr w:wrap="notBeside" w:vAnchor="text" w:hAnchor="text" w:xAlign="center" w:y="1"/>
              <w:spacing w:after="0" w:line="240" w:lineRule="auto"/>
              <w:rPr>
                <w:rFonts w:ascii="Times New Roman" w:hAnsi="Times New Roman" w:cs="Times New Roman"/>
                <w:sz w:val="28"/>
                <w:szCs w:val="28"/>
              </w:rPr>
            </w:pPr>
          </w:p>
        </w:tc>
        <w:tc>
          <w:tcPr>
            <w:tcW w:w="1642"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Итого:</w:t>
            </w:r>
          </w:p>
        </w:tc>
        <w:tc>
          <w:tcPr>
            <w:tcW w:w="1867"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100</w:t>
            </w: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rPr>
                <w:sz w:val="28"/>
                <w:szCs w:val="28"/>
              </w:rPr>
            </w:pPr>
            <w:r w:rsidRPr="00A76057">
              <w:rPr>
                <w:sz w:val="28"/>
                <w:szCs w:val="28"/>
              </w:rPr>
              <w:t>3.22</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rPr>
                <w:sz w:val="28"/>
                <w:szCs w:val="28"/>
              </w:rPr>
            </w:pPr>
            <w:r w:rsidRPr="00A76057">
              <w:rPr>
                <w:sz w:val="28"/>
                <w:szCs w:val="28"/>
              </w:rPr>
              <w:t>32000/3.22= =9938</w:t>
            </w:r>
          </w:p>
        </w:tc>
        <w:tc>
          <w:tcPr>
            <w:tcW w:w="1714" w:type="dxa"/>
            <w:tcBorders>
              <w:top w:val="single" w:sz="4" w:space="0" w:color="auto"/>
              <w:left w:val="single" w:sz="4" w:space="0" w:color="auto"/>
              <w:bottom w:val="single" w:sz="4" w:space="0" w:color="auto"/>
              <w:right w:val="single" w:sz="4" w:space="0" w:color="auto"/>
            </w:tcBorders>
            <w:shd w:val="clear" w:color="auto" w:fill="FFFFFF"/>
          </w:tcPr>
          <w:p w:rsidR="00684B45" w:rsidRPr="00A76057" w:rsidRDefault="00684B45"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32 000</w:t>
            </w:r>
          </w:p>
        </w:tc>
      </w:tr>
    </w:tbl>
    <w:p w:rsidR="00684B45" w:rsidRPr="00A76057" w:rsidRDefault="00684B45" w:rsidP="00A76057">
      <w:pPr>
        <w:spacing w:after="0" w:line="240" w:lineRule="auto"/>
        <w:rPr>
          <w:rFonts w:ascii="Times New Roman" w:hAnsi="Times New Roman" w:cs="Times New Roman"/>
          <w:sz w:val="28"/>
          <w:szCs w:val="28"/>
        </w:rPr>
      </w:pPr>
    </w:p>
    <w:p w:rsidR="00684B45" w:rsidRPr="00A76057" w:rsidRDefault="00684B45" w:rsidP="00A76057">
      <w:pPr>
        <w:pStyle w:val="31"/>
        <w:shd w:val="clear" w:color="auto" w:fill="auto"/>
        <w:spacing w:line="240" w:lineRule="auto"/>
        <w:ind w:firstLine="420"/>
        <w:jc w:val="both"/>
        <w:rPr>
          <w:sz w:val="28"/>
          <w:szCs w:val="28"/>
        </w:rPr>
      </w:pPr>
      <w:r w:rsidRPr="00A76057">
        <w:rPr>
          <w:sz w:val="28"/>
          <w:szCs w:val="28"/>
        </w:rPr>
        <w:t>Результатами расчета является:</w:t>
      </w:r>
    </w:p>
    <w:p w:rsidR="00684B45" w:rsidRPr="00A76057" w:rsidRDefault="00684B45" w:rsidP="00A76057">
      <w:pPr>
        <w:pStyle w:val="31"/>
        <w:numPr>
          <w:ilvl w:val="0"/>
          <w:numId w:val="6"/>
        </w:numPr>
        <w:shd w:val="clear" w:color="auto" w:fill="auto"/>
        <w:tabs>
          <w:tab w:val="left" w:pos="641"/>
        </w:tabs>
        <w:spacing w:line="240" w:lineRule="auto"/>
        <w:ind w:firstLine="420"/>
        <w:jc w:val="both"/>
        <w:rPr>
          <w:sz w:val="28"/>
          <w:szCs w:val="28"/>
        </w:rPr>
      </w:pPr>
      <w:r w:rsidRPr="00A76057">
        <w:rPr>
          <w:sz w:val="28"/>
          <w:szCs w:val="28"/>
        </w:rPr>
        <w:t>Общее количество семей в проектируемом городе на расчетный срок - 9938 семей.</w:t>
      </w:r>
    </w:p>
    <w:p w:rsidR="00684B45" w:rsidRPr="00A76057" w:rsidRDefault="00684B45" w:rsidP="00A76057">
      <w:pPr>
        <w:pStyle w:val="31"/>
        <w:numPr>
          <w:ilvl w:val="0"/>
          <w:numId w:val="6"/>
        </w:numPr>
        <w:shd w:val="clear" w:color="auto" w:fill="auto"/>
        <w:tabs>
          <w:tab w:val="left" w:pos="708"/>
        </w:tabs>
        <w:spacing w:line="240" w:lineRule="auto"/>
        <w:ind w:firstLine="420"/>
        <w:jc w:val="both"/>
        <w:rPr>
          <w:sz w:val="28"/>
          <w:szCs w:val="28"/>
        </w:rPr>
      </w:pPr>
      <w:r w:rsidRPr="00A76057">
        <w:rPr>
          <w:sz w:val="28"/>
          <w:szCs w:val="28"/>
        </w:rPr>
        <w:t>Средний состав семьи - 3.22 семей.</w:t>
      </w:r>
    </w:p>
    <w:p w:rsidR="00684B45" w:rsidRPr="00A76057" w:rsidRDefault="00684B45" w:rsidP="00A76057">
      <w:pPr>
        <w:pStyle w:val="31"/>
        <w:numPr>
          <w:ilvl w:val="0"/>
          <w:numId w:val="6"/>
        </w:numPr>
        <w:shd w:val="clear" w:color="auto" w:fill="auto"/>
        <w:tabs>
          <w:tab w:val="left" w:pos="756"/>
        </w:tabs>
        <w:spacing w:line="240" w:lineRule="auto"/>
        <w:ind w:firstLine="420"/>
        <w:jc w:val="both"/>
        <w:rPr>
          <w:sz w:val="28"/>
          <w:szCs w:val="28"/>
        </w:rPr>
      </w:pPr>
      <w:r w:rsidRPr="00A76057">
        <w:rPr>
          <w:sz w:val="28"/>
          <w:szCs w:val="28"/>
        </w:rPr>
        <w:t>Количество семей каждого типа.</w:t>
      </w:r>
    </w:p>
    <w:p w:rsidR="00684B45" w:rsidRPr="00A76057" w:rsidRDefault="00684B45" w:rsidP="00A76057">
      <w:pPr>
        <w:pStyle w:val="52"/>
        <w:keepNext/>
        <w:keepLines/>
        <w:shd w:val="clear" w:color="auto" w:fill="auto"/>
        <w:spacing w:after="0" w:line="240" w:lineRule="auto"/>
        <w:ind w:firstLine="420"/>
        <w:rPr>
          <w:b/>
          <w:sz w:val="28"/>
          <w:szCs w:val="28"/>
        </w:rPr>
      </w:pPr>
      <w:bookmarkStart w:id="5" w:name="bookmark19"/>
      <w:r w:rsidRPr="00A76057">
        <w:rPr>
          <w:b/>
          <w:sz w:val="28"/>
          <w:szCs w:val="28"/>
        </w:rPr>
        <w:t>Расчет потребности жилого фонда</w:t>
      </w:r>
      <w:bookmarkEnd w:id="5"/>
    </w:p>
    <w:p w:rsidR="00684B45" w:rsidRPr="00A76057" w:rsidRDefault="00684B45" w:rsidP="00A76057">
      <w:pPr>
        <w:pStyle w:val="31"/>
        <w:shd w:val="clear" w:color="auto" w:fill="auto"/>
        <w:spacing w:line="240" w:lineRule="auto"/>
        <w:ind w:firstLine="420"/>
        <w:jc w:val="both"/>
        <w:rPr>
          <w:sz w:val="28"/>
          <w:szCs w:val="28"/>
        </w:rPr>
      </w:pPr>
      <w:r w:rsidRPr="00A76057">
        <w:rPr>
          <w:sz w:val="28"/>
          <w:szCs w:val="28"/>
        </w:rPr>
        <w:t>Основой данного расчета является положение, при котором для создания нормальных жизненных условий каждой семье необходимо иметь отдельное жилье (дом или квартиру). Поэтому потребное количество квартир равно количеству семей.</w:t>
      </w:r>
    </w:p>
    <w:p w:rsidR="00467937" w:rsidRPr="00A76057" w:rsidRDefault="00684B45" w:rsidP="00A76057">
      <w:pPr>
        <w:pStyle w:val="31"/>
        <w:shd w:val="clear" w:color="auto" w:fill="auto"/>
        <w:spacing w:line="240" w:lineRule="auto"/>
        <w:ind w:firstLine="0"/>
        <w:jc w:val="left"/>
        <w:rPr>
          <w:sz w:val="28"/>
          <w:szCs w:val="28"/>
        </w:rPr>
      </w:pPr>
      <w:r w:rsidRPr="00A76057">
        <w:rPr>
          <w:sz w:val="28"/>
          <w:szCs w:val="28"/>
        </w:rPr>
        <w:t>9938 семей = 9928 квартир Процентное соотношение проектируемого жилого фонда по типам домов задается заранее (в задании - заказчиком совместно с исполнителем).</w:t>
      </w:r>
    </w:p>
    <w:p w:rsidR="00467937" w:rsidRPr="00A76057" w:rsidRDefault="00467937" w:rsidP="00A76057">
      <w:pPr>
        <w:pStyle w:val="ac"/>
        <w:shd w:val="clear" w:color="auto" w:fill="auto"/>
        <w:spacing w:line="240" w:lineRule="auto"/>
        <w:rPr>
          <w:sz w:val="28"/>
          <w:szCs w:val="28"/>
        </w:rPr>
      </w:pPr>
    </w:p>
    <w:p w:rsidR="004C4D8B" w:rsidRPr="00A76057" w:rsidRDefault="00766C54" w:rsidP="00A76057">
      <w:pPr>
        <w:pStyle w:val="ac"/>
        <w:shd w:val="clear" w:color="auto" w:fill="auto"/>
        <w:spacing w:line="240" w:lineRule="auto"/>
        <w:rPr>
          <w:sz w:val="28"/>
          <w:szCs w:val="28"/>
        </w:rPr>
      </w:pPr>
      <w:r w:rsidRPr="00A76057">
        <w:rPr>
          <w:sz w:val="28"/>
          <w:szCs w:val="28"/>
        </w:rPr>
        <w:t xml:space="preserve">Таблица </w:t>
      </w:r>
      <w:r w:rsidRPr="00A76057">
        <w:rPr>
          <w:sz w:val="28"/>
          <w:szCs w:val="28"/>
          <w:lang w:val="en-US"/>
        </w:rPr>
        <w:t>III</w:t>
      </w:r>
      <w:r w:rsidRPr="00A76057">
        <w:rPr>
          <w:sz w:val="28"/>
          <w:szCs w:val="28"/>
        </w:rPr>
        <w:t>.4. Расчет типов домов.</w:t>
      </w:r>
    </w:p>
    <w:tbl>
      <w:tblPr>
        <w:tblW w:w="9500" w:type="dxa"/>
        <w:tblLayout w:type="fixed"/>
        <w:tblCellMar>
          <w:left w:w="10" w:type="dxa"/>
          <w:right w:w="10" w:type="dxa"/>
        </w:tblCellMar>
        <w:tblLook w:val="04A0"/>
      </w:tblPr>
      <w:tblGrid>
        <w:gridCol w:w="3092"/>
        <w:gridCol w:w="2993"/>
        <w:gridCol w:w="3415"/>
      </w:tblGrid>
      <w:tr w:rsidR="00766C54" w:rsidRPr="00A76057" w:rsidTr="00AF1CBE">
        <w:trPr>
          <w:trHeight w:val="428"/>
        </w:trPr>
        <w:tc>
          <w:tcPr>
            <w:tcW w:w="3092" w:type="dxa"/>
            <w:vMerge w:val="restart"/>
            <w:tcBorders>
              <w:top w:val="single" w:sz="4" w:space="0" w:color="auto"/>
              <w:left w:val="single" w:sz="4" w:space="0" w:color="auto"/>
              <w:right w:val="single" w:sz="4" w:space="0" w:color="auto"/>
            </w:tcBorders>
            <w:shd w:val="clear" w:color="auto" w:fill="FFFFFF"/>
          </w:tcPr>
          <w:p w:rsidR="00766C54" w:rsidRPr="00A76057" w:rsidRDefault="00766C54" w:rsidP="00A76057">
            <w:pPr>
              <w:pStyle w:val="22"/>
              <w:shd w:val="clear" w:color="auto" w:fill="auto"/>
              <w:spacing w:before="0" w:after="0" w:line="240" w:lineRule="auto"/>
              <w:ind w:firstLine="0"/>
              <w:jc w:val="left"/>
              <w:rPr>
                <w:b/>
                <w:sz w:val="28"/>
                <w:szCs w:val="28"/>
              </w:rPr>
            </w:pPr>
            <w:r w:rsidRPr="00A76057">
              <w:rPr>
                <w:b/>
                <w:sz w:val="28"/>
                <w:szCs w:val="28"/>
              </w:rPr>
              <w:t>Типы жилых домов</w:t>
            </w:r>
          </w:p>
        </w:tc>
        <w:tc>
          <w:tcPr>
            <w:tcW w:w="2993" w:type="dxa"/>
            <w:tcBorders>
              <w:top w:val="single" w:sz="4" w:space="0" w:color="auto"/>
              <w:left w:val="single" w:sz="4" w:space="0" w:color="auto"/>
              <w:right w:val="single" w:sz="4" w:space="0" w:color="auto"/>
            </w:tcBorders>
            <w:shd w:val="clear" w:color="auto" w:fill="FFFFFF"/>
          </w:tcPr>
          <w:p w:rsidR="00766C54" w:rsidRPr="00A76057" w:rsidRDefault="00766C54" w:rsidP="00A76057">
            <w:pPr>
              <w:pStyle w:val="22"/>
              <w:shd w:val="clear" w:color="auto" w:fill="auto"/>
              <w:spacing w:before="0" w:after="0" w:line="240" w:lineRule="auto"/>
              <w:ind w:firstLine="0"/>
              <w:jc w:val="left"/>
              <w:rPr>
                <w:b/>
                <w:sz w:val="28"/>
                <w:szCs w:val="28"/>
              </w:rPr>
            </w:pPr>
            <w:r w:rsidRPr="00A76057">
              <w:rPr>
                <w:b/>
                <w:sz w:val="28"/>
                <w:szCs w:val="28"/>
              </w:rPr>
              <w:t>Процентное содержание</w:t>
            </w:r>
          </w:p>
        </w:tc>
        <w:tc>
          <w:tcPr>
            <w:tcW w:w="3415" w:type="dxa"/>
            <w:tcBorders>
              <w:top w:val="single" w:sz="4" w:space="0" w:color="auto"/>
              <w:left w:val="single" w:sz="4" w:space="0" w:color="auto"/>
              <w:right w:val="single" w:sz="4" w:space="0" w:color="auto"/>
            </w:tcBorders>
            <w:shd w:val="clear" w:color="auto" w:fill="FFFFFF"/>
          </w:tcPr>
          <w:p w:rsidR="00766C54" w:rsidRPr="00A76057" w:rsidRDefault="00766C54" w:rsidP="00A76057">
            <w:pPr>
              <w:pStyle w:val="22"/>
              <w:shd w:val="clear" w:color="auto" w:fill="auto"/>
              <w:spacing w:before="0" w:after="0" w:line="240" w:lineRule="auto"/>
              <w:ind w:firstLine="0"/>
              <w:jc w:val="left"/>
              <w:rPr>
                <w:b/>
                <w:sz w:val="28"/>
                <w:szCs w:val="28"/>
              </w:rPr>
            </w:pPr>
            <w:r w:rsidRPr="00A76057">
              <w:rPr>
                <w:b/>
                <w:sz w:val="28"/>
                <w:szCs w:val="28"/>
              </w:rPr>
              <w:t>Потребное количество</w:t>
            </w:r>
          </w:p>
        </w:tc>
      </w:tr>
      <w:tr w:rsidR="00766C54" w:rsidRPr="00A76057" w:rsidTr="00AF1CBE">
        <w:trPr>
          <w:trHeight w:val="290"/>
        </w:trPr>
        <w:tc>
          <w:tcPr>
            <w:tcW w:w="3092" w:type="dxa"/>
            <w:vMerge/>
            <w:tcBorders>
              <w:left w:val="single" w:sz="4" w:space="0" w:color="auto"/>
              <w:bottom w:val="single" w:sz="4" w:space="0" w:color="auto"/>
              <w:right w:val="single" w:sz="4" w:space="0" w:color="auto"/>
            </w:tcBorders>
            <w:shd w:val="clear" w:color="auto" w:fill="FFFFFF"/>
          </w:tcPr>
          <w:p w:rsidR="00766C54" w:rsidRPr="00A76057" w:rsidRDefault="00766C54" w:rsidP="00A76057">
            <w:pPr>
              <w:spacing w:after="0" w:line="240" w:lineRule="auto"/>
              <w:rPr>
                <w:rFonts w:ascii="Times New Roman" w:hAnsi="Times New Roman" w:cs="Times New Roman"/>
                <w:b/>
                <w:sz w:val="28"/>
                <w:szCs w:val="28"/>
              </w:rPr>
            </w:pPr>
          </w:p>
        </w:tc>
        <w:tc>
          <w:tcPr>
            <w:tcW w:w="2993" w:type="dxa"/>
            <w:tcBorders>
              <w:left w:val="single" w:sz="4" w:space="0" w:color="auto"/>
              <w:bottom w:val="single" w:sz="4" w:space="0" w:color="auto"/>
              <w:right w:val="single" w:sz="4" w:space="0" w:color="auto"/>
            </w:tcBorders>
            <w:shd w:val="clear" w:color="auto" w:fill="FFFFFF"/>
          </w:tcPr>
          <w:p w:rsidR="00766C54" w:rsidRPr="00A76057" w:rsidRDefault="00766C54" w:rsidP="00A76057">
            <w:pPr>
              <w:pStyle w:val="22"/>
              <w:shd w:val="clear" w:color="auto" w:fill="auto"/>
              <w:spacing w:before="0" w:after="0" w:line="240" w:lineRule="auto"/>
              <w:ind w:firstLine="0"/>
              <w:jc w:val="left"/>
              <w:rPr>
                <w:b/>
                <w:sz w:val="28"/>
                <w:szCs w:val="28"/>
              </w:rPr>
            </w:pPr>
            <w:r w:rsidRPr="00A76057">
              <w:rPr>
                <w:b/>
                <w:sz w:val="28"/>
                <w:szCs w:val="28"/>
              </w:rPr>
              <w:t>домов по типам</w:t>
            </w:r>
          </w:p>
        </w:tc>
        <w:tc>
          <w:tcPr>
            <w:tcW w:w="3415" w:type="dxa"/>
            <w:tcBorders>
              <w:left w:val="single" w:sz="4" w:space="0" w:color="auto"/>
              <w:bottom w:val="single" w:sz="4" w:space="0" w:color="auto"/>
              <w:right w:val="single" w:sz="4" w:space="0" w:color="auto"/>
            </w:tcBorders>
            <w:shd w:val="clear" w:color="auto" w:fill="FFFFFF"/>
          </w:tcPr>
          <w:p w:rsidR="00766C54" w:rsidRPr="00A76057" w:rsidRDefault="00766C54" w:rsidP="00A76057">
            <w:pPr>
              <w:pStyle w:val="22"/>
              <w:shd w:val="clear" w:color="auto" w:fill="auto"/>
              <w:spacing w:before="0" w:after="0" w:line="240" w:lineRule="auto"/>
              <w:ind w:firstLine="0"/>
              <w:jc w:val="left"/>
              <w:rPr>
                <w:b/>
                <w:sz w:val="28"/>
                <w:szCs w:val="28"/>
              </w:rPr>
            </w:pPr>
            <w:r w:rsidRPr="00A76057">
              <w:rPr>
                <w:b/>
                <w:sz w:val="28"/>
                <w:szCs w:val="28"/>
              </w:rPr>
              <w:t>квартир</w:t>
            </w:r>
          </w:p>
        </w:tc>
      </w:tr>
      <w:tr w:rsidR="00766C54" w:rsidRPr="00A76057" w:rsidTr="00766C54">
        <w:trPr>
          <w:trHeight w:val="347"/>
        </w:trPr>
        <w:tc>
          <w:tcPr>
            <w:tcW w:w="3092" w:type="dxa"/>
            <w:tcBorders>
              <w:top w:val="single" w:sz="4" w:space="0" w:color="auto"/>
              <w:left w:val="single" w:sz="4" w:space="0" w:color="auto"/>
              <w:bottom w:val="single" w:sz="4" w:space="0" w:color="auto"/>
              <w:right w:val="single" w:sz="4" w:space="0" w:color="auto"/>
            </w:tcBorders>
            <w:shd w:val="clear" w:color="auto" w:fill="FFFFFF"/>
          </w:tcPr>
          <w:p w:rsidR="00766C54" w:rsidRPr="00A76057" w:rsidRDefault="00766C54" w:rsidP="00A76057">
            <w:pPr>
              <w:pStyle w:val="31"/>
              <w:shd w:val="clear" w:color="auto" w:fill="auto"/>
              <w:spacing w:line="240" w:lineRule="auto"/>
              <w:ind w:firstLine="0"/>
              <w:jc w:val="left"/>
              <w:rPr>
                <w:sz w:val="28"/>
                <w:szCs w:val="28"/>
              </w:rPr>
            </w:pPr>
            <w:r w:rsidRPr="00A76057">
              <w:rPr>
                <w:sz w:val="28"/>
                <w:szCs w:val="28"/>
              </w:rPr>
              <w:t>усадебные до 3-х этажей</w:t>
            </w:r>
          </w:p>
        </w:tc>
        <w:tc>
          <w:tcPr>
            <w:tcW w:w="2993" w:type="dxa"/>
            <w:tcBorders>
              <w:top w:val="single" w:sz="4" w:space="0" w:color="auto"/>
              <w:left w:val="single" w:sz="4" w:space="0" w:color="auto"/>
              <w:bottom w:val="single" w:sz="4" w:space="0" w:color="auto"/>
              <w:right w:val="single" w:sz="4" w:space="0" w:color="auto"/>
            </w:tcBorders>
            <w:shd w:val="clear" w:color="auto" w:fill="FFFFFF"/>
          </w:tcPr>
          <w:p w:rsidR="00766C54" w:rsidRPr="00A76057" w:rsidRDefault="00766C54" w:rsidP="00A76057">
            <w:pPr>
              <w:pStyle w:val="31"/>
              <w:shd w:val="clear" w:color="auto" w:fill="auto"/>
              <w:spacing w:line="240" w:lineRule="auto"/>
              <w:ind w:firstLine="0"/>
              <w:jc w:val="left"/>
              <w:rPr>
                <w:sz w:val="28"/>
                <w:szCs w:val="28"/>
              </w:rPr>
            </w:pPr>
            <w:r w:rsidRPr="00A76057">
              <w:rPr>
                <w:sz w:val="28"/>
                <w:szCs w:val="28"/>
              </w:rPr>
              <w:t>22%</w:t>
            </w:r>
          </w:p>
        </w:tc>
        <w:tc>
          <w:tcPr>
            <w:tcW w:w="3415" w:type="dxa"/>
            <w:tcBorders>
              <w:top w:val="single" w:sz="4" w:space="0" w:color="auto"/>
              <w:left w:val="single" w:sz="4" w:space="0" w:color="auto"/>
              <w:bottom w:val="single" w:sz="4" w:space="0" w:color="auto"/>
              <w:right w:val="single" w:sz="4" w:space="0" w:color="auto"/>
            </w:tcBorders>
            <w:shd w:val="clear" w:color="auto" w:fill="FFFFFF"/>
          </w:tcPr>
          <w:p w:rsidR="00766C54" w:rsidRPr="00A76057" w:rsidRDefault="00766C54" w:rsidP="00A76057">
            <w:pPr>
              <w:pStyle w:val="31"/>
              <w:shd w:val="clear" w:color="auto" w:fill="auto"/>
              <w:spacing w:line="240" w:lineRule="auto"/>
              <w:ind w:firstLine="0"/>
              <w:jc w:val="left"/>
              <w:rPr>
                <w:sz w:val="28"/>
                <w:szCs w:val="28"/>
              </w:rPr>
            </w:pPr>
            <w:r w:rsidRPr="00A76057">
              <w:rPr>
                <w:sz w:val="28"/>
                <w:szCs w:val="28"/>
              </w:rPr>
              <w:t>2174(для 7 тыс. чел.)</w:t>
            </w:r>
          </w:p>
        </w:tc>
      </w:tr>
      <w:tr w:rsidR="00766C54" w:rsidRPr="00A76057" w:rsidTr="00766C54">
        <w:trPr>
          <w:trHeight w:val="354"/>
        </w:trPr>
        <w:tc>
          <w:tcPr>
            <w:tcW w:w="3092" w:type="dxa"/>
            <w:tcBorders>
              <w:top w:val="single" w:sz="4" w:space="0" w:color="auto"/>
              <w:left w:val="single" w:sz="4" w:space="0" w:color="auto"/>
              <w:bottom w:val="single" w:sz="4" w:space="0" w:color="auto"/>
              <w:right w:val="single" w:sz="4" w:space="0" w:color="auto"/>
            </w:tcBorders>
            <w:shd w:val="clear" w:color="auto" w:fill="FFFFFF"/>
          </w:tcPr>
          <w:p w:rsidR="00766C54" w:rsidRPr="00A76057" w:rsidRDefault="00766C54" w:rsidP="00A76057">
            <w:pPr>
              <w:pStyle w:val="31"/>
              <w:shd w:val="clear" w:color="auto" w:fill="auto"/>
              <w:spacing w:line="240" w:lineRule="auto"/>
              <w:ind w:firstLine="0"/>
              <w:jc w:val="left"/>
              <w:rPr>
                <w:sz w:val="28"/>
                <w:szCs w:val="28"/>
              </w:rPr>
            </w:pPr>
            <w:r w:rsidRPr="00A76057">
              <w:rPr>
                <w:sz w:val="28"/>
                <w:szCs w:val="28"/>
              </w:rPr>
              <w:t>5-ти этажные</w:t>
            </w:r>
          </w:p>
        </w:tc>
        <w:tc>
          <w:tcPr>
            <w:tcW w:w="2993" w:type="dxa"/>
            <w:tcBorders>
              <w:top w:val="single" w:sz="4" w:space="0" w:color="auto"/>
              <w:left w:val="single" w:sz="4" w:space="0" w:color="auto"/>
              <w:bottom w:val="single" w:sz="4" w:space="0" w:color="auto"/>
              <w:right w:val="single" w:sz="4" w:space="0" w:color="auto"/>
            </w:tcBorders>
            <w:shd w:val="clear" w:color="auto" w:fill="FFFFFF"/>
          </w:tcPr>
          <w:p w:rsidR="00766C54" w:rsidRPr="00A76057" w:rsidRDefault="00766C54" w:rsidP="00A76057">
            <w:pPr>
              <w:pStyle w:val="31"/>
              <w:shd w:val="clear" w:color="auto" w:fill="auto"/>
              <w:spacing w:line="240" w:lineRule="auto"/>
              <w:ind w:firstLine="0"/>
              <w:jc w:val="left"/>
              <w:rPr>
                <w:sz w:val="28"/>
                <w:szCs w:val="28"/>
              </w:rPr>
            </w:pPr>
            <w:r w:rsidRPr="00A76057">
              <w:rPr>
                <w:sz w:val="28"/>
                <w:szCs w:val="28"/>
              </w:rPr>
              <w:t>31%</w:t>
            </w:r>
          </w:p>
        </w:tc>
        <w:tc>
          <w:tcPr>
            <w:tcW w:w="3415" w:type="dxa"/>
            <w:tcBorders>
              <w:top w:val="single" w:sz="4" w:space="0" w:color="auto"/>
              <w:left w:val="single" w:sz="4" w:space="0" w:color="auto"/>
              <w:bottom w:val="single" w:sz="4" w:space="0" w:color="auto"/>
              <w:right w:val="single" w:sz="4" w:space="0" w:color="auto"/>
            </w:tcBorders>
            <w:shd w:val="clear" w:color="auto" w:fill="FFFFFF"/>
          </w:tcPr>
          <w:p w:rsidR="00766C54" w:rsidRPr="00A76057" w:rsidRDefault="00766C54" w:rsidP="00A76057">
            <w:pPr>
              <w:pStyle w:val="31"/>
              <w:shd w:val="clear" w:color="auto" w:fill="auto"/>
              <w:spacing w:line="240" w:lineRule="auto"/>
              <w:ind w:firstLine="0"/>
              <w:jc w:val="left"/>
              <w:rPr>
                <w:sz w:val="28"/>
                <w:szCs w:val="28"/>
              </w:rPr>
            </w:pPr>
            <w:r w:rsidRPr="00A76057">
              <w:rPr>
                <w:sz w:val="28"/>
                <w:szCs w:val="28"/>
              </w:rPr>
              <w:t>3106 (для 10 тыс. чел.)</w:t>
            </w:r>
          </w:p>
        </w:tc>
      </w:tr>
      <w:tr w:rsidR="00766C54" w:rsidRPr="00A76057" w:rsidTr="00766C54">
        <w:trPr>
          <w:trHeight w:val="354"/>
        </w:trPr>
        <w:tc>
          <w:tcPr>
            <w:tcW w:w="3092" w:type="dxa"/>
            <w:tcBorders>
              <w:top w:val="single" w:sz="4" w:space="0" w:color="auto"/>
              <w:left w:val="single" w:sz="4" w:space="0" w:color="auto"/>
              <w:bottom w:val="single" w:sz="4" w:space="0" w:color="auto"/>
              <w:right w:val="single" w:sz="4" w:space="0" w:color="auto"/>
            </w:tcBorders>
            <w:shd w:val="clear" w:color="auto" w:fill="FFFFFF"/>
          </w:tcPr>
          <w:p w:rsidR="00766C54" w:rsidRPr="00A76057" w:rsidRDefault="00766C54" w:rsidP="00A76057">
            <w:pPr>
              <w:pStyle w:val="31"/>
              <w:shd w:val="clear" w:color="auto" w:fill="auto"/>
              <w:spacing w:line="240" w:lineRule="auto"/>
              <w:ind w:firstLine="0"/>
              <w:jc w:val="left"/>
              <w:rPr>
                <w:sz w:val="28"/>
                <w:szCs w:val="28"/>
              </w:rPr>
            </w:pPr>
            <w:r w:rsidRPr="00A76057">
              <w:rPr>
                <w:sz w:val="28"/>
                <w:szCs w:val="28"/>
              </w:rPr>
              <w:t>12-ти этажные</w:t>
            </w:r>
          </w:p>
        </w:tc>
        <w:tc>
          <w:tcPr>
            <w:tcW w:w="2993" w:type="dxa"/>
            <w:tcBorders>
              <w:top w:val="single" w:sz="4" w:space="0" w:color="auto"/>
              <w:left w:val="single" w:sz="4" w:space="0" w:color="auto"/>
              <w:bottom w:val="single" w:sz="4" w:space="0" w:color="auto"/>
              <w:right w:val="single" w:sz="4" w:space="0" w:color="auto"/>
            </w:tcBorders>
            <w:shd w:val="clear" w:color="auto" w:fill="FFFFFF"/>
          </w:tcPr>
          <w:p w:rsidR="00766C54" w:rsidRPr="00A76057" w:rsidRDefault="00766C54" w:rsidP="00A76057">
            <w:pPr>
              <w:pStyle w:val="31"/>
              <w:shd w:val="clear" w:color="auto" w:fill="auto"/>
              <w:spacing w:line="240" w:lineRule="auto"/>
              <w:ind w:firstLine="0"/>
              <w:jc w:val="left"/>
              <w:rPr>
                <w:sz w:val="28"/>
                <w:szCs w:val="28"/>
              </w:rPr>
            </w:pPr>
            <w:r w:rsidRPr="00A76057">
              <w:rPr>
                <w:sz w:val="28"/>
                <w:szCs w:val="28"/>
              </w:rPr>
              <w:t>47%</w:t>
            </w:r>
          </w:p>
        </w:tc>
        <w:tc>
          <w:tcPr>
            <w:tcW w:w="3415" w:type="dxa"/>
            <w:tcBorders>
              <w:top w:val="single" w:sz="4" w:space="0" w:color="auto"/>
              <w:left w:val="single" w:sz="4" w:space="0" w:color="auto"/>
              <w:bottom w:val="single" w:sz="4" w:space="0" w:color="auto"/>
              <w:right w:val="single" w:sz="4" w:space="0" w:color="auto"/>
            </w:tcBorders>
            <w:shd w:val="clear" w:color="auto" w:fill="FFFFFF"/>
          </w:tcPr>
          <w:p w:rsidR="00766C54" w:rsidRPr="00A76057" w:rsidRDefault="00766C54" w:rsidP="00A76057">
            <w:pPr>
              <w:pStyle w:val="31"/>
              <w:shd w:val="clear" w:color="auto" w:fill="auto"/>
              <w:spacing w:line="240" w:lineRule="auto"/>
              <w:ind w:firstLine="0"/>
              <w:jc w:val="left"/>
              <w:rPr>
                <w:sz w:val="28"/>
                <w:szCs w:val="28"/>
              </w:rPr>
            </w:pPr>
            <w:r w:rsidRPr="00A76057">
              <w:rPr>
                <w:sz w:val="28"/>
                <w:szCs w:val="28"/>
              </w:rPr>
              <w:t>4658 (для 15 тыс. чел.)</w:t>
            </w:r>
          </w:p>
        </w:tc>
      </w:tr>
      <w:tr w:rsidR="00766C54" w:rsidRPr="00A76057" w:rsidTr="00766C54">
        <w:trPr>
          <w:trHeight w:val="376"/>
        </w:trPr>
        <w:tc>
          <w:tcPr>
            <w:tcW w:w="3092" w:type="dxa"/>
            <w:tcBorders>
              <w:top w:val="single" w:sz="4" w:space="0" w:color="auto"/>
              <w:left w:val="single" w:sz="4" w:space="0" w:color="auto"/>
              <w:bottom w:val="single" w:sz="4" w:space="0" w:color="auto"/>
              <w:right w:val="single" w:sz="4" w:space="0" w:color="auto"/>
            </w:tcBorders>
            <w:shd w:val="clear" w:color="auto" w:fill="FFFFFF"/>
          </w:tcPr>
          <w:p w:rsidR="00766C54" w:rsidRPr="00A76057" w:rsidRDefault="00766C54" w:rsidP="00A76057">
            <w:pPr>
              <w:pStyle w:val="31"/>
              <w:shd w:val="clear" w:color="auto" w:fill="auto"/>
              <w:spacing w:line="240" w:lineRule="auto"/>
              <w:ind w:firstLine="0"/>
              <w:jc w:val="left"/>
              <w:rPr>
                <w:b/>
                <w:sz w:val="28"/>
                <w:szCs w:val="28"/>
              </w:rPr>
            </w:pPr>
            <w:r w:rsidRPr="00A76057">
              <w:rPr>
                <w:b/>
                <w:sz w:val="28"/>
                <w:szCs w:val="28"/>
              </w:rPr>
              <w:lastRenderedPageBreak/>
              <w:t>Итого:</w:t>
            </w:r>
          </w:p>
        </w:tc>
        <w:tc>
          <w:tcPr>
            <w:tcW w:w="2993" w:type="dxa"/>
            <w:tcBorders>
              <w:top w:val="single" w:sz="4" w:space="0" w:color="auto"/>
              <w:left w:val="single" w:sz="4" w:space="0" w:color="auto"/>
              <w:bottom w:val="single" w:sz="4" w:space="0" w:color="auto"/>
              <w:right w:val="single" w:sz="4" w:space="0" w:color="auto"/>
            </w:tcBorders>
            <w:shd w:val="clear" w:color="auto" w:fill="FFFFFF"/>
          </w:tcPr>
          <w:p w:rsidR="00766C54" w:rsidRPr="00A76057" w:rsidRDefault="00766C54" w:rsidP="00A76057">
            <w:pPr>
              <w:pStyle w:val="31"/>
              <w:shd w:val="clear" w:color="auto" w:fill="auto"/>
              <w:spacing w:line="240" w:lineRule="auto"/>
              <w:ind w:firstLine="0"/>
              <w:jc w:val="left"/>
              <w:rPr>
                <w:b/>
                <w:sz w:val="28"/>
                <w:szCs w:val="28"/>
              </w:rPr>
            </w:pPr>
            <w:r w:rsidRPr="00A76057">
              <w:rPr>
                <w:b/>
                <w:sz w:val="28"/>
                <w:szCs w:val="28"/>
              </w:rPr>
              <w:t>100%</w:t>
            </w:r>
          </w:p>
        </w:tc>
        <w:tc>
          <w:tcPr>
            <w:tcW w:w="3415" w:type="dxa"/>
            <w:tcBorders>
              <w:top w:val="single" w:sz="4" w:space="0" w:color="auto"/>
              <w:left w:val="single" w:sz="4" w:space="0" w:color="auto"/>
              <w:bottom w:val="single" w:sz="4" w:space="0" w:color="auto"/>
              <w:right w:val="single" w:sz="4" w:space="0" w:color="auto"/>
            </w:tcBorders>
            <w:shd w:val="clear" w:color="auto" w:fill="FFFFFF"/>
          </w:tcPr>
          <w:p w:rsidR="00766C54" w:rsidRPr="00A76057" w:rsidRDefault="00766C54" w:rsidP="00A76057">
            <w:pPr>
              <w:pStyle w:val="31"/>
              <w:shd w:val="clear" w:color="auto" w:fill="auto"/>
              <w:spacing w:line="240" w:lineRule="auto"/>
              <w:ind w:firstLine="0"/>
              <w:jc w:val="left"/>
              <w:rPr>
                <w:b/>
                <w:sz w:val="28"/>
                <w:szCs w:val="28"/>
              </w:rPr>
            </w:pPr>
            <w:r w:rsidRPr="00A76057">
              <w:rPr>
                <w:b/>
                <w:sz w:val="28"/>
                <w:szCs w:val="28"/>
              </w:rPr>
              <w:t>9938</w:t>
            </w:r>
          </w:p>
        </w:tc>
      </w:tr>
    </w:tbl>
    <w:p w:rsidR="00766C54" w:rsidRPr="00A76057" w:rsidRDefault="00766C54" w:rsidP="00A76057">
      <w:pPr>
        <w:spacing w:after="0" w:line="240" w:lineRule="auto"/>
        <w:rPr>
          <w:rFonts w:ascii="Times New Roman" w:hAnsi="Times New Roman" w:cs="Times New Roman"/>
          <w:sz w:val="28"/>
          <w:szCs w:val="28"/>
        </w:rPr>
      </w:pPr>
    </w:p>
    <w:p w:rsidR="00967A4A" w:rsidRPr="00A76057" w:rsidRDefault="00967A4A" w:rsidP="00A76057">
      <w:pPr>
        <w:pStyle w:val="31"/>
        <w:shd w:val="clear" w:color="auto" w:fill="auto"/>
        <w:spacing w:line="240" w:lineRule="auto"/>
        <w:ind w:firstLine="420"/>
        <w:jc w:val="both"/>
        <w:rPr>
          <w:sz w:val="28"/>
          <w:szCs w:val="28"/>
        </w:rPr>
      </w:pPr>
      <w:r w:rsidRPr="00A76057">
        <w:rPr>
          <w:sz w:val="28"/>
          <w:szCs w:val="28"/>
        </w:rPr>
        <w:t>По этим данным принимаются дома по существующим типовым проектам или заказываются индивидуальные.</w:t>
      </w:r>
    </w:p>
    <w:p w:rsidR="00967A4A" w:rsidRPr="00A76057" w:rsidRDefault="00967A4A" w:rsidP="00A76057">
      <w:pPr>
        <w:pStyle w:val="31"/>
        <w:shd w:val="clear" w:color="auto" w:fill="auto"/>
        <w:spacing w:line="240" w:lineRule="auto"/>
        <w:ind w:firstLine="420"/>
        <w:jc w:val="both"/>
        <w:rPr>
          <w:sz w:val="28"/>
          <w:szCs w:val="28"/>
        </w:rPr>
      </w:pPr>
      <w:r w:rsidRPr="00A76057">
        <w:rPr>
          <w:sz w:val="28"/>
          <w:szCs w:val="28"/>
        </w:rPr>
        <w:t>Затем жилые дома размещаются соответственно действующих норм и градостроительных принципов.</w:t>
      </w:r>
    </w:p>
    <w:p w:rsidR="00967A4A" w:rsidRPr="00A76057" w:rsidRDefault="00967A4A" w:rsidP="00A76057">
      <w:pPr>
        <w:pStyle w:val="52"/>
        <w:keepNext/>
        <w:keepLines/>
        <w:shd w:val="clear" w:color="auto" w:fill="auto"/>
        <w:spacing w:after="0" w:line="240" w:lineRule="auto"/>
        <w:ind w:firstLine="420"/>
        <w:rPr>
          <w:sz w:val="28"/>
          <w:szCs w:val="28"/>
          <w:lang w:val="kk-KZ"/>
        </w:rPr>
      </w:pPr>
      <w:bookmarkStart w:id="6" w:name="bookmark20"/>
      <w:r w:rsidRPr="00A76057">
        <w:rPr>
          <w:sz w:val="28"/>
          <w:szCs w:val="28"/>
        </w:rPr>
        <w:t xml:space="preserve">Структурная организация селитебной территории </w:t>
      </w:r>
    </w:p>
    <w:p w:rsidR="00967A4A" w:rsidRPr="00A76057" w:rsidRDefault="00967A4A" w:rsidP="00A76057">
      <w:pPr>
        <w:pStyle w:val="52"/>
        <w:keepNext/>
        <w:keepLines/>
        <w:shd w:val="clear" w:color="auto" w:fill="auto"/>
        <w:spacing w:after="0" w:line="240" w:lineRule="auto"/>
        <w:ind w:firstLine="420"/>
        <w:rPr>
          <w:b/>
          <w:sz w:val="28"/>
          <w:szCs w:val="28"/>
        </w:rPr>
      </w:pPr>
      <w:r w:rsidRPr="00A76057">
        <w:rPr>
          <w:b/>
          <w:sz w:val="28"/>
          <w:szCs w:val="28"/>
        </w:rPr>
        <w:t>Структурные единицы селитебной территории</w:t>
      </w:r>
      <w:bookmarkEnd w:id="6"/>
      <w:r w:rsidRPr="00A76057">
        <w:rPr>
          <w:b/>
          <w:sz w:val="28"/>
          <w:szCs w:val="28"/>
        </w:rPr>
        <w:t xml:space="preserve"> города</w:t>
      </w:r>
    </w:p>
    <w:p w:rsidR="00967A4A" w:rsidRPr="00A76057" w:rsidRDefault="00967A4A" w:rsidP="00A76057">
      <w:pPr>
        <w:pStyle w:val="31"/>
        <w:shd w:val="clear" w:color="auto" w:fill="auto"/>
        <w:spacing w:line="240" w:lineRule="auto"/>
        <w:ind w:firstLine="420"/>
        <w:jc w:val="both"/>
        <w:rPr>
          <w:sz w:val="28"/>
          <w:szCs w:val="28"/>
        </w:rPr>
      </w:pPr>
      <w:r w:rsidRPr="00A76057">
        <w:rPr>
          <w:sz w:val="28"/>
          <w:szCs w:val="28"/>
        </w:rPr>
        <w:t>Основное звено в структуре селитьбы жилые комплексы:</w:t>
      </w:r>
    </w:p>
    <w:p w:rsidR="00967A4A" w:rsidRPr="00A76057" w:rsidRDefault="00967A4A" w:rsidP="00A76057">
      <w:pPr>
        <w:pStyle w:val="31"/>
        <w:numPr>
          <w:ilvl w:val="0"/>
          <w:numId w:val="2"/>
        </w:numPr>
        <w:shd w:val="clear" w:color="auto" w:fill="auto"/>
        <w:tabs>
          <w:tab w:val="left" w:pos="284"/>
          <w:tab w:val="left" w:pos="851"/>
          <w:tab w:val="left" w:pos="1134"/>
        </w:tabs>
        <w:spacing w:line="240" w:lineRule="auto"/>
        <w:ind w:left="567" w:firstLine="0"/>
        <w:jc w:val="left"/>
        <w:rPr>
          <w:sz w:val="28"/>
          <w:szCs w:val="28"/>
        </w:rPr>
      </w:pPr>
      <w:r w:rsidRPr="00A76057">
        <w:rPr>
          <w:sz w:val="28"/>
          <w:szCs w:val="28"/>
        </w:rPr>
        <w:t>квартал;</w:t>
      </w:r>
    </w:p>
    <w:p w:rsidR="00967A4A" w:rsidRPr="00A76057" w:rsidRDefault="00967A4A" w:rsidP="00A76057">
      <w:pPr>
        <w:pStyle w:val="31"/>
        <w:numPr>
          <w:ilvl w:val="0"/>
          <w:numId w:val="2"/>
        </w:numPr>
        <w:shd w:val="clear" w:color="auto" w:fill="auto"/>
        <w:tabs>
          <w:tab w:val="left" w:pos="284"/>
          <w:tab w:val="left" w:pos="851"/>
          <w:tab w:val="left" w:pos="1134"/>
        </w:tabs>
        <w:spacing w:line="240" w:lineRule="auto"/>
        <w:ind w:left="567" w:firstLine="0"/>
        <w:jc w:val="left"/>
        <w:rPr>
          <w:sz w:val="28"/>
          <w:szCs w:val="28"/>
        </w:rPr>
      </w:pPr>
      <w:r w:rsidRPr="00A76057">
        <w:rPr>
          <w:sz w:val="28"/>
          <w:szCs w:val="28"/>
        </w:rPr>
        <w:t>укрупненный квартал;</w:t>
      </w:r>
    </w:p>
    <w:p w:rsidR="00967A4A" w:rsidRPr="00A76057" w:rsidRDefault="00967A4A" w:rsidP="00A76057">
      <w:pPr>
        <w:pStyle w:val="31"/>
        <w:numPr>
          <w:ilvl w:val="0"/>
          <w:numId w:val="2"/>
        </w:numPr>
        <w:shd w:val="clear" w:color="auto" w:fill="auto"/>
        <w:tabs>
          <w:tab w:val="left" w:pos="284"/>
          <w:tab w:val="left" w:pos="851"/>
          <w:tab w:val="left" w:pos="1134"/>
        </w:tabs>
        <w:spacing w:line="240" w:lineRule="auto"/>
        <w:ind w:left="567" w:firstLine="0"/>
        <w:jc w:val="left"/>
        <w:rPr>
          <w:sz w:val="28"/>
          <w:szCs w:val="28"/>
        </w:rPr>
      </w:pPr>
      <w:r w:rsidRPr="00A76057">
        <w:rPr>
          <w:sz w:val="28"/>
          <w:szCs w:val="28"/>
        </w:rPr>
        <w:t>микрорайон;</w:t>
      </w:r>
    </w:p>
    <w:p w:rsidR="00967A4A" w:rsidRPr="00A76057" w:rsidRDefault="00967A4A" w:rsidP="00A76057">
      <w:pPr>
        <w:pStyle w:val="31"/>
        <w:numPr>
          <w:ilvl w:val="0"/>
          <w:numId w:val="2"/>
        </w:numPr>
        <w:shd w:val="clear" w:color="auto" w:fill="auto"/>
        <w:tabs>
          <w:tab w:val="left" w:pos="284"/>
          <w:tab w:val="left" w:pos="851"/>
          <w:tab w:val="left" w:pos="1134"/>
        </w:tabs>
        <w:spacing w:line="240" w:lineRule="auto"/>
        <w:ind w:left="567" w:firstLine="0"/>
        <w:jc w:val="left"/>
        <w:rPr>
          <w:sz w:val="28"/>
          <w:szCs w:val="28"/>
        </w:rPr>
      </w:pPr>
      <w:r w:rsidRPr="00A76057">
        <w:rPr>
          <w:sz w:val="28"/>
          <w:szCs w:val="28"/>
        </w:rPr>
        <w:t>жилой район;</w:t>
      </w:r>
    </w:p>
    <w:p w:rsidR="00967A4A" w:rsidRPr="00A76057" w:rsidRDefault="00967A4A" w:rsidP="00A76057">
      <w:pPr>
        <w:pStyle w:val="31"/>
        <w:numPr>
          <w:ilvl w:val="0"/>
          <w:numId w:val="2"/>
        </w:numPr>
        <w:shd w:val="clear" w:color="auto" w:fill="auto"/>
        <w:tabs>
          <w:tab w:val="left" w:pos="284"/>
          <w:tab w:val="left" w:pos="851"/>
          <w:tab w:val="left" w:pos="1134"/>
        </w:tabs>
        <w:spacing w:line="240" w:lineRule="auto"/>
        <w:ind w:left="567" w:firstLine="0"/>
        <w:jc w:val="left"/>
        <w:rPr>
          <w:sz w:val="28"/>
          <w:szCs w:val="28"/>
        </w:rPr>
      </w:pPr>
      <w:r w:rsidRPr="00A76057">
        <w:rPr>
          <w:sz w:val="28"/>
          <w:szCs w:val="28"/>
        </w:rPr>
        <w:t>планировочный район (административный).</w:t>
      </w:r>
    </w:p>
    <w:p w:rsidR="0084767C" w:rsidRPr="00A76057" w:rsidRDefault="0084767C" w:rsidP="00A76057">
      <w:pPr>
        <w:pStyle w:val="31"/>
        <w:numPr>
          <w:ilvl w:val="2"/>
          <w:numId w:val="2"/>
        </w:numPr>
        <w:shd w:val="clear" w:color="auto" w:fill="auto"/>
        <w:tabs>
          <w:tab w:val="left" w:pos="802"/>
        </w:tabs>
        <w:spacing w:line="240" w:lineRule="auto"/>
        <w:ind w:firstLine="560"/>
        <w:jc w:val="both"/>
        <w:rPr>
          <w:sz w:val="28"/>
          <w:szCs w:val="28"/>
        </w:rPr>
      </w:pPr>
      <w:r w:rsidRPr="00A76057">
        <w:rPr>
          <w:sz w:val="28"/>
          <w:szCs w:val="28"/>
          <w:u w:val="single"/>
        </w:rPr>
        <w:t>Квартал</w:t>
      </w:r>
      <w:r w:rsidRPr="00A76057">
        <w:rPr>
          <w:sz w:val="28"/>
          <w:szCs w:val="28"/>
        </w:rPr>
        <w:t xml:space="preserve"> - группа жилых домов, объединенных по обслуживанию и совместному использованию территории. Может быть ограничен проездами. Численность населения может колебаться между  2-3 тысяч человек.</w:t>
      </w:r>
    </w:p>
    <w:p w:rsidR="0084767C" w:rsidRPr="00A76057" w:rsidRDefault="0084767C" w:rsidP="00A76057">
      <w:pPr>
        <w:pStyle w:val="31"/>
        <w:numPr>
          <w:ilvl w:val="2"/>
          <w:numId w:val="2"/>
        </w:numPr>
        <w:shd w:val="clear" w:color="auto" w:fill="auto"/>
        <w:tabs>
          <w:tab w:val="left" w:pos="807"/>
        </w:tabs>
        <w:spacing w:line="240" w:lineRule="auto"/>
        <w:ind w:firstLine="560"/>
        <w:jc w:val="both"/>
        <w:rPr>
          <w:sz w:val="28"/>
          <w:szCs w:val="28"/>
        </w:rPr>
      </w:pPr>
      <w:r w:rsidRPr="00A76057">
        <w:rPr>
          <w:sz w:val="28"/>
          <w:szCs w:val="28"/>
          <w:u w:val="single"/>
        </w:rPr>
        <w:t>Микрорайон</w:t>
      </w:r>
      <w:r w:rsidRPr="00A76057">
        <w:rPr>
          <w:sz w:val="28"/>
          <w:szCs w:val="28"/>
        </w:rPr>
        <w:t xml:space="preserve"> - структурный элемент жилой застройки, площадью </w:t>
      </w:r>
      <w:r w:rsidR="002E32EE" w:rsidRPr="00A76057">
        <w:rPr>
          <w:sz w:val="28"/>
          <w:szCs w:val="28"/>
        </w:rPr>
        <w:t>в пределах</w:t>
      </w:r>
      <w:r w:rsidRPr="00A76057">
        <w:rPr>
          <w:sz w:val="28"/>
          <w:szCs w:val="28"/>
        </w:rPr>
        <w:t xml:space="preserve"> 10</w:t>
      </w:r>
      <w:r w:rsidRPr="00A76057">
        <w:rPr>
          <w:sz w:val="28"/>
          <w:szCs w:val="28"/>
        </w:rPr>
        <w:softHyphen/>
        <w:t>60 Га, но не более 80 Га, не расчлененный магистральными улицами и дорогами, в преде</w:t>
      </w:r>
      <w:r w:rsidRPr="00A76057">
        <w:rPr>
          <w:sz w:val="28"/>
          <w:szCs w:val="28"/>
        </w:rPr>
        <w:softHyphen/>
        <w:t>лах которого размещаются учреждениями и предприятия повседневного пользования с радиусом обслуживания не более 500 метров (кроме школ</w:t>
      </w:r>
      <w:r w:rsidR="002E32EE" w:rsidRPr="00A76057">
        <w:rPr>
          <w:sz w:val="28"/>
          <w:szCs w:val="28"/>
        </w:rPr>
        <w:t>ы</w:t>
      </w:r>
      <w:r w:rsidRPr="00A76057">
        <w:rPr>
          <w:sz w:val="28"/>
          <w:szCs w:val="28"/>
        </w:rPr>
        <w:t>), радиус обслуживания котор</w:t>
      </w:r>
      <w:r w:rsidR="002E32EE" w:rsidRPr="00A76057">
        <w:rPr>
          <w:sz w:val="28"/>
          <w:szCs w:val="28"/>
        </w:rPr>
        <w:t>ого может быть до 1500м.</w:t>
      </w:r>
    </w:p>
    <w:p w:rsidR="0084767C" w:rsidRPr="00A76057" w:rsidRDefault="0084767C" w:rsidP="00A76057">
      <w:pPr>
        <w:pStyle w:val="31"/>
        <w:shd w:val="clear" w:color="auto" w:fill="auto"/>
        <w:spacing w:line="240" w:lineRule="auto"/>
        <w:ind w:firstLine="560"/>
        <w:jc w:val="both"/>
        <w:rPr>
          <w:sz w:val="28"/>
          <w:szCs w:val="28"/>
        </w:rPr>
      </w:pPr>
      <w:r w:rsidRPr="00A76057">
        <w:rPr>
          <w:sz w:val="28"/>
          <w:szCs w:val="28"/>
        </w:rPr>
        <w:t>Границами микрорайона являются магистральные или жилые улицы, проезды, пешеходные пути, естественные рубежи.</w:t>
      </w:r>
    </w:p>
    <w:p w:rsidR="0084767C" w:rsidRPr="00A76057" w:rsidRDefault="0084767C" w:rsidP="00A76057">
      <w:pPr>
        <w:pStyle w:val="31"/>
        <w:numPr>
          <w:ilvl w:val="2"/>
          <w:numId w:val="2"/>
        </w:numPr>
        <w:shd w:val="clear" w:color="auto" w:fill="auto"/>
        <w:tabs>
          <w:tab w:val="left" w:pos="826"/>
        </w:tabs>
        <w:spacing w:line="240" w:lineRule="auto"/>
        <w:ind w:firstLine="560"/>
        <w:jc w:val="both"/>
        <w:rPr>
          <w:sz w:val="28"/>
          <w:szCs w:val="28"/>
        </w:rPr>
      </w:pPr>
      <w:r w:rsidRPr="00A76057">
        <w:rPr>
          <w:sz w:val="28"/>
          <w:szCs w:val="28"/>
          <w:u w:val="single"/>
        </w:rPr>
        <w:t>Жилой район</w:t>
      </w:r>
      <w:r w:rsidRPr="00A76057">
        <w:rPr>
          <w:sz w:val="28"/>
          <w:szCs w:val="28"/>
        </w:rPr>
        <w:t xml:space="preserve"> - структурный элемент селитебной территории, площадью, как правило, от 80 до 350 Га, в пределах которого размещаются учреждения и предприятия с радиусом обслуживания не более 1500 метров, а также часть объектов городского значения.</w:t>
      </w:r>
    </w:p>
    <w:p w:rsidR="00CC2575" w:rsidRPr="00A76057" w:rsidRDefault="00CC2575" w:rsidP="00A76057">
      <w:pPr>
        <w:pStyle w:val="31"/>
        <w:shd w:val="clear" w:color="auto" w:fill="auto"/>
        <w:spacing w:line="240" w:lineRule="auto"/>
        <w:ind w:firstLine="560"/>
        <w:jc w:val="both"/>
        <w:rPr>
          <w:sz w:val="28"/>
          <w:szCs w:val="28"/>
        </w:rPr>
      </w:pPr>
      <w:r w:rsidRPr="00A76057">
        <w:rPr>
          <w:sz w:val="28"/>
          <w:szCs w:val="28"/>
        </w:rPr>
        <w:t>Границами жилого района, как правило, являются магистральные улицы и дороги общегородского значения  или труднопреодолимые естественные и искусственные рубежи.</w:t>
      </w:r>
    </w:p>
    <w:p w:rsidR="00CC2575" w:rsidRPr="00A76057" w:rsidRDefault="00CC2575" w:rsidP="00A76057">
      <w:pPr>
        <w:pStyle w:val="31"/>
        <w:shd w:val="clear" w:color="auto" w:fill="auto"/>
        <w:spacing w:line="240" w:lineRule="auto"/>
        <w:ind w:firstLine="560"/>
        <w:jc w:val="both"/>
        <w:rPr>
          <w:sz w:val="28"/>
          <w:szCs w:val="28"/>
        </w:rPr>
      </w:pPr>
      <w:r w:rsidRPr="00A76057">
        <w:rPr>
          <w:sz w:val="28"/>
          <w:szCs w:val="28"/>
        </w:rPr>
        <w:t>Жилой район проектируется на стадии ПДП, микрорайон - на стадии проекта застройки.</w:t>
      </w:r>
    </w:p>
    <w:p w:rsidR="00CC2575" w:rsidRPr="00A76057" w:rsidRDefault="00CC2575" w:rsidP="00A76057">
      <w:pPr>
        <w:pStyle w:val="31"/>
        <w:shd w:val="clear" w:color="auto" w:fill="auto"/>
        <w:spacing w:line="240" w:lineRule="auto"/>
        <w:ind w:firstLine="560"/>
        <w:jc w:val="both"/>
        <w:rPr>
          <w:sz w:val="28"/>
          <w:szCs w:val="28"/>
        </w:rPr>
      </w:pPr>
      <w:r w:rsidRPr="00A76057">
        <w:rPr>
          <w:sz w:val="28"/>
          <w:szCs w:val="28"/>
        </w:rPr>
        <w:t>В малых городах при комплексной планировочной структуре жилым районом может быть вся его селитебная территория.</w:t>
      </w:r>
    </w:p>
    <w:p w:rsidR="00CC2575" w:rsidRPr="00A76057" w:rsidRDefault="00CC2575" w:rsidP="00A76057">
      <w:pPr>
        <w:pStyle w:val="31"/>
        <w:shd w:val="clear" w:color="auto" w:fill="auto"/>
        <w:spacing w:line="240" w:lineRule="auto"/>
        <w:ind w:firstLine="560"/>
        <w:jc w:val="both"/>
        <w:rPr>
          <w:sz w:val="28"/>
          <w:szCs w:val="28"/>
        </w:rPr>
      </w:pPr>
      <w:r w:rsidRPr="00A76057">
        <w:rPr>
          <w:sz w:val="28"/>
          <w:szCs w:val="28"/>
        </w:rPr>
        <w:t>Принципами создания микрорайонов являются:</w:t>
      </w:r>
    </w:p>
    <w:p w:rsidR="00CC2575" w:rsidRPr="00A76057" w:rsidRDefault="00CC2575" w:rsidP="00A76057">
      <w:pPr>
        <w:pStyle w:val="31"/>
        <w:shd w:val="clear" w:color="auto" w:fill="auto"/>
        <w:spacing w:line="240" w:lineRule="auto"/>
        <w:ind w:firstLine="560"/>
        <w:jc w:val="both"/>
        <w:rPr>
          <w:sz w:val="28"/>
          <w:szCs w:val="28"/>
        </w:rPr>
      </w:pPr>
      <w:r w:rsidRPr="00A76057">
        <w:rPr>
          <w:sz w:val="28"/>
          <w:szCs w:val="28"/>
        </w:rPr>
        <w:t>а. Комплексность застройки (поэтапная завершенность).</w:t>
      </w:r>
    </w:p>
    <w:p w:rsidR="00CC2575" w:rsidRPr="00A76057" w:rsidRDefault="00CC2575" w:rsidP="00A76057">
      <w:pPr>
        <w:pStyle w:val="31"/>
        <w:shd w:val="clear" w:color="auto" w:fill="auto"/>
        <w:tabs>
          <w:tab w:val="left" w:pos="1118"/>
        </w:tabs>
        <w:spacing w:line="240" w:lineRule="auto"/>
        <w:ind w:firstLine="0"/>
        <w:jc w:val="both"/>
        <w:rPr>
          <w:sz w:val="28"/>
          <w:szCs w:val="28"/>
        </w:rPr>
      </w:pPr>
      <w:r w:rsidRPr="00A76057">
        <w:rPr>
          <w:sz w:val="28"/>
          <w:szCs w:val="28"/>
        </w:rPr>
        <w:t>б. Ступенчатость обслуживания.</w:t>
      </w:r>
    </w:p>
    <w:p w:rsidR="00CC2575" w:rsidRPr="00A76057" w:rsidRDefault="00CC2575" w:rsidP="00A76057">
      <w:pPr>
        <w:pStyle w:val="31"/>
        <w:shd w:val="clear" w:color="auto" w:fill="auto"/>
        <w:tabs>
          <w:tab w:val="left" w:pos="1161"/>
        </w:tabs>
        <w:spacing w:line="240" w:lineRule="auto"/>
        <w:ind w:firstLine="0"/>
        <w:jc w:val="both"/>
        <w:rPr>
          <w:sz w:val="28"/>
          <w:szCs w:val="28"/>
        </w:rPr>
      </w:pPr>
      <w:r w:rsidRPr="00A76057">
        <w:rPr>
          <w:sz w:val="28"/>
          <w:szCs w:val="28"/>
        </w:rPr>
        <w:t xml:space="preserve">         в. Соблюдение радиусов обслуживания.</w:t>
      </w:r>
    </w:p>
    <w:p w:rsidR="00CC2575" w:rsidRPr="00A76057" w:rsidRDefault="00CC2575" w:rsidP="00A76057">
      <w:pPr>
        <w:pStyle w:val="31"/>
        <w:shd w:val="clear" w:color="auto" w:fill="auto"/>
        <w:tabs>
          <w:tab w:val="left" w:pos="1021"/>
        </w:tabs>
        <w:spacing w:line="240" w:lineRule="auto"/>
        <w:ind w:left="426" w:firstLine="0"/>
        <w:jc w:val="left"/>
        <w:rPr>
          <w:sz w:val="28"/>
          <w:szCs w:val="28"/>
        </w:rPr>
      </w:pPr>
      <w:r w:rsidRPr="00A76057">
        <w:rPr>
          <w:sz w:val="28"/>
          <w:szCs w:val="28"/>
        </w:rPr>
        <w:t xml:space="preserve">  г. Размещение жилых и обслуживающих зданий в межмагистральном простран</w:t>
      </w:r>
      <w:r w:rsidRPr="00A76057">
        <w:rPr>
          <w:sz w:val="28"/>
          <w:szCs w:val="28"/>
        </w:rPr>
        <w:softHyphen/>
        <w:t>стве.</w:t>
      </w:r>
    </w:p>
    <w:p w:rsidR="00CC2575" w:rsidRPr="00A76057" w:rsidRDefault="00CC2575" w:rsidP="00A76057">
      <w:pPr>
        <w:pStyle w:val="31"/>
        <w:shd w:val="clear" w:color="auto" w:fill="auto"/>
        <w:tabs>
          <w:tab w:val="left" w:pos="882"/>
        </w:tabs>
        <w:spacing w:line="240" w:lineRule="auto"/>
        <w:ind w:firstLine="0"/>
        <w:jc w:val="both"/>
        <w:rPr>
          <w:sz w:val="28"/>
          <w:szCs w:val="28"/>
        </w:rPr>
      </w:pPr>
      <w:r w:rsidRPr="00A76057">
        <w:rPr>
          <w:sz w:val="28"/>
          <w:szCs w:val="28"/>
        </w:rPr>
        <w:t xml:space="preserve">        д. Функциональное зонирование территории.</w:t>
      </w:r>
    </w:p>
    <w:p w:rsidR="00CC2575" w:rsidRPr="00A76057" w:rsidRDefault="00CC2575" w:rsidP="00A76057">
      <w:pPr>
        <w:pStyle w:val="31"/>
        <w:shd w:val="clear" w:color="auto" w:fill="auto"/>
        <w:spacing w:line="240" w:lineRule="auto"/>
        <w:ind w:firstLine="0"/>
        <w:jc w:val="both"/>
        <w:rPr>
          <w:sz w:val="28"/>
          <w:szCs w:val="28"/>
        </w:rPr>
      </w:pPr>
      <w:r w:rsidRPr="00A76057">
        <w:rPr>
          <w:sz w:val="28"/>
          <w:szCs w:val="28"/>
        </w:rPr>
        <w:lastRenderedPageBreak/>
        <w:t xml:space="preserve">        е. Создание системы зеленых насаждений соответственно норм и создание зоны</w:t>
      </w:r>
    </w:p>
    <w:p w:rsidR="00CC2575" w:rsidRPr="00A76057" w:rsidRDefault="00CC2575" w:rsidP="00A76057">
      <w:pPr>
        <w:pStyle w:val="31"/>
        <w:shd w:val="clear" w:color="auto" w:fill="auto"/>
        <w:spacing w:line="240" w:lineRule="auto"/>
        <w:ind w:firstLine="0"/>
        <w:jc w:val="left"/>
        <w:rPr>
          <w:sz w:val="28"/>
          <w:szCs w:val="28"/>
        </w:rPr>
      </w:pPr>
      <w:r w:rsidRPr="00A76057">
        <w:rPr>
          <w:sz w:val="28"/>
          <w:szCs w:val="28"/>
        </w:rPr>
        <w:t>отдыха.</w:t>
      </w:r>
    </w:p>
    <w:p w:rsidR="001B35EB" w:rsidRPr="00A76057" w:rsidRDefault="001B35EB" w:rsidP="00A76057">
      <w:pPr>
        <w:pStyle w:val="31"/>
        <w:shd w:val="clear" w:color="auto" w:fill="auto"/>
        <w:spacing w:line="240" w:lineRule="auto"/>
        <w:ind w:firstLine="0"/>
        <w:jc w:val="left"/>
        <w:rPr>
          <w:sz w:val="28"/>
          <w:szCs w:val="28"/>
        </w:rPr>
      </w:pPr>
    </w:p>
    <w:p w:rsidR="00967A4A" w:rsidRPr="00A76057" w:rsidRDefault="001B35EB" w:rsidP="00A76057">
      <w:pPr>
        <w:spacing w:after="0" w:line="240" w:lineRule="auto"/>
        <w:rPr>
          <w:rFonts w:ascii="Times New Roman" w:hAnsi="Times New Roman" w:cs="Times New Roman"/>
          <w:sz w:val="28"/>
          <w:szCs w:val="28"/>
        </w:rPr>
      </w:pPr>
      <w:r w:rsidRPr="00A76057">
        <w:rPr>
          <w:rFonts w:ascii="Times New Roman" w:hAnsi="Times New Roman" w:cs="Times New Roman"/>
          <w:noProof/>
          <w:sz w:val="28"/>
          <w:szCs w:val="28"/>
          <w:lang w:eastAsia="ru-RU"/>
        </w:rPr>
        <w:drawing>
          <wp:inline distT="0" distB="0" distL="0" distR="0">
            <wp:extent cx="4511021" cy="3085106"/>
            <wp:effectExtent l="19050" t="0" r="3829"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lum contrast="40000"/>
                    </a:blip>
                    <a:srcRect l="18674" t="10064" r="7409" b="8779"/>
                    <a:stretch>
                      <a:fillRect/>
                    </a:stretch>
                  </pic:blipFill>
                  <pic:spPr bwMode="auto">
                    <a:xfrm>
                      <a:off x="0" y="0"/>
                      <a:ext cx="4511896" cy="3085704"/>
                    </a:xfrm>
                    <a:prstGeom prst="rect">
                      <a:avLst/>
                    </a:prstGeom>
                    <a:noFill/>
                    <a:ln w="9525">
                      <a:noFill/>
                      <a:miter lim="800000"/>
                      <a:headEnd/>
                      <a:tailEnd/>
                    </a:ln>
                  </pic:spPr>
                </pic:pic>
              </a:graphicData>
            </a:graphic>
          </wp:inline>
        </w:drawing>
      </w:r>
    </w:p>
    <w:p w:rsidR="001B35EB" w:rsidRPr="00A76057" w:rsidRDefault="001B35EB" w:rsidP="00A76057">
      <w:pPr>
        <w:pStyle w:val="31"/>
        <w:shd w:val="clear" w:color="auto" w:fill="auto"/>
        <w:spacing w:line="240" w:lineRule="auto"/>
        <w:ind w:firstLine="560"/>
        <w:rPr>
          <w:sz w:val="28"/>
          <w:szCs w:val="28"/>
        </w:rPr>
      </w:pPr>
      <w:r w:rsidRPr="00A76057">
        <w:rPr>
          <w:sz w:val="28"/>
          <w:szCs w:val="28"/>
        </w:rPr>
        <w:t>Рисунок IV. 1. Планировочная структура города.</w:t>
      </w:r>
    </w:p>
    <w:p w:rsidR="001B35EB" w:rsidRPr="00A76057" w:rsidRDefault="001B35EB" w:rsidP="00A76057">
      <w:pPr>
        <w:pStyle w:val="31"/>
        <w:shd w:val="clear" w:color="auto" w:fill="auto"/>
        <w:spacing w:line="240" w:lineRule="auto"/>
        <w:ind w:firstLine="560"/>
        <w:rPr>
          <w:sz w:val="28"/>
          <w:szCs w:val="28"/>
        </w:rPr>
      </w:pPr>
    </w:p>
    <w:p w:rsidR="001B35EB" w:rsidRPr="00A76057" w:rsidRDefault="001B35EB" w:rsidP="00A76057">
      <w:pPr>
        <w:pStyle w:val="52"/>
        <w:keepNext/>
        <w:keepLines/>
        <w:shd w:val="clear" w:color="auto" w:fill="auto"/>
        <w:spacing w:after="0" w:line="240" w:lineRule="auto"/>
        <w:ind w:firstLine="400"/>
        <w:rPr>
          <w:b/>
          <w:sz w:val="28"/>
          <w:szCs w:val="28"/>
        </w:rPr>
      </w:pPr>
      <w:r w:rsidRPr="00A76057">
        <w:rPr>
          <w:b/>
          <w:sz w:val="28"/>
          <w:szCs w:val="28"/>
        </w:rPr>
        <w:t>Понятия, термины и определения.</w:t>
      </w:r>
    </w:p>
    <w:p w:rsidR="001B35EB" w:rsidRPr="00A76057" w:rsidRDefault="001B35EB" w:rsidP="00A76057">
      <w:pPr>
        <w:pStyle w:val="31"/>
        <w:shd w:val="clear" w:color="auto" w:fill="auto"/>
        <w:spacing w:line="240" w:lineRule="auto"/>
        <w:ind w:firstLine="400"/>
        <w:jc w:val="both"/>
        <w:rPr>
          <w:sz w:val="28"/>
          <w:szCs w:val="28"/>
        </w:rPr>
      </w:pPr>
      <w:r w:rsidRPr="00A76057">
        <w:rPr>
          <w:sz w:val="28"/>
          <w:szCs w:val="28"/>
        </w:rPr>
        <w:t>"Район" - относительно целостная и автономная единица территории города, отличающаяся по каким-либо признакам (планировочный район, жилой район, микрорайон и т. д.).</w:t>
      </w:r>
    </w:p>
    <w:p w:rsidR="001B35EB" w:rsidRPr="00A76057" w:rsidRDefault="001B35EB" w:rsidP="00A76057">
      <w:pPr>
        <w:pStyle w:val="31"/>
        <w:shd w:val="clear" w:color="auto" w:fill="auto"/>
        <w:spacing w:line="240" w:lineRule="auto"/>
        <w:ind w:firstLine="400"/>
        <w:jc w:val="both"/>
        <w:rPr>
          <w:sz w:val="28"/>
          <w:szCs w:val="28"/>
        </w:rPr>
      </w:pPr>
      <w:r w:rsidRPr="00A76057">
        <w:rPr>
          <w:sz w:val="28"/>
          <w:szCs w:val="28"/>
        </w:rPr>
        <w:t>"Комплекс" - тоже территориальная целостность на основе функциональной целостности (жилой комплекс, промышленный комплекс, комплекс учреждений обслуживания). (Расширять на примере микрорайона - квартал, укрупненный квартал, микрорайон, жилой район).</w:t>
      </w:r>
    </w:p>
    <w:p w:rsidR="001B35EB" w:rsidRPr="00A76057" w:rsidRDefault="001B35EB" w:rsidP="00A76057">
      <w:pPr>
        <w:pStyle w:val="31"/>
        <w:shd w:val="clear" w:color="auto" w:fill="auto"/>
        <w:spacing w:line="240" w:lineRule="auto"/>
        <w:ind w:firstLine="400"/>
        <w:jc w:val="both"/>
        <w:rPr>
          <w:sz w:val="28"/>
          <w:szCs w:val="28"/>
        </w:rPr>
      </w:pPr>
      <w:r w:rsidRPr="00A76057">
        <w:rPr>
          <w:sz w:val="28"/>
          <w:szCs w:val="28"/>
        </w:rPr>
        <w:t>Границы районов или комплексов служат либо границами градостроительных систем - объектов проектирования, либо членят градостроительную систему на целостные территориальные элементы.</w:t>
      </w:r>
    </w:p>
    <w:p w:rsidR="001B35EB" w:rsidRPr="00A76057" w:rsidRDefault="001B35EB" w:rsidP="00A76057">
      <w:pPr>
        <w:pStyle w:val="31"/>
        <w:shd w:val="clear" w:color="auto" w:fill="auto"/>
        <w:spacing w:line="240" w:lineRule="auto"/>
        <w:ind w:firstLine="400"/>
        <w:jc w:val="both"/>
        <w:rPr>
          <w:sz w:val="28"/>
          <w:szCs w:val="28"/>
        </w:rPr>
      </w:pPr>
      <w:r w:rsidRPr="00A76057">
        <w:rPr>
          <w:sz w:val="28"/>
          <w:szCs w:val="28"/>
        </w:rPr>
        <w:t>"Сеть" - группа объектов точечного или линейного характера, упорядоченно размещения на территории (сеть учреждений обслуживания, транспортная сеть).</w:t>
      </w:r>
    </w:p>
    <w:p w:rsidR="001B35EB" w:rsidRPr="00A76057" w:rsidRDefault="001B35EB" w:rsidP="00A76057">
      <w:pPr>
        <w:pStyle w:val="31"/>
        <w:shd w:val="clear" w:color="auto" w:fill="auto"/>
        <w:spacing w:line="240" w:lineRule="auto"/>
        <w:ind w:firstLine="400"/>
        <w:jc w:val="both"/>
        <w:rPr>
          <w:sz w:val="28"/>
          <w:szCs w:val="28"/>
        </w:rPr>
      </w:pPr>
      <w:r w:rsidRPr="00A76057">
        <w:rPr>
          <w:sz w:val="28"/>
          <w:szCs w:val="28"/>
        </w:rPr>
        <w:t>Общими принципами формирования селитебной территории является обеспечение максимальных удобств населению в размещении его социально-культурных и бытовых потребностей при рациональном использовании ресурсов и городских земель.</w:t>
      </w:r>
    </w:p>
    <w:p w:rsidR="001B35EB" w:rsidRPr="00A76057" w:rsidRDefault="001B35EB" w:rsidP="00A76057">
      <w:pPr>
        <w:pStyle w:val="52"/>
        <w:keepNext/>
        <w:keepLines/>
        <w:shd w:val="clear" w:color="auto" w:fill="auto"/>
        <w:spacing w:after="0" w:line="240" w:lineRule="auto"/>
        <w:ind w:firstLine="400"/>
        <w:rPr>
          <w:b/>
          <w:sz w:val="28"/>
          <w:szCs w:val="28"/>
        </w:rPr>
      </w:pPr>
      <w:bookmarkStart w:id="7" w:name="bookmark22"/>
      <w:r w:rsidRPr="00A76057">
        <w:rPr>
          <w:b/>
          <w:sz w:val="28"/>
          <w:szCs w:val="28"/>
        </w:rPr>
        <w:t>Задачи проектирования селитебной территории:</w:t>
      </w:r>
      <w:bookmarkEnd w:id="7"/>
    </w:p>
    <w:p w:rsidR="001B35EB" w:rsidRPr="00A76057" w:rsidRDefault="001B35EB" w:rsidP="00A76057">
      <w:pPr>
        <w:pStyle w:val="31"/>
        <w:numPr>
          <w:ilvl w:val="0"/>
          <w:numId w:val="2"/>
        </w:numPr>
        <w:shd w:val="clear" w:color="auto" w:fill="auto"/>
        <w:tabs>
          <w:tab w:val="left" w:pos="548"/>
        </w:tabs>
        <w:spacing w:line="240" w:lineRule="auto"/>
        <w:ind w:firstLine="400"/>
        <w:jc w:val="both"/>
        <w:rPr>
          <w:sz w:val="28"/>
          <w:szCs w:val="28"/>
        </w:rPr>
      </w:pPr>
      <w:r w:rsidRPr="00A76057">
        <w:rPr>
          <w:sz w:val="28"/>
          <w:szCs w:val="28"/>
        </w:rPr>
        <w:t>организация функциональных процессов в жилой среде (быт, отдых, обслуживание, хозяйственные функции);</w:t>
      </w:r>
    </w:p>
    <w:p w:rsidR="001B35EB" w:rsidRPr="00A76057" w:rsidRDefault="001B35EB" w:rsidP="00A76057">
      <w:pPr>
        <w:pStyle w:val="31"/>
        <w:numPr>
          <w:ilvl w:val="0"/>
          <w:numId w:val="2"/>
        </w:numPr>
        <w:shd w:val="clear" w:color="auto" w:fill="auto"/>
        <w:tabs>
          <w:tab w:val="left" w:pos="601"/>
        </w:tabs>
        <w:spacing w:line="240" w:lineRule="auto"/>
        <w:ind w:firstLine="400"/>
        <w:jc w:val="both"/>
        <w:rPr>
          <w:sz w:val="28"/>
          <w:szCs w:val="28"/>
        </w:rPr>
      </w:pPr>
      <w:r w:rsidRPr="00A76057">
        <w:rPr>
          <w:sz w:val="28"/>
          <w:szCs w:val="28"/>
        </w:rPr>
        <w:t>обеспечение удобной транспортно-пешеходной связи с зонами: труда, общественно</w:t>
      </w:r>
      <w:r w:rsidRPr="00A76057">
        <w:rPr>
          <w:sz w:val="28"/>
          <w:szCs w:val="28"/>
        </w:rPr>
        <w:softHyphen/>
        <w:t>го центра, отдыха, остановок общественного транспорта;</w:t>
      </w:r>
    </w:p>
    <w:p w:rsidR="001B35EB" w:rsidRPr="00A76057" w:rsidRDefault="001B35EB" w:rsidP="00A76057">
      <w:pPr>
        <w:pStyle w:val="31"/>
        <w:numPr>
          <w:ilvl w:val="0"/>
          <w:numId w:val="2"/>
        </w:numPr>
        <w:shd w:val="clear" w:color="auto" w:fill="auto"/>
        <w:tabs>
          <w:tab w:val="left" w:pos="679"/>
        </w:tabs>
        <w:spacing w:line="240" w:lineRule="auto"/>
        <w:ind w:firstLine="400"/>
        <w:jc w:val="both"/>
        <w:rPr>
          <w:sz w:val="28"/>
          <w:szCs w:val="28"/>
        </w:rPr>
      </w:pPr>
      <w:r w:rsidRPr="00A76057">
        <w:rPr>
          <w:sz w:val="28"/>
          <w:szCs w:val="28"/>
        </w:rPr>
        <w:lastRenderedPageBreak/>
        <w:t>создание среды благоприятной по санитарно-гигиеническим показателям;</w:t>
      </w:r>
    </w:p>
    <w:p w:rsidR="001B35EB" w:rsidRPr="00A76057" w:rsidRDefault="001B35EB" w:rsidP="00A76057">
      <w:pPr>
        <w:pStyle w:val="31"/>
        <w:shd w:val="clear" w:color="auto" w:fill="auto"/>
        <w:spacing w:line="240" w:lineRule="auto"/>
        <w:ind w:firstLine="0"/>
        <w:jc w:val="left"/>
        <w:rPr>
          <w:sz w:val="28"/>
          <w:szCs w:val="28"/>
        </w:rPr>
      </w:pPr>
      <w:r w:rsidRPr="00A76057">
        <w:rPr>
          <w:rFonts w:eastAsiaTheme="minorEastAsia"/>
          <w:sz w:val="28"/>
          <w:szCs w:val="28"/>
        </w:rPr>
        <w:t xml:space="preserve"> - </w:t>
      </w:r>
      <w:r w:rsidRPr="00A76057">
        <w:rPr>
          <w:sz w:val="28"/>
          <w:szCs w:val="28"/>
        </w:rPr>
        <w:t>создание эстетически полноценной среды.</w:t>
      </w:r>
    </w:p>
    <w:p w:rsidR="001B35EB" w:rsidRPr="00A76057" w:rsidRDefault="001B35EB" w:rsidP="00A76057">
      <w:pPr>
        <w:pStyle w:val="31"/>
        <w:shd w:val="clear" w:color="auto" w:fill="auto"/>
        <w:spacing w:line="240" w:lineRule="auto"/>
        <w:ind w:firstLine="300"/>
        <w:jc w:val="both"/>
        <w:rPr>
          <w:sz w:val="28"/>
          <w:szCs w:val="28"/>
        </w:rPr>
      </w:pPr>
      <w:r w:rsidRPr="00A76057">
        <w:rPr>
          <w:sz w:val="28"/>
          <w:szCs w:val="28"/>
        </w:rPr>
        <w:t>Микрорайон - структурная единица, связанная с повседневным обслуживанием населения (первичным), являющаяся важнейшим структурным элементом селитебной террито</w:t>
      </w:r>
      <w:r w:rsidRPr="00A76057">
        <w:rPr>
          <w:sz w:val="28"/>
          <w:szCs w:val="28"/>
        </w:rPr>
        <w:softHyphen/>
        <w:t>рии.</w:t>
      </w:r>
    </w:p>
    <w:p w:rsidR="008B22D3" w:rsidRPr="00A76057" w:rsidRDefault="008B22D3" w:rsidP="00A76057">
      <w:pPr>
        <w:pStyle w:val="52"/>
        <w:keepNext/>
        <w:keepLines/>
        <w:shd w:val="clear" w:color="auto" w:fill="auto"/>
        <w:spacing w:after="0" w:line="240" w:lineRule="auto"/>
        <w:ind w:firstLine="300"/>
        <w:rPr>
          <w:b/>
          <w:sz w:val="28"/>
          <w:szCs w:val="28"/>
        </w:rPr>
      </w:pPr>
      <w:bookmarkStart w:id="8" w:name="bookmark23"/>
      <w:r w:rsidRPr="00A76057">
        <w:rPr>
          <w:b/>
          <w:sz w:val="28"/>
          <w:szCs w:val="28"/>
        </w:rPr>
        <w:t>Ступенчатое обслуживание</w:t>
      </w:r>
      <w:bookmarkEnd w:id="8"/>
    </w:p>
    <w:p w:rsidR="008B22D3" w:rsidRPr="00A76057" w:rsidRDefault="008B22D3" w:rsidP="00A76057">
      <w:pPr>
        <w:pStyle w:val="31"/>
        <w:shd w:val="clear" w:color="auto" w:fill="auto"/>
        <w:spacing w:line="240" w:lineRule="auto"/>
        <w:ind w:firstLine="300"/>
        <w:jc w:val="both"/>
        <w:rPr>
          <w:sz w:val="28"/>
          <w:szCs w:val="28"/>
        </w:rPr>
      </w:pPr>
      <w:r w:rsidRPr="00A76057">
        <w:rPr>
          <w:sz w:val="28"/>
          <w:szCs w:val="28"/>
        </w:rPr>
        <w:t>Обслуживание бывает первичное (повседневное), периодическое (1 раз в неделю, в ме</w:t>
      </w:r>
      <w:r w:rsidRPr="00A76057">
        <w:rPr>
          <w:sz w:val="28"/>
          <w:szCs w:val="28"/>
        </w:rPr>
        <w:softHyphen/>
        <w:t>сяц), эпизодическое - 1 раз в год и несколько лет.</w:t>
      </w:r>
    </w:p>
    <w:p w:rsidR="008B22D3" w:rsidRPr="00A76057" w:rsidRDefault="008B22D3" w:rsidP="00A76057">
      <w:pPr>
        <w:pStyle w:val="31"/>
        <w:numPr>
          <w:ilvl w:val="1"/>
          <w:numId w:val="2"/>
        </w:numPr>
        <w:shd w:val="clear" w:color="auto" w:fill="auto"/>
        <w:tabs>
          <w:tab w:val="left" w:pos="466"/>
          <w:tab w:val="left" w:pos="567"/>
        </w:tabs>
        <w:spacing w:line="240" w:lineRule="auto"/>
        <w:ind w:firstLine="300"/>
        <w:jc w:val="both"/>
        <w:rPr>
          <w:sz w:val="28"/>
          <w:szCs w:val="28"/>
        </w:rPr>
      </w:pPr>
      <w:r w:rsidRPr="00A76057">
        <w:rPr>
          <w:sz w:val="28"/>
          <w:szCs w:val="28"/>
        </w:rPr>
        <w:t>ступень - первичное - школы, детсады, детские ясли, магазины молочные, продоволь</w:t>
      </w:r>
      <w:r w:rsidRPr="00A76057">
        <w:rPr>
          <w:sz w:val="28"/>
          <w:szCs w:val="28"/>
        </w:rPr>
        <w:softHyphen/>
        <w:t xml:space="preserve">ственные товары, овощные, булочные, парикмахерские, столовые, бары. </w:t>
      </w:r>
    </w:p>
    <w:p w:rsidR="008B22D3" w:rsidRPr="00A76057" w:rsidRDefault="008B22D3" w:rsidP="00A76057">
      <w:pPr>
        <w:pStyle w:val="31"/>
        <w:numPr>
          <w:ilvl w:val="1"/>
          <w:numId w:val="2"/>
        </w:numPr>
        <w:shd w:val="clear" w:color="auto" w:fill="auto"/>
        <w:tabs>
          <w:tab w:val="left" w:pos="567"/>
        </w:tabs>
        <w:spacing w:line="240" w:lineRule="auto"/>
        <w:ind w:firstLine="300"/>
        <w:jc w:val="both"/>
        <w:rPr>
          <w:sz w:val="28"/>
          <w:szCs w:val="28"/>
        </w:rPr>
      </w:pPr>
      <w:r w:rsidRPr="00A76057">
        <w:rPr>
          <w:sz w:val="28"/>
          <w:szCs w:val="28"/>
        </w:rPr>
        <w:t>ступень - периодическое - промтоварные магазины, сбербанки, почта, сад микрорайонах, ЖЭУ, поли</w:t>
      </w:r>
      <w:r w:rsidRPr="00A76057">
        <w:rPr>
          <w:sz w:val="28"/>
          <w:szCs w:val="28"/>
        </w:rPr>
        <w:softHyphen/>
        <w:t>клиники, рестораны, кафе, дансинги, кинотеатры, клубы, дома культуры, телеграф, игро</w:t>
      </w:r>
      <w:r w:rsidRPr="00A76057">
        <w:rPr>
          <w:sz w:val="28"/>
          <w:szCs w:val="28"/>
        </w:rPr>
        <w:softHyphen/>
        <w:t>вые залы, ремонт обуви, аптеки.Парк жилого района.</w:t>
      </w:r>
    </w:p>
    <w:p w:rsidR="008B22D3" w:rsidRPr="00A76057" w:rsidRDefault="008B22D3" w:rsidP="00A76057">
      <w:pPr>
        <w:pStyle w:val="31"/>
        <w:numPr>
          <w:ilvl w:val="1"/>
          <w:numId w:val="2"/>
        </w:numPr>
        <w:shd w:val="clear" w:color="auto" w:fill="auto"/>
        <w:tabs>
          <w:tab w:val="left" w:pos="634"/>
        </w:tabs>
        <w:spacing w:line="240" w:lineRule="auto"/>
        <w:ind w:firstLine="300"/>
        <w:jc w:val="both"/>
        <w:rPr>
          <w:sz w:val="28"/>
          <w:szCs w:val="28"/>
        </w:rPr>
      </w:pPr>
      <w:r w:rsidRPr="00A76057">
        <w:rPr>
          <w:sz w:val="28"/>
          <w:szCs w:val="28"/>
        </w:rPr>
        <w:t>ступень - эпизодическое - театры, ювелирные и меховые магазины, магазины верх</w:t>
      </w:r>
      <w:r w:rsidRPr="00A76057">
        <w:rPr>
          <w:sz w:val="28"/>
          <w:szCs w:val="28"/>
        </w:rPr>
        <w:softHyphen/>
        <w:t>ней одежды, обуви, специализированные торговые центры, ЗАГСы, музеи, больницы, ж/д и авиакассы, картинные галереи, суды, административные учреждения, милиция и др. Общегородские   парки, специализированные парки (зоопарк, Ботанический сад, Спортивные парки).</w:t>
      </w:r>
    </w:p>
    <w:p w:rsidR="00D81E32" w:rsidRPr="00A76057" w:rsidRDefault="00D81E32" w:rsidP="00A76057">
      <w:pPr>
        <w:pStyle w:val="52"/>
        <w:keepNext/>
        <w:keepLines/>
        <w:shd w:val="clear" w:color="auto" w:fill="auto"/>
        <w:spacing w:after="0" w:line="240" w:lineRule="auto"/>
        <w:ind w:firstLine="300"/>
        <w:rPr>
          <w:b/>
          <w:sz w:val="28"/>
          <w:szCs w:val="28"/>
        </w:rPr>
      </w:pPr>
      <w:bookmarkStart w:id="9" w:name="bookmark24"/>
      <w:r w:rsidRPr="00A76057">
        <w:rPr>
          <w:b/>
          <w:sz w:val="28"/>
          <w:szCs w:val="28"/>
        </w:rPr>
        <w:t>Интегрированная планировочная структура</w:t>
      </w:r>
      <w:bookmarkEnd w:id="9"/>
    </w:p>
    <w:p w:rsidR="00D81E32" w:rsidRPr="00A76057" w:rsidRDefault="00D81E32" w:rsidP="00A76057">
      <w:pPr>
        <w:pStyle w:val="31"/>
        <w:numPr>
          <w:ilvl w:val="0"/>
          <w:numId w:val="2"/>
        </w:numPr>
        <w:shd w:val="clear" w:color="auto" w:fill="auto"/>
        <w:spacing w:line="240" w:lineRule="auto"/>
        <w:ind w:firstLine="300"/>
        <w:jc w:val="both"/>
        <w:rPr>
          <w:sz w:val="28"/>
          <w:szCs w:val="28"/>
        </w:rPr>
      </w:pPr>
      <w:r w:rsidRPr="00A76057">
        <w:rPr>
          <w:sz w:val="28"/>
          <w:szCs w:val="28"/>
        </w:rPr>
        <w:t xml:space="preserve">При интегрированной планировочной структуре учреждения обслуживания </w:t>
      </w:r>
      <w:r w:rsidRPr="00A76057">
        <w:rPr>
          <w:sz w:val="28"/>
          <w:szCs w:val="28"/>
          <w:lang w:val="en-US"/>
        </w:rPr>
        <w:t>II</w:t>
      </w:r>
      <w:r w:rsidRPr="00A76057">
        <w:rPr>
          <w:sz w:val="28"/>
          <w:szCs w:val="28"/>
        </w:rPr>
        <w:t xml:space="preserve"> и </w:t>
      </w:r>
      <w:r w:rsidRPr="00A76057">
        <w:rPr>
          <w:sz w:val="28"/>
          <w:szCs w:val="28"/>
          <w:lang w:val="en-US"/>
        </w:rPr>
        <w:t>III</w:t>
      </w:r>
      <w:r w:rsidRPr="00A76057">
        <w:rPr>
          <w:sz w:val="28"/>
          <w:szCs w:val="28"/>
        </w:rPr>
        <w:t xml:space="preserve"> сту</w:t>
      </w:r>
      <w:r w:rsidRPr="00A76057">
        <w:rPr>
          <w:sz w:val="28"/>
          <w:szCs w:val="28"/>
        </w:rPr>
        <w:softHyphen/>
        <w:t>пени могут размещаться на территориях микрорайонов и периферийных центров в связи с особыми планировочными или (и) социально-экономическими условиями современного переходного периода.</w:t>
      </w:r>
    </w:p>
    <w:p w:rsidR="00D81E32" w:rsidRPr="00A76057" w:rsidRDefault="00D81E32" w:rsidP="00A76057">
      <w:pPr>
        <w:pStyle w:val="31"/>
        <w:numPr>
          <w:ilvl w:val="0"/>
          <w:numId w:val="2"/>
        </w:numPr>
        <w:shd w:val="clear" w:color="auto" w:fill="auto"/>
        <w:spacing w:line="240" w:lineRule="auto"/>
        <w:ind w:firstLine="300"/>
        <w:jc w:val="both"/>
        <w:rPr>
          <w:sz w:val="28"/>
          <w:szCs w:val="28"/>
        </w:rPr>
      </w:pPr>
      <w:r w:rsidRPr="00A76057">
        <w:rPr>
          <w:sz w:val="28"/>
          <w:szCs w:val="28"/>
        </w:rPr>
        <w:t>Радиусы обслуживания общественными учреждениями.</w:t>
      </w:r>
    </w:p>
    <w:p w:rsidR="00D81E32" w:rsidRPr="00A76057" w:rsidRDefault="00D81E32" w:rsidP="00A76057">
      <w:pPr>
        <w:pStyle w:val="31"/>
        <w:numPr>
          <w:ilvl w:val="0"/>
          <w:numId w:val="2"/>
        </w:numPr>
        <w:shd w:val="clear" w:color="auto" w:fill="auto"/>
        <w:spacing w:line="240" w:lineRule="auto"/>
        <w:ind w:firstLine="300"/>
        <w:jc w:val="both"/>
        <w:rPr>
          <w:sz w:val="28"/>
          <w:szCs w:val="28"/>
        </w:rPr>
      </w:pPr>
      <w:r w:rsidRPr="00A76057">
        <w:rPr>
          <w:sz w:val="28"/>
          <w:szCs w:val="28"/>
        </w:rPr>
        <w:t>В зависимости от ступени обслуживания все учреждения имеют свой радиус обслужи</w:t>
      </w:r>
      <w:r w:rsidRPr="00A76057">
        <w:rPr>
          <w:sz w:val="28"/>
          <w:szCs w:val="28"/>
        </w:rPr>
        <w:softHyphen/>
        <w:t>вания (</w:t>
      </w:r>
      <w:r w:rsidRPr="00A76057">
        <w:rPr>
          <w:sz w:val="28"/>
          <w:szCs w:val="28"/>
          <w:lang w:val="en-US"/>
        </w:rPr>
        <w:t>R</w:t>
      </w:r>
      <w:r w:rsidRPr="00A76057">
        <w:rPr>
          <w:sz w:val="28"/>
          <w:szCs w:val="28"/>
        </w:rPr>
        <w:t xml:space="preserve">), определенный в СНиП 2.07.01-89 на странице 12 в таблице </w:t>
      </w:r>
      <w:r w:rsidRPr="00A76057">
        <w:rPr>
          <w:sz w:val="28"/>
          <w:szCs w:val="28"/>
          <w:lang w:val="en-US"/>
        </w:rPr>
        <w:t>IV</w:t>
      </w:r>
      <w:r w:rsidRPr="00A76057">
        <w:rPr>
          <w:sz w:val="28"/>
          <w:szCs w:val="28"/>
        </w:rPr>
        <w:t>.5.</w:t>
      </w:r>
    </w:p>
    <w:p w:rsidR="00D81E32" w:rsidRPr="00A76057" w:rsidRDefault="00D81E32" w:rsidP="00A76057">
      <w:pPr>
        <w:pStyle w:val="31"/>
        <w:shd w:val="clear" w:color="auto" w:fill="auto"/>
        <w:spacing w:line="240" w:lineRule="auto"/>
        <w:ind w:firstLine="0"/>
        <w:jc w:val="left"/>
        <w:rPr>
          <w:sz w:val="28"/>
          <w:szCs w:val="28"/>
        </w:rPr>
      </w:pPr>
    </w:p>
    <w:p w:rsidR="00D81E32" w:rsidRPr="00A76057" w:rsidRDefault="00D81E32" w:rsidP="00A76057">
      <w:pPr>
        <w:pStyle w:val="31"/>
        <w:shd w:val="clear" w:color="auto" w:fill="auto"/>
        <w:spacing w:line="240" w:lineRule="auto"/>
        <w:ind w:firstLine="0"/>
        <w:jc w:val="left"/>
        <w:rPr>
          <w:sz w:val="28"/>
          <w:szCs w:val="28"/>
        </w:rPr>
      </w:pPr>
    </w:p>
    <w:p w:rsidR="00D81E32" w:rsidRPr="00A76057" w:rsidRDefault="00D81E32" w:rsidP="00A76057">
      <w:pPr>
        <w:pStyle w:val="31"/>
        <w:shd w:val="clear" w:color="auto" w:fill="auto"/>
        <w:spacing w:line="240" w:lineRule="auto"/>
        <w:ind w:firstLine="0"/>
        <w:rPr>
          <w:sz w:val="28"/>
          <w:szCs w:val="28"/>
        </w:rPr>
      </w:pPr>
      <w:r w:rsidRPr="00A76057">
        <w:rPr>
          <w:sz w:val="28"/>
          <w:szCs w:val="28"/>
        </w:rPr>
        <w:t xml:space="preserve">Таблица </w:t>
      </w:r>
      <w:r w:rsidRPr="00A76057">
        <w:rPr>
          <w:sz w:val="28"/>
          <w:szCs w:val="28"/>
          <w:lang w:val="en-US"/>
        </w:rPr>
        <w:t xml:space="preserve">IV.5. </w:t>
      </w:r>
      <w:r w:rsidRPr="00A76057">
        <w:rPr>
          <w:sz w:val="28"/>
          <w:szCs w:val="28"/>
        </w:rPr>
        <w:t>СНиП 2.07.01-89*.</w:t>
      </w:r>
    </w:p>
    <w:tbl>
      <w:tblPr>
        <w:tblW w:w="0" w:type="auto"/>
        <w:jc w:val="center"/>
        <w:tblLayout w:type="fixed"/>
        <w:tblCellMar>
          <w:left w:w="10" w:type="dxa"/>
          <w:right w:w="10" w:type="dxa"/>
        </w:tblCellMar>
        <w:tblLook w:val="04A0"/>
      </w:tblPr>
      <w:tblGrid>
        <w:gridCol w:w="5683"/>
        <w:gridCol w:w="3422"/>
      </w:tblGrid>
      <w:tr w:rsidR="00D81E32" w:rsidRPr="00A76057" w:rsidTr="00AF1CBE">
        <w:trPr>
          <w:trHeight w:val="317"/>
          <w:jc w:val="center"/>
        </w:trPr>
        <w:tc>
          <w:tcPr>
            <w:tcW w:w="5683" w:type="dxa"/>
            <w:tcBorders>
              <w:top w:val="single" w:sz="4" w:space="0" w:color="auto"/>
              <w:left w:val="single" w:sz="4" w:space="0" w:color="auto"/>
              <w:bottom w:val="single" w:sz="4" w:space="0" w:color="auto"/>
              <w:right w:val="single" w:sz="4" w:space="0" w:color="auto"/>
            </w:tcBorders>
            <w:shd w:val="clear" w:color="auto" w:fill="FFFFFF"/>
          </w:tcPr>
          <w:p w:rsidR="00D81E32" w:rsidRPr="00A76057" w:rsidRDefault="00D81E32" w:rsidP="00A76057">
            <w:pPr>
              <w:pStyle w:val="22"/>
              <w:framePr w:wrap="notBeside" w:vAnchor="text" w:hAnchor="text" w:xAlign="center" w:y="1"/>
              <w:shd w:val="clear" w:color="auto" w:fill="auto"/>
              <w:spacing w:before="0" w:after="0" w:line="240" w:lineRule="auto"/>
              <w:ind w:firstLine="0"/>
              <w:jc w:val="left"/>
              <w:rPr>
                <w:sz w:val="28"/>
                <w:szCs w:val="28"/>
              </w:rPr>
            </w:pPr>
            <w:r w:rsidRPr="00A76057">
              <w:rPr>
                <w:sz w:val="28"/>
                <w:szCs w:val="28"/>
              </w:rPr>
              <w:t>Учреждение</w:t>
            </w:r>
          </w:p>
        </w:tc>
        <w:tc>
          <w:tcPr>
            <w:tcW w:w="3422" w:type="dxa"/>
            <w:tcBorders>
              <w:top w:val="single" w:sz="4" w:space="0" w:color="auto"/>
              <w:left w:val="single" w:sz="4" w:space="0" w:color="auto"/>
              <w:bottom w:val="single" w:sz="4" w:space="0" w:color="auto"/>
              <w:right w:val="single" w:sz="4" w:space="0" w:color="auto"/>
            </w:tcBorders>
            <w:shd w:val="clear" w:color="auto" w:fill="FFFFFF"/>
          </w:tcPr>
          <w:p w:rsidR="00D81E32" w:rsidRPr="00A76057" w:rsidRDefault="00D81E32" w:rsidP="00A76057">
            <w:pPr>
              <w:pStyle w:val="22"/>
              <w:framePr w:wrap="notBeside" w:vAnchor="text" w:hAnchor="text" w:xAlign="center" w:y="1"/>
              <w:shd w:val="clear" w:color="auto" w:fill="auto"/>
              <w:spacing w:before="0" w:after="0" w:line="240" w:lineRule="auto"/>
              <w:ind w:firstLine="0"/>
              <w:jc w:val="left"/>
              <w:rPr>
                <w:sz w:val="28"/>
                <w:szCs w:val="28"/>
              </w:rPr>
            </w:pPr>
            <w:r w:rsidRPr="00A76057">
              <w:rPr>
                <w:sz w:val="28"/>
                <w:szCs w:val="28"/>
              </w:rPr>
              <w:t>Радиус в метрах</w:t>
            </w:r>
          </w:p>
        </w:tc>
      </w:tr>
      <w:tr w:rsidR="00D81E32" w:rsidRPr="00A76057" w:rsidTr="00AF1CBE">
        <w:trPr>
          <w:trHeight w:val="288"/>
          <w:jc w:val="center"/>
        </w:trPr>
        <w:tc>
          <w:tcPr>
            <w:tcW w:w="5683" w:type="dxa"/>
            <w:tcBorders>
              <w:top w:val="single" w:sz="4" w:space="0" w:color="auto"/>
              <w:left w:val="single" w:sz="4" w:space="0" w:color="auto"/>
              <w:bottom w:val="single" w:sz="4" w:space="0" w:color="auto"/>
              <w:right w:val="single" w:sz="4" w:space="0" w:color="auto"/>
            </w:tcBorders>
            <w:shd w:val="clear" w:color="auto" w:fill="FFFFFF"/>
          </w:tcPr>
          <w:p w:rsidR="00D81E32" w:rsidRPr="00A76057" w:rsidRDefault="00D81E32" w:rsidP="00A76057">
            <w:pPr>
              <w:pStyle w:val="31"/>
              <w:framePr w:wrap="notBeside" w:vAnchor="text" w:hAnchor="text" w:xAlign="center" w:y="1"/>
              <w:shd w:val="clear" w:color="auto" w:fill="auto"/>
              <w:spacing w:line="240" w:lineRule="auto"/>
              <w:ind w:firstLine="0"/>
              <w:jc w:val="both"/>
              <w:rPr>
                <w:sz w:val="28"/>
                <w:szCs w:val="28"/>
              </w:rPr>
            </w:pPr>
            <w:r w:rsidRPr="00A76057">
              <w:rPr>
                <w:sz w:val="28"/>
                <w:szCs w:val="28"/>
              </w:rPr>
              <w:t>ДДУ в городах</w:t>
            </w:r>
          </w:p>
        </w:tc>
        <w:tc>
          <w:tcPr>
            <w:tcW w:w="3422" w:type="dxa"/>
            <w:tcBorders>
              <w:top w:val="single" w:sz="4" w:space="0" w:color="auto"/>
              <w:left w:val="single" w:sz="4" w:space="0" w:color="auto"/>
              <w:bottom w:val="single" w:sz="4" w:space="0" w:color="auto"/>
              <w:right w:val="single" w:sz="4" w:space="0" w:color="auto"/>
            </w:tcBorders>
            <w:shd w:val="clear" w:color="auto" w:fill="FFFFFF"/>
          </w:tcPr>
          <w:p w:rsidR="00D81E32" w:rsidRPr="00A76057" w:rsidRDefault="00D81E32"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300(500)</w:t>
            </w:r>
          </w:p>
        </w:tc>
      </w:tr>
      <w:tr w:rsidR="00D81E32" w:rsidRPr="00A76057" w:rsidTr="00AF1CBE">
        <w:trPr>
          <w:trHeight w:val="293"/>
          <w:jc w:val="center"/>
        </w:trPr>
        <w:tc>
          <w:tcPr>
            <w:tcW w:w="5683" w:type="dxa"/>
            <w:tcBorders>
              <w:top w:val="single" w:sz="4" w:space="0" w:color="auto"/>
              <w:left w:val="single" w:sz="4" w:space="0" w:color="auto"/>
              <w:bottom w:val="single" w:sz="4" w:space="0" w:color="auto"/>
              <w:right w:val="single" w:sz="4" w:space="0" w:color="auto"/>
            </w:tcBorders>
            <w:shd w:val="clear" w:color="auto" w:fill="FFFFFF"/>
          </w:tcPr>
          <w:p w:rsidR="00D81E32" w:rsidRPr="00A76057" w:rsidRDefault="00D81E32" w:rsidP="00A76057">
            <w:pPr>
              <w:pStyle w:val="31"/>
              <w:framePr w:wrap="notBeside" w:vAnchor="text" w:hAnchor="text" w:xAlign="center" w:y="1"/>
              <w:shd w:val="clear" w:color="auto" w:fill="auto"/>
              <w:spacing w:line="240" w:lineRule="auto"/>
              <w:ind w:firstLine="0"/>
              <w:jc w:val="both"/>
              <w:rPr>
                <w:sz w:val="28"/>
                <w:szCs w:val="28"/>
              </w:rPr>
            </w:pPr>
            <w:r w:rsidRPr="00A76057">
              <w:rPr>
                <w:sz w:val="28"/>
                <w:szCs w:val="28"/>
              </w:rPr>
              <w:t>Общеобразовательные школы</w:t>
            </w:r>
          </w:p>
        </w:tc>
        <w:tc>
          <w:tcPr>
            <w:tcW w:w="3422" w:type="dxa"/>
            <w:tcBorders>
              <w:top w:val="single" w:sz="4" w:space="0" w:color="auto"/>
              <w:left w:val="single" w:sz="4" w:space="0" w:color="auto"/>
              <w:bottom w:val="single" w:sz="4" w:space="0" w:color="auto"/>
              <w:right w:val="single" w:sz="4" w:space="0" w:color="auto"/>
            </w:tcBorders>
            <w:shd w:val="clear" w:color="auto" w:fill="FFFFFF"/>
          </w:tcPr>
          <w:p w:rsidR="00D81E32" w:rsidRPr="00A76057" w:rsidRDefault="00D81E32"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750(500 для начальных)</w:t>
            </w:r>
          </w:p>
        </w:tc>
      </w:tr>
      <w:tr w:rsidR="00D81E32" w:rsidRPr="00A76057" w:rsidTr="00AF1CBE">
        <w:trPr>
          <w:trHeight w:val="288"/>
          <w:jc w:val="center"/>
        </w:trPr>
        <w:tc>
          <w:tcPr>
            <w:tcW w:w="5683" w:type="dxa"/>
            <w:tcBorders>
              <w:top w:val="single" w:sz="4" w:space="0" w:color="auto"/>
              <w:left w:val="single" w:sz="4" w:space="0" w:color="auto"/>
              <w:bottom w:val="single" w:sz="4" w:space="0" w:color="auto"/>
              <w:right w:val="single" w:sz="4" w:space="0" w:color="auto"/>
            </w:tcBorders>
            <w:shd w:val="clear" w:color="auto" w:fill="FFFFFF"/>
          </w:tcPr>
          <w:p w:rsidR="00D81E32" w:rsidRPr="00A76057" w:rsidRDefault="00D81E32" w:rsidP="00A76057">
            <w:pPr>
              <w:pStyle w:val="31"/>
              <w:framePr w:wrap="notBeside" w:vAnchor="text" w:hAnchor="text" w:xAlign="center" w:y="1"/>
              <w:shd w:val="clear" w:color="auto" w:fill="auto"/>
              <w:spacing w:line="240" w:lineRule="auto"/>
              <w:ind w:firstLine="0"/>
              <w:jc w:val="both"/>
              <w:rPr>
                <w:sz w:val="28"/>
                <w:szCs w:val="28"/>
              </w:rPr>
            </w:pPr>
            <w:r w:rsidRPr="00A76057">
              <w:rPr>
                <w:sz w:val="28"/>
                <w:szCs w:val="28"/>
              </w:rPr>
              <w:t>Физкультурно-оздоровительные центры</w:t>
            </w:r>
          </w:p>
        </w:tc>
        <w:tc>
          <w:tcPr>
            <w:tcW w:w="3422" w:type="dxa"/>
            <w:tcBorders>
              <w:top w:val="single" w:sz="4" w:space="0" w:color="auto"/>
              <w:left w:val="single" w:sz="4" w:space="0" w:color="auto"/>
              <w:bottom w:val="single" w:sz="4" w:space="0" w:color="auto"/>
              <w:right w:val="single" w:sz="4" w:space="0" w:color="auto"/>
            </w:tcBorders>
            <w:shd w:val="clear" w:color="auto" w:fill="FFFFFF"/>
          </w:tcPr>
          <w:p w:rsidR="00D81E32" w:rsidRPr="00A76057" w:rsidRDefault="00D81E32"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500</w:t>
            </w:r>
          </w:p>
        </w:tc>
      </w:tr>
      <w:tr w:rsidR="00D81E32" w:rsidRPr="00A76057" w:rsidTr="00AF1CBE">
        <w:trPr>
          <w:trHeight w:val="293"/>
          <w:jc w:val="center"/>
        </w:trPr>
        <w:tc>
          <w:tcPr>
            <w:tcW w:w="5683" w:type="dxa"/>
            <w:tcBorders>
              <w:top w:val="single" w:sz="4" w:space="0" w:color="auto"/>
              <w:left w:val="single" w:sz="4" w:space="0" w:color="auto"/>
              <w:bottom w:val="single" w:sz="4" w:space="0" w:color="auto"/>
              <w:right w:val="single" w:sz="4" w:space="0" w:color="auto"/>
            </w:tcBorders>
            <w:shd w:val="clear" w:color="auto" w:fill="FFFFFF"/>
          </w:tcPr>
          <w:p w:rsidR="00D81E32" w:rsidRPr="00A76057" w:rsidRDefault="00D81E32" w:rsidP="00A76057">
            <w:pPr>
              <w:pStyle w:val="31"/>
              <w:framePr w:wrap="notBeside" w:vAnchor="text" w:hAnchor="text" w:xAlign="center" w:y="1"/>
              <w:shd w:val="clear" w:color="auto" w:fill="auto"/>
              <w:spacing w:line="240" w:lineRule="auto"/>
              <w:ind w:firstLine="0"/>
              <w:jc w:val="both"/>
              <w:rPr>
                <w:sz w:val="28"/>
                <w:szCs w:val="28"/>
              </w:rPr>
            </w:pPr>
            <w:r w:rsidRPr="00A76057">
              <w:rPr>
                <w:sz w:val="28"/>
                <w:szCs w:val="28"/>
              </w:rPr>
              <w:t>Физкультурно-спортивные центры</w:t>
            </w:r>
          </w:p>
        </w:tc>
        <w:tc>
          <w:tcPr>
            <w:tcW w:w="3422" w:type="dxa"/>
            <w:tcBorders>
              <w:top w:val="single" w:sz="4" w:space="0" w:color="auto"/>
              <w:left w:val="single" w:sz="4" w:space="0" w:color="auto"/>
              <w:bottom w:val="single" w:sz="4" w:space="0" w:color="auto"/>
              <w:right w:val="single" w:sz="4" w:space="0" w:color="auto"/>
            </w:tcBorders>
            <w:shd w:val="clear" w:color="auto" w:fill="FFFFFF"/>
          </w:tcPr>
          <w:p w:rsidR="00D81E32" w:rsidRPr="00A76057" w:rsidRDefault="00D81E32"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1500</w:t>
            </w:r>
          </w:p>
        </w:tc>
      </w:tr>
      <w:tr w:rsidR="00D81E32" w:rsidRPr="00A76057" w:rsidTr="00AF1CBE">
        <w:trPr>
          <w:trHeight w:val="293"/>
          <w:jc w:val="center"/>
        </w:trPr>
        <w:tc>
          <w:tcPr>
            <w:tcW w:w="5683" w:type="dxa"/>
            <w:tcBorders>
              <w:top w:val="single" w:sz="4" w:space="0" w:color="auto"/>
              <w:left w:val="single" w:sz="4" w:space="0" w:color="auto"/>
              <w:bottom w:val="single" w:sz="4" w:space="0" w:color="auto"/>
              <w:right w:val="single" w:sz="4" w:space="0" w:color="auto"/>
            </w:tcBorders>
            <w:shd w:val="clear" w:color="auto" w:fill="FFFFFF"/>
          </w:tcPr>
          <w:p w:rsidR="00D81E32" w:rsidRPr="00A76057" w:rsidRDefault="00D81E32" w:rsidP="00A76057">
            <w:pPr>
              <w:pStyle w:val="31"/>
              <w:framePr w:wrap="notBeside" w:vAnchor="text" w:hAnchor="text" w:xAlign="center" w:y="1"/>
              <w:shd w:val="clear" w:color="auto" w:fill="auto"/>
              <w:spacing w:line="240" w:lineRule="auto"/>
              <w:ind w:firstLine="0"/>
              <w:jc w:val="both"/>
              <w:rPr>
                <w:sz w:val="28"/>
                <w:szCs w:val="28"/>
              </w:rPr>
            </w:pPr>
            <w:r w:rsidRPr="00A76057">
              <w:rPr>
                <w:sz w:val="28"/>
                <w:szCs w:val="28"/>
              </w:rPr>
              <w:t>Поликлиники</w:t>
            </w:r>
          </w:p>
        </w:tc>
        <w:tc>
          <w:tcPr>
            <w:tcW w:w="3422" w:type="dxa"/>
            <w:tcBorders>
              <w:top w:val="single" w:sz="4" w:space="0" w:color="auto"/>
              <w:left w:val="single" w:sz="4" w:space="0" w:color="auto"/>
              <w:bottom w:val="single" w:sz="4" w:space="0" w:color="auto"/>
              <w:right w:val="single" w:sz="4" w:space="0" w:color="auto"/>
            </w:tcBorders>
            <w:shd w:val="clear" w:color="auto" w:fill="FFFFFF"/>
          </w:tcPr>
          <w:p w:rsidR="00D81E32" w:rsidRPr="00A76057" w:rsidRDefault="00D81E32"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1000</w:t>
            </w:r>
          </w:p>
        </w:tc>
      </w:tr>
      <w:tr w:rsidR="00D81E32" w:rsidRPr="00A76057" w:rsidTr="00AF1CBE">
        <w:trPr>
          <w:trHeight w:val="288"/>
          <w:jc w:val="center"/>
        </w:trPr>
        <w:tc>
          <w:tcPr>
            <w:tcW w:w="5683" w:type="dxa"/>
            <w:tcBorders>
              <w:top w:val="single" w:sz="4" w:space="0" w:color="auto"/>
              <w:left w:val="single" w:sz="4" w:space="0" w:color="auto"/>
              <w:bottom w:val="single" w:sz="4" w:space="0" w:color="auto"/>
              <w:right w:val="single" w:sz="4" w:space="0" w:color="auto"/>
            </w:tcBorders>
            <w:shd w:val="clear" w:color="auto" w:fill="FFFFFF"/>
          </w:tcPr>
          <w:p w:rsidR="00D81E32" w:rsidRPr="00A76057" w:rsidRDefault="00D81E32" w:rsidP="00A76057">
            <w:pPr>
              <w:pStyle w:val="31"/>
              <w:framePr w:wrap="notBeside" w:vAnchor="text" w:hAnchor="text" w:xAlign="center" w:y="1"/>
              <w:shd w:val="clear" w:color="auto" w:fill="auto"/>
              <w:spacing w:line="240" w:lineRule="auto"/>
              <w:ind w:firstLine="0"/>
              <w:jc w:val="both"/>
              <w:rPr>
                <w:sz w:val="28"/>
                <w:szCs w:val="28"/>
              </w:rPr>
            </w:pPr>
            <w:r w:rsidRPr="00A76057">
              <w:rPr>
                <w:sz w:val="28"/>
                <w:szCs w:val="28"/>
              </w:rPr>
              <w:t>Аптеки</w:t>
            </w:r>
          </w:p>
        </w:tc>
        <w:tc>
          <w:tcPr>
            <w:tcW w:w="3422" w:type="dxa"/>
            <w:tcBorders>
              <w:top w:val="single" w:sz="4" w:space="0" w:color="auto"/>
              <w:left w:val="single" w:sz="4" w:space="0" w:color="auto"/>
              <w:bottom w:val="single" w:sz="4" w:space="0" w:color="auto"/>
              <w:right w:val="single" w:sz="4" w:space="0" w:color="auto"/>
            </w:tcBorders>
            <w:shd w:val="clear" w:color="auto" w:fill="FFFFFF"/>
          </w:tcPr>
          <w:p w:rsidR="00D81E32" w:rsidRPr="00A76057" w:rsidRDefault="00D81E32"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500(800 1-2-х этажные)</w:t>
            </w:r>
          </w:p>
        </w:tc>
      </w:tr>
      <w:tr w:rsidR="00D81E32" w:rsidRPr="00A76057" w:rsidTr="00AF1CBE">
        <w:trPr>
          <w:trHeight w:val="566"/>
          <w:jc w:val="center"/>
        </w:trPr>
        <w:tc>
          <w:tcPr>
            <w:tcW w:w="5683" w:type="dxa"/>
            <w:tcBorders>
              <w:top w:val="single" w:sz="4" w:space="0" w:color="auto"/>
              <w:left w:val="single" w:sz="4" w:space="0" w:color="auto"/>
              <w:bottom w:val="single" w:sz="4" w:space="0" w:color="auto"/>
              <w:right w:val="single" w:sz="4" w:space="0" w:color="auto"/>
            </w:tcBorders>
            <w:shd w:val="clear" w:color="auto" w:fill="FFFFFF"/>
          </w:tcPr>
          <w:p w:rsidR="00D81E32" w:rsidRPr="00A76057" w:rsidRDefault="00D81E32" w:rsidP="00A76057">
            <w:pPr>
              <w:pStyle w:val="31"/>
              <w:framePr w:wrap="notBeside" w:vAnchor="text" w:hAnchor="text" w:xAlign="center" w:y="1"/>
              <w:shd w:val="clear" w:color="auto" w:fill="auto"/>
              <w:spacing w:line="240" w:lineRule="auto"/>
              <w:ind w:firstLine="0"/>
              <w:jc w:val="both"/>
              <w:rPr>
                <w:sz w:val="28"/>
                <w:szCs w:val="28"/>
              </w:rPr>
            </w:pPr>
            <w:r w:rsidRPr="00A76057">
              <w:rPr>
                <w:sz w:val="28"/>
                <w:szCs w:val="28"/>
              </w:rPr>
              <w:t>Предприятия торговли, общественного питания, бы</w:t>
            </w:r>
            <w:r w:rsidRPr="00A76057">
              <w:rPr>
                <w:sz w:val="28"/>
                <w:szCs w:val="28"/>
              </w:rPr>
              <w:softHyphen/>
              <w:t>тового обслуживания</w:t>
            </w:r>
          </w:p>
        </w:tc>
        <w:tc>
          <w:tcPr>
            <w:tcW w:w="3422" w:type="dxa"/>
            <w:tcBorders>
              <w:top w:val="single" w:sz="4" w:space="0" w:color="auto"/>
              <w:left w:val="single" w:sz="4" w:space="0" w:color="auto"/>
              <w:bottom w:val="single" w:sz="4" w:space="0" w:color="auto"/>
              <w:right w:val="single" w:sz="4" w:space="0" w:color="auto"/>
            </w:tcBorders>
            <w:shd w:val="clear" w:color="auto" w:fill="FFFFFF"/>
          </w:tcPr>
          <w:p w:rsidR="00D81E32" w:rsidRPr="00A76057" w:rsidRDefault="00D81E32"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500 (800 1-2-х этажные)</w:t>
            </w:r>
          </w:p>
        </w:tc>
      </w:tr>
      <w:tr w:rsidR="00D81E32" w:rsidRPr="00A76057" w:rsidTr="00AF1CBE">
        <w:trPr>
          <w:trHeight w:val="317"/>
          <w:jc w:val="center"/>
        </w:trPr>
        <w:tc>
          <w:tcPr>
            <w:tcW w:w="5683" w:type="dxa"/>
            <w:tcBorders>
              <w:top w:val="single" w:sz="4" w:space="0" w:color="auto"/>
              <w:left w:val="single" w:sz="4" w:space="0" w:color="auto"/>
              <w:bottom w:val="single" w:sz="4" w:space="0" w:color="auto"/>
              <w:right w:val="single" w:sz="4" w:space="0" w:color="auto"/>
            </w:tcBorders>
            <w:shd w:val="clear" w:color="auto" w:fill="FFFFFF"/>
          </w:tcPr>
          <w:p w:rsidR="00D81E32" w:rsidRPr="00A76057" w:rsidRDefault="00D81E32" w:rsidP="00A76057">
            <w:pPr>
              <w:pStyle w:val="31"/>
              <w:framePr w:wrap="notBeside" w:vAnchor="text" w:hAnchor="text" w:xAlign="center" w:y="1"/>
              <w:shd w:val="clear" w:color="auto" w:fill="auto"/>
              <w:spacing w:line="240" w:lineRule="auto"/>
              <w:ind w:firstLine="0"/>
              <w:jc w:val="both"/>
              <w:rPr>
                <w:sz w:val="28"/>
                <w:szCs w:val="28"/>
              </w:rPr>
            </w:pPr>
            <w:r w:rsidRPr="00A76057">
              <w:rPr>
                <w:sz w:val="28"/>
                <w:szCs w:val="28"/>
              </w:rPr>
              <w:t>Отделения связи, сбербанки</w:t>
            </w:r>
          </w:p>
        </w:tc>
        <w:tc>
          <w:tcPr>
            <w:tcW w:w="3422" w:type="dxa"/>
            <w:tcBorders>
              <w:top w:val="single" w:sz="4" w:space="0" w:color="auto"/>
              <w:left w:val="single" w:sz="4" w:space="0" w:color="auto"/>
              <w:bottom w:val="single" w:sz="4" w:space="0" w:color="auto"/>
              <w:right w:val="single" w:sz="4" w:space="0" w:color="auto"/>
            </w:tcBorders>
            <w:shd w:val="clear" w:color="auto" w:fill="FFFFFF"/>
          </w:tcPr>
          <w:p w:rsidR="00D81E32" w:rsidRPr="00A76057" w:rsidRDefault="00D81E32" w:rsidP="00A76057">
            <w:pPr>
              <w:pStyle w:val="31"/>
              <w:framePr w:wrap="notBeside" w:vAnchor="text" w:hAnchor="text" w:xAlign="center" w:y="1"/>
              <w:shd w:val="clear" w:color="auto" w:fill="auto"/>
              <w:spacing w:line="240" w:lineRule="auto"/>
              <w:ind w:firstLine="0"/>
              <w:jc w:val="left"/>
              <w:rPr>
                <w:sz w:val="28"/>
                <w:szCs w:val="28"/>
              </w:rPr>
            </w:pPr>
            <w:r w:rsidRPr="00A76057">
              <w:rPr>
                <w:sz w:val="28"/>
                <w:szCs w:val="28"/>
              </w:rPr>
              <w:t>500</w:t>
            </w:r>
          </w:p>
        </w:tc>
      </w:tr>
    </w:tbl>
    <w:p w:rsidR="00D81E32" w:rsidRPr="00A76057" w:rsidRDefault="00D81E32" w:rsidP="00A76057">
      <w:pPr>
        <w:pStyle w:val="a7"/>
        <w:spacing w:after="0" w:line="240" w:lineRule="auto"/>
        <w:rPr>
          <w:rFonts w:ascii="Times New Roman" w:hAnsi="Times New Roman" w:cs="Times New Roman"/>
          <w:sz w:val="28"/>
          <w:szCs w:val="28"/>
        </w:rPr>
      </w:pPr>
    </w:p>
    <w:p w:rsidR="00D81E32" w:rsidRPr="00A76057" w:rsidRDefault="00D81E32" w:rsidP="00A76057">
      <w:pPr>
        <w:pStyle w:val="31"/>
        <w:numPr>
          <w:ilvl w:val="0"/>
          <w:numId w:val="2"/>
        </w:numPr>
        <w:shd w:val="clear" w:color="auto" w:fill="auto"/>
        <w:spacing w:line="240" w:lineRule="auto"/>
        <w:ind w:firstLine="300"/>
        <w:jc w:val="both"/>
        <w:rPr>
          <w:sz w:val="28"/>
          <w:szCs w:val="28"/>
        </w:rPr>
      </w:pPr>
      <w:r w:rsidRPr="00A76057">
        <w:rPr>
          <w:sz w:val="28"/>
          <w:szCs w:val="28"/>
        </w:rPr>
        <w:t>Размещение территории жилых и обслуживающих зданий микрорайона в межмагистральном пространстве.</w:t>
      </w:r>
    </w:p>
    <w:p w:rsidR="00D81E32" w:rsidRPr="00A76057" w:rsidRDefault="00D81E32" w:rsidP="00A76057">
      <w:pPr>
        <w:pStyle w:val="31"/>
        <w:numPr>
          <w:ilvl w:val="0"/>
          <w:numId w:val="2"/>
        </w:numPr>
        <w:shd w:val="clear" w:color="auto" w:fill="auto"/>
        <w:spacing w:line="240" w:lineRule="auto"/>
        <w:ind w:firstLine="300"/>
        <w:jc w:val="both"/>
        <w:rPr>
          <w:sz w:val="28"/>
          <w:szCs w:val="28"/>
        </w:rPr>
      </w:pPr>
      <w:r w:rsidRPr="00A76057">
        <w:rPr>
          <w:sz w:val="28"/>
          <w:szCs w:val="28"/>
        </w:rPr>
        <w:t xml:space="preserve">Другие ступени обслуживания имеют </w:t>
      </w:r>
      <w:r w:rsidRPr="00A76057">
        <w:rPr>
          <w:sz w:val="28"/>
          <w:szCs w:val="28"/>
          <w:lang w:val="en-US"/>
        </w:rPr>
        <w:t>R</w:t>
      </w:r>
      <w:r w:rsidRPr="00A76057">
        <w:rPr>
          <w:sz w:val="28"/>
          <w:szCs w:val="28"/>
        </w:rPr>
        <w:t xml:space="preserve"> в пределах 30-ти минутной пешеходной до</w:t>
      </w:r>
      <w:r w:rsidRPr="00A76057">
        <w:rPr>
          <w:sz w:val="28"/>
          <w:szCs w:val="28"/>
        </w:rPr>
        <w:softHyphen/>
        <w:t>ступности.</w:t>
      </w:r>
    </w:p>
    <w:p w:rsidR="00594A2D" w:rsidRPr="00A76057" w:rsidRDefault="00594A2D" w:rsidP="00A76057">
      <w:pPr>
        <w:pStyle w:val="31"/>
        <w:shd w:val="clear" w:color="auto" w:fill="auto"/>
        <w:spacing w:line="240" w:lineRule="auto"/>
        <w:ind w:firstLine="408"/>
        <w:jc w:val="both"/>
        <w:rPr>
          <w:sz w:val="28"/>
          <w:szCs w:val="28"/>
        </w:rPr>
      </w:pPr>
      <w:r w:rsidRPr="00A76057">
        <w:rPr>
          <w:sz w:val="28"/>
          <w:szCs w:val="28"/>
        </w:rPr>
        <w:t>Особая роль в микрорайонах принадлежит школьным зданиям и детским учреждени</w:t>
      </w:r>
      <w:r w:rsidRPr="00A76057">
        <w:rPr>
          <w:sz w:val="28"/>
          <w:szCs w:val="28"/>
        </w:rPr>
        <w:softHyphen/>
        <w:t>ям. Во многих случаях определение размеров территории и численности населения мик</w:t>
      </w:r>
      <w:r w:rsidRPr="00A76057">
        <w:rPr>
          <w:sz w:val="28"/>
          <w:szCs w:val="28"/>
        </w:rPr>
        <w:softHyphen/>
        <w:t>рорайона при определенной этажности устанавливается от возможной вместимости школ и детских учреждений.</w:t>
      </w:r>
    </w:p>
    <w:p w:rsidR="00594A2D" w:rsidRPr="00A76057" w:rsidRDefault="00594A2D" w:rsidP="00A76057">
      <w:pPr>
        <w:pStyle w:val="31"/>
        <w:shd w:val="clear" w:color="auto" w:fill="auto"/>
        <w:spacing w:line="240" w:lineRule="auto"/>
        <w:ind w:firstLine="0"/>
        <w:jc w:val="both"/>
        <w:rPr>
          <w:sz w:val="28"/>
          <w:szCs w:val="28"/>
        </w:rPr>
      </w:pPr>
      <w:r w:rsidRPr="00A76057">
        <w:rPr>
          <w:sz w:val="28"/>
          <w:szCs w:val="28"/>
        </w:rPr>
        <w:t>Это объясняется в первую очередь тем, что в пределах микрорайона ребенок должен передвигаться не пересекая автомобильных магистралей.</w:t>
      </w:r>
    </w:p>
    <w:p w:rsidR="00594A2D" w:rsidRPr="00A76057" w:rsidRDefault="00594A2D" w:rsidP="00A76057">
      <w:pPr>
        <w:pStyle w:val="31"/>
        <w:shd w:val="clear" w:color="auto" w:fill="auto"/>
        <w:spacing w:line="240" w:lineRule="auto"/>
        <w:ind w:firstLine="708"/>
        <w:jc w:val="both"/>
        <w:rPr>
          <w:sz w:val="28"/>
          <w:szCs w:val="28"/>
        </w:rPr>
      </w:pPr>
      <w:r w:rsidRPr="00A76057">
        <w:rPr>
          <w:sz w:val="28"/>
          <w:szCs w:val="28"/>
        </w:rPr>
        <w:t xml:space="preserve">Население </w:t>
      </w:r>
      <w:r w:rsidRPr="00A76057">
        <w:rPr>
          <w:sz w:val="28"/>
          <w:szCs w:val="28"/>
          <w:u w:val="single"/>
        </w:rPr>
        <w:t>микрорайона может колебаться от 4 до 15 тыс. чел.</w:t>
      </w:r>
      <w:r w:rsidRPr="00A76057">
        <w:rPr>
          <w:sz w:val="28"/>
          <w:szCs w:val="28"/>
        </w:rPr>
        <w:t xml:space="preserve"> в зависимости от этаж</w:t>
      </w:r>
      <w:r w:rsidRPr="00A76057">
        <w:rPr>
          <w:sz w:val="28"/>
          <w:szCs w:val="28"/>
        </w:rPr>
        <w:softHyphen/>
        <w:t>ности:</w:t>
      </w:r>
    </w:p>
    <w:p w:rsidR="00594A2D" w:rsidRPr="00A76057" w:rsidRDefault="00594A2D" w:rsidP="00A76057">
      <w:pPr>
        <w:pStyle w:val="31"/>
        <w:shd w:val="clear" w:color="auto" w:fill="auto"/>
        <w:spacing w:line="240" w:lineRule="auto"/>
        <w:ind w:firstLine="0"/>
        <w:jc w:val="both"/>
        <w:rPr>
          <w:sz w:val="28"/>
          <w:szCs w:val="28"/>
        </w:rPr>
      </w:pPr>
      <w:r w:rsidRPr="00A76057">
        <w:rPr>
          <w:sz w:val="28"/>
          <w:szCs w:val="28"/>
        </w:rPr>
        <w:t xml:space="preserve">в малоэтажных - </w:t>
      </w:r>
      <w:r w:rsidRPr="00A76057">
        <w:rPr>
          <w:sz w:val="28"/>
          <w:szCs w:val="28"/>
          <w:u w:val="single"/>
        </w:rPr>
        <w:t>4-6 тыс</w:t>
      </w:r>
      <w:r w:rsidRPr="00A76057">
        <w:rPr>
          <w:sz w:val="28"/>
          <w:szCs w:val="28"/>
        </w:rPr>
        <w:t xml:space="preserve">.; в среднеэтажных - </w:t>
      </w:r>
      <w:r w:rsidRPr="00A76057">
        <w:rPr>
          <w:sz w:val="28"/>
          <w:szCs w:val="28"/>
          <w:u w:val="single"/>
        </w:rPr>
        <w:t>6-8 тыс</w:t>
      </w:r>
      <w:r w:rsidRPr="00A76057">
        <w:rPr>
          <w:sz w:val="28"/>
          <w:szCs w:val="28"/>
        </w:rPr>
        <w:t xml:space="preserve">.; в высотных - </w:t>
      </w:r>
      <w:r w:rsidRPr="00A76057">
        <w:rPr>
          <w:sz w:val="28"/>
          <w:szCs w:val="28"/>
          <w:u w:val="single"/>
        </w:rPr>
        <w:t>8-15 тыс</w:t>
      </w:r>
      <w:r w:rsidRPr="00A76057">
        <w:rPr>
          <w:sz w:val="28"/>
          <w:szCs w:val="28"/>
        </w:rPr>
        <w:t>.; в усадебных - 2</w:t>
      </w:r>
      <w:r w:rsidRPr="00A76057">
        <w:rPr>
          <w:sz w:val="28"/>
          <w:szCs w:val="28"/>
          <w:u w:val="single"/>
        </w:rPr>
        <w:t>-3 тыс</w:t>
      </w:r>
      <w:r w:rsidRPr="00A76057">
        <w:rPr>
          <w:sz w:val="28"/>
          <w:szCs w:val="28"/>
        </w:rPr>
        <w:t>.</w:t>
      </w:r>
    </w:p>
    <w:p w:rsidR="000E70B8" w:rsidRPr="00A76057" w:rsidRDefault="000E70B8" w:rsidP="00A76057">
      <w:pPr>
        <w:pStyle w:val="31"/>
        <w:shd w:val="clear" w:color="auto" w:fill="auto"/>
        <w:spacing w:line="240" w:lineRule="auto"/>
        <w:ind w:firstLine="380"/>
        <w:jc w:val="both"/>
        <w:rPr>
          <w:sz w:val="28"/>
          <w:szCs w:val="28"/>
        </w:rPr>
      </w:pPr>
      <w:r w:rsidRPr="00A76057">
        <w:rPr>
          <w:b/>
          <w:sz w:val="28"/>
          <w:szCs w:val="28"/>
        </w:rPr>
        <w:t>Пример.</w:t>
      </w:r>
      <w:r w:rsidRPr="00A76057">
        <w:rPr>
          <w:sz w:val="28"/>
          <w:szCs w:val="28"/>
        </w:rPr>
        <w:t>Если школа на 960 мест, то население микрорайона 5330 человек (при норме 180 учащихся на 1 000 жителей), а территория микрорайона при 4-5 этажной за</w:t>
      </w:r>
      <w:r w:rsidRPr="00A76057">
        <w:rPr>
          <w:sz w:val="28"/>
          <w:szCs w:val="28"/>
        </w:rPr>
        <w:softHyphen/>
        <w:t>стройке жилыми домами (при плотности жилого фонда брутто 2800 кв. м на 1 Га) должна быть 17 Га (при норме 9 кв. м/чел.)).</w:t>
      </w:r>
    </w:p>
    <w:p w:rsidR="000E70B8" w:rsidRPr="00A76057" w:rsidRDefault="000E70B8" w:rsidP="00A76057">
      <w:pPr>
        <w:pStyle w:val="31"/>
        <w:shd w:val="clear" w:color="auto" w:fill="auto"/>
        <w:spacing w:line="240" w:lineRule="auto"/>
        <w:ind w:firstLine="380"/>
        <w:jc w:val="both"/>
        <w:rPr>
          <w:sz w:val="28"/>
          <w:szCs w:val="28"/>
        </w:rPr>
      </w:pPr>
      <w:r w:rsidRPr="00A76057">
        <w:rPr>
          <w:sz w:val="28"/>
          <w:szCs w:val="28"/>
        </w:rPr>
        <w:t>В микрорайоне следует размещать учреждения обслуживания только данного микро</w:t>
      </w:r>
      <w:r w:rsidRPr="00A76057">
        <w:rPr>
          <w:sz w:val="28"/>
          <w:szCs w:val="28"/>
        </w:rPr>
        <w:softHyphen/>
        <w:t>района, учреждения связи с обслуживанием других микрорайонов следует размещать на периферии, чтобы не ухудшать условия проживания жителей данного микрорайона.</w:t>
      </w:r>
    </w:p>
    <w:p w:rsidR="000E70B8" w:rsidRPr="00A76057" w:rsidRDefault="000E70B8" w:rsidP="00A76057">
      <w:pPr>
        <w:pStyle w:val="31"/>
        <w:shd w:val="clear" w:color="auto" w:fill="auto"/>
        <w:spacing w:line="240" w:lineRule="auto"/>
        <w:ind w:firstLine="380"/>
        <w:jc w:val="both"/>
        <w:rPr>
          <w:sz w:val="28"/>
          <w:szCs w:val="28"/>
        </w:rPr>
      </w:pPr>
      <w:r w:rsidRPr="00A76057">
        <w:rPr>
          <w:sz w:val="28"/>
          <w:szCs w:val="28"/>
        </w:rPr>
        <w:t>Если микрорайон расположен в пешеходной доступности от учреждений городского и районного значения, то следует изменять состав учреждений микрорайона в сторону их сокращения.</w:t>
      </w:r>
    </w:p>
    <w:p w:rsidR="000E70B8" w:rsidRPr="00A76057" w:rsidRDefault="000E70B8" w:rsidP="00A76057">
      <w:pPr>
        <w:pStyle w:val="52"/>
        <w:keepNext/>
        <w:keepLines/>
        <w:shd w:val="clear" w:color="auto" w:fill="auto"/>
        <w:spacing w:after="0" w:line="240" w:lineRule="auto"/>
        <w:ind w:firstLine="380"/>
        <w:rPr>
          <w:b/>
          <w:sz w:val="28"/>
          <w:szCs w:val="28"/>
        </w:rPr>
      </w:pPr>
      <w:bookmarkStart w:id="10" w:name="bookmark25"/>
      <w:r w:rsidRPr="00A76057">
        <w:rPr>
          <w:b/>
          <w:sz w:val="28"/>
          <w:szCs w:val="28"/>
        </w:rPr>
        <w:t>Функциональное зонирование территории микрорайона</w:t>
      </w:r>
      <w:bookmarkEnd w:id="10"/>
    </w:p>
    <w:p w:rsidR="000E70B8" w:rsidRPr="00A76057" w:rsidRDefault="000E70B8" w:rsidP="00A76057">
      <w:pPr>
        <w:pStyle w:val="31"/>
        <w:shd w:val="clear" w:color="auto" w:fill="auto"/>
        <w:spacing w:line="240" w:lineRule="auto"/>
        <w:ind w:firstLine="380"/>
        <w:jc w:val="both"/>
        <w:rPr>
          <w:sz w:val="28"/>
          <w:szCs w:val="28"/>
        </w:rPr>
      </w:pPr>
      <w:r w:rsidRPr="00A76057">
        <w:rPr>
          <w:sz w:val="28"/>
          <w:szCs w:val="28"/>
        </w:rPr>
        <w:t>В зависимости от ступени обслуживания и радиуса обслуживания все учреждения должны быть размещены на территории микрорайона наиболее рационально по функциям по отношению к жилым домам. Это основа функционального зонирования микрорайона.</w:t>
      </w:r>
    </w:p>
    <w:p w:rsidR="000E70B8" w:rsidRPr="00A76057" w:rsidRDefault="000E70B8" w:rsidP="00A76057">
      <w:pPr>
        <w:pStyle w:val="31"/>
        <w:shd w:val="clear" w:color="auto" w:fill="auto"/>
        <w:spacing w:line="240" w:lineRule="auto"/>
        <w:ind w:firstLine="380"/>
        <w:jc w:val="both"/>
        <w:rPr>
          <w:sz w:val="28"/>
          <w:szCs w:val="28"/>
        </w:rPr>
      </w:pPr>
      <w:r w:rsidRPr="00A76057">
        <w:rPr>
          <w:sz w:val="28"/>
          <w:szCs w:val="28"/>
        </w:rPr>
        <w:t>Отдельные учреждения целесообразно кооперировать, то есть размещать в едином зда</w:t>
      </w:r>
      <w:r w:rsidRPr="00A76057">
        <w:rPr>
          <w:sz w:val="28"/>
          <w:szCs w:val="28"/>
        </w:rPr>
        <w:softHyphen/>
        <w:t>нии (магазин, предприятие общественного питания, бытовые мастерские, ателье, конторы и бюро, аптеки, библиотеки, почты, сберкассы, ЖЭУ). В микрорайоне 10-20 тыс. чел мо</w:t>
      </w:r>
      <w:r w:rsidRPr="00A76057">
        <w:rPr>
          <w:sz w:val="28"/>
          <w:szCs w:val="28"/>
        </w:rPr>
        <w:softHyphen/>
        <w:t>жет быть организовано 2 торговых центра.</w:t>
      </w:r>
    </w:p>
    <w:p w:rsidR="000E70B8" w:rsidRPr="00A76057" w:rsidRDefault="000E70B8" w:rsidP="00A76057">
      <w:pPr>
        <w:pStyle w:val="31"/>
        <w:shd w:val="clear" w:color="auto" w:fill="auto"/>
        <w:spacing w:line="240" w:lineRule="auto"/>
        <w:ind w:firstLine="380"/>
        <w:jc w:val="both"/>
        <w:rPr>
          <w:sz w:val="28"/>
          <w:szCs w:val="28"/>
        </w:rPr>
      </w:pPr>
      <w:r w:rsidRPr="00A76057">
        <w:rPr>
          <w:sz w:val="28"/>
          <w:szCs w:val="28"/>
        </w:rPr>
        <w:t>Участки школ и детских садов размещать вблизи микрорайонного сада с учетом радиу</w:t>
      </w:r>
      <w:r w:rsidRPr="00A76057">
        <w:rPr>
          <w:sz w:val="28"/>
          <w:szCs w:val="28"/>
        </w:rPr>
        <w:softHyphen/>
        <w:t>са обслуживания, телецентр - вблизи главной магистрали.</w:t>
      </w:r>
    </w:p>
    <w:p w:rsidR="000E70B8" w:rsidRPr="00A76057" w:rsidRDefault="000E70B8" w:rsidP="00A76057">
      <w:pPr>
        <w:pStyle w:val="52"/>
        <w:keepNext/>
        <w:keepLines/>
        <w:shd w:val="clear" w:color="auto" w:fill="auto"/>
        <w:spacing w:after="0" w:line="240" w:lineRule="auto"/>
        <w:ind w:firstLine="380"/>
        <w:rPr>
          <w:b/>
          <w:sz w:val="28"/>
          <w:szCs w:val="28"/>
        </w:rPr>
      </w:pPr>
      <w:r w:rsidRPr="00A76057">
        <w:rPr>
          <w:b/>
          <w:sz w:val="28"/>
          <w:szCs w:val="28"/>
        </w:rPr>
        <w:t>Создание системы озеленения и зоны отдыха</w:t>
      </w:r>
    </w:p>
    <w:p w:rsidR="000E70B8" w:rsidRPr="00A76057" w:rsidRDefault="000E70B8" w:rsidP="00A76057">
      <w:pPr>
        <w:pStyle w:val="31"/>
        <w:shd w:val="clear" w:color="auto" w:fill="auto"/>
        <w:spacing w:line="240" w:lineRule="auto"/>
        <w:ind w:firstLine="580"/>
        <w:jc w:val="both"/>
        <w:rPr>
          <w:sz w:val="28"/>
          <w:szCs w:val="28"/>
        </w:rPr>
      </w:pPr>
      <w:r w:rsidRPr="00A76057">
        <w:rPr>
          <w:sz w:val="28"/>
          <w:szCs w:val="28"/>
        </w:rPr>
        <w:t>Территория микрорайонного сада определяется исходя из норм 2-3 кв. м на 1 челове</w:t>
      </w:r>
      <w:r w:rsidRPr="00A76057">
        <w:rPr>
          <w:sz w:val="28"/>
          <w:szCs w:val="28"/>
        </w:rPr>
        <w:softHyphen/>
        <w:t xml:space="preserve">ка, что составляет примерно </w:t>
      </w:r>
      <w:r w:rsidRPr="00A76057">
        <w:rPr>
          <w:sz w:val="28"/>
          <w:szCs w:val="28"/>
          <w:u w:val="single"/>
        </w:rPr>
        <w:t xml:space="preserve">1-1.5 </w:t>
      </w:r>
      <w:r w:rsidR="00842CF5" w:rsidRPr="00A76057">
        <w:rPr>
          <w:sz w:val="28"/>
          <w:szCs w:val="28"/>
          <w:u w:val="single"/>
        </w:rPr>
        <w:t>г</w:t>
      </w:r>
      <w:r w:rsidRPr="00A76057">
        <w:rPr>
          <w:sz w:val="28"/>
          <w:szCs w:val="28"/>
          <w:u w:val="single"/>
        </w:rPr>
        <w:t>а</w:t>
      </w:r>
      <w:r w:rsidRPr="00A76057">
        <w:rPr>
          <w:sz w:val="28"/>
          <w:szCs w:val="28"/>
        </w:rPr>
        <w:t xml:space="preserve"> на микрорайон с населением 5-6 тыс. чел.</w:t>
      </w:r>
    </w:p>
    <w:p w:rsidR="000E70B8" w:rsidRPr="00A76057" w:rsidRDefault="000E70B8" w:rsidP="00A76057">
      <w:pPr>
        <w:pStyle w:val="31"/>
        <w:shd w:val="clear" w:color="auto" w:fill="auto"/>
        <w:spacing w:line="240" w:lineRule="auto"/>
        <w:ind w:firstLine="580"/>
        <w:jc w:val="both"/>
        <w:rPr>
          <w:sz w:val="28"/>
          <w:szCs w:val="28"/>
        </w:rPr>
      </w:pPr>
      <w:r w:rsidRPr="00A76057">
        <w:rPr>
          <w:sz w:val="28"/>
          <w:szCs w:val="28"/>
        </w:rPr>
        <w:t xml:space="preserve">Территории спортивных площадок </w:t>
      </w:r>
      <w:r w:rsidRPr="00A76057">
        <w:rPr>
          <w:sz w:val="28"/>
          <w:szCs w:val="28"/>
          <w:u w:val="single"/>
        </w:rPr>
        <w:t>1.5-2 кв.</w:t>
      </w:r>
      <w:r w:rsidRPr="00A76057">
        <w:rPr>
          <w:sz w:val="28"/>
          <w:szCs w:val="28"/>
        </w:rPr>
        <w:t xml:space="preserve"> м на 1 человека. При зонировании озе</w:t>
      </w:r>
      <w:r w:rsidRPr="00A76057">
        <w:rPr>
          <w:sz w:val="28"/>
          <w:szCs w:val="28"/>
        </w:rPr>
        <w:softHyphen/>
        <w:t xml:space="preserve">ленение, спортивные площадки и площадки для отдыха </w:t>
      </w:r>
      <w:r w:rsidRPr="00A76057">
        <w:rPr>
          <w:sz w:val="28"/>
          <w:szCs w:val="28"/>
        </w:rPr>
        <w:lastRenderedPageBreak/>
        <w:t>следует размещать в равной пе</w:t>
      </w:r>
      <w:r w:rsidRPr="00A76057">
        <w:rPr>
          <w:sz w:val="28"/>
          <w:szCs w:val="28"/>
        </w:rPr>
        <w:softHyphen/>
        <w:t>шеходной доступности и, учитывая создание нормальных санитарно-гигиенических усло</w:t>
      </w:r>
      <w:r w:rsidRPr="00A76057">
        <w:rPr>
          <w:sz w:val="28"/>
          <w:szCs w:val="28"/>
        </w:rPr>
        <w:softHyphen/>
        <w:t>вий территории микрорайона, можно организовать микрорайонный сад, а можно разме</w:t>
      </w:r>
      <w:r w:rsidRPr="00A76057">
        <w:rPr>
          <w:sz w:val="28"/>
          <w:szCs w:val="28"/>
        </w:rPr>
        <w:softHyphen/>
        <w:t>стить на разных участках территории.</w:t>
      </w:r>
    </w:p>
    <w:p w:rsidR="000E70B8" w:rsidRPr="00A76057" w:rsidRDefault="000E70B8" w:rsidP="00A76057">
      <w:pPr>
        <w:pStyle w:val="31"/>
        <w:shd w:val="clear" w:color="auto" w:fill="auto"/>
        <w:spacing w:line="240" w:lineRule="auto"/>
        <w:ind w:firstLine="580"/>
        <w:jc w:val="both"/>
        <w:rPr>
          <w:sz w:val="28"/>
          <w:szCs w:val="28"/>
        </w:rPr>
      </w:pPr>
      <w:r w:rsidRPr="00A76057">
        <w:rPr>
          <w:sz w:val="28"/>
          <w:szCs w:val="28"/>
        </w:rPr>
        <w:t>Физкультурно-спортивные площадки размещать на расстоянии, достаточном, чтобы шум не мешал отдыху в жилых домах.</w:t>
      </w:r>
    </w:p>
    <w:p w:rsidR="000E70B8" w:rsidRPr="00A76057" w:rsidRDefault="000E70B8" w:rsidP="00A76057">
      <w:pPr>
        <w:pStyle w:val="31"/>
        <w:shd w:val="clear" w:color="auto" w:fill="auto"/>
        <w:spacing w:line="240" w:lineRule="auto"/>
        <w:ind w:firstLine="380"/>
        <w:jc w:val="both"/>
        <w:rPr>
          <w:sz w:val="28"/>
          <w:szCs w:val="28"/>
        </w:rPr>
      </w:pPr>
      <w:r w:rsidRPr="00A76057">
        <w:rPr>
          <w:sz w:val="28"/>
          <w:szCs w:val="28"/>
        </w:rPr>
        <w:t>Удельный вес озелененных территорий - 40%, а в границах жилой застройки - 25%.</w:t>
      </w:r>
    </w:p>
    <w:p w:rsidR="00987155" w:rsidRPr="00A76057" w:rsidRDefault="00AA48D3" w:rsidP="00A76057">
      <w:pPr>
        <w:pStyle w:val="52"/>
        <w:keepNext/>
        <w:keepLines/>
        <w:shd w:val="clear" w:color="auto" w:fill="auto"/>
        <w:spacing w:after="0" w:line="240" w:lineRule="auto"/>
        <w:ind w:firstLine="380"/>
        <w:jc w:val="both"/>
        <w:rPr>
          <w:sz w:val="28"/>
          <w:szCs w:val="28"/>
        </w:rPr>
      </w:pPr>
      <w:r w:rsidRPr="00A76057">
        <w:rPr>
          <w:b/>
          <w:sz w:val="28"/>
          <w:szCs w:val="28"/>
        </w:rPr>
        <w:t xml:space="preserve">2.3. </w:t>
      </w:r>
      <w:r w:rsidR="00987155" w:rsidRPr="00A76057">
        <w:rPr>
          <w:b/>
          <w:sz w:val="28"/>
          <w:szCs w:val="28"/>
        </w:rPr>
        <w:t>Пригородная зона - э</w:t>
      </w:r>
      <w:r w:rsidR="00987155" w:rsidRPr="00A76057">
        <w:rPr>
          <w:sz w:val="28"/>
          <w:szCs w:val="28"/>
        </w:rPr>
        <w:t>то территория окружающая город, формирование и развитие которой подчиняется интересам города. Планировка пригородной зоны разрабатывается в специальном проекте планировки пригородной и зеленой зоны одновременно в комплексе с генеральным планом города. Где решаются следующие задачи:</w:t>
      </w:r>
    </w:p>
    <w:p w:rsidR="00987155" w:rsidRPr="00A76057" w:rsidRDefault="00987155" w:rsidP="00A76057">
      <w:pPr>
        <w:pStyle w:val="31"/>
        <w:numPr>
          <w:ilvl w:val="2"/>
          <w:numId w:val="8"/>
        </w:numPr>
        <w:shd w:val="clear" w:color="auto" w:fill="auto"/>
        <w:tabs>
          <w:tab w:val="left" w:pos="1071"/>
        </w:tabs>
        <w:spacing w:line="240" w:lineRule="auto"/>
        <w:ind w:firstLine="580"/>
        <w:jc w:val="both"/>
        <w:rPr>
          <w:sz w:val="28"/>
          <w:szCs w:val="28"/>
        </w:rPr>
      </w:pPr>
      <w:r w:rsidRPr="00A76057">
        <w:rPr>
          <w:sz w:val="28"/>
          <w:szCs w:val="28"/>
        </w:rPr>
        <w:t>Сохранение экологического равновесия городской застройки и пригородного ландшафта;</w:t>
      </w:r>
    </w:p>
    <w:p w:rsidR="00987155" w:rsidRPr="00A76057" w:rsidRDefault="00987155" w:rsidP="00A76057">
      <w:pPr>
        <w:pStyle w:val="31"/>
        <w:numPr>
          <w:ilvl w:val="2"/>
          <w:numId w:val="8"/>
        </w:numPr>
        <w:shd w:val="clear" w:color="auto" w:fill="auto"/>
        <w:tabs>
          <w:tab w:val="left" w:pos="1066"/>
        </w:tabs>
        <w:spacing w:line="240" w:lineRule="auto"/>
        <w:ind w:firstLine="580"/>
        <w:jc w:val="both"/>
        <w:rPr>
          <w:sz w:val="28"/>
          <w:szCs w:val="28"/>
        </w:rPr>
      </w:pPr>
      <w:r w:rsidRPr="00A76057">
        <w:rPr>
          <w:sz w:val="28"/>
          <w:szCs w:val="28"/>
        </w:rPr>
        <w:t>Обеспечение города необходимыми для его жизнедеятельности природными и водными ресурсами (водообеспечение и водоотведение), продуктами питания;</w:t>
      </w:r>
    </w:p>
    <w:p w:rsidR="00987155" w:rsidRPr="00A76057" w:rsidRDefault="00987155" w:rsidP="00A76057">
      <w:pPr>
        <w:pStyle w:val="31"/>
        <w:numPr>
          <w:ilvl w:val="2"/>
          <w:numId w:val="8"/>
        </w:numPr>
        <w:shd w:val="clear" w:color="auto" w:fill="auto"/>
        <w:tabs>
          <w:tab w:val="left" w:pos="1066"/>
        </w:tabs>
        <w:spacing w:line="240" w:lineRule="auto"/>
        <w:ind w:firstLine="580"/>
        <w:jc w:val="both"/>
        <w:rPr>
          <w:sz w:val="28"/>
          <w:szCs w:val="28"/>
        </w:rPr>
      </w:pPr>
      <w:r w:rsidRPr="00A76057">
        <w:rPr>
          <w:sz w:val="28"/>
          <w:szCs w:val="28"/>
        </w:rPr>
        <w:t>Организация  зеленых зон и мест отдыха населения (с выделением специальных территорий, не включающие зоны природоохраны и сельскохозяй</w:t>
      </w:r>
      <w:r w:rsidRPr="00A76057">
        <w:rPr>
          <w:sz w:val="28"/>
          <w:szCs w:val="28"/>
        </w:rPr>
        <w:softHyphen/>
        <w:t>ственного производства);</w:t>
      </w:r>
    </w:p>
    <w:p w:rsidR="00987155" w:rsidRPr="00A76057" w:rsidRDefault="00987155" w:rsidP="00A76057">
      <w:pPr>
        <w:pStyle w:val="31"/>
        <w:numPr>
          <w:ilvl w:val="2"/>
          <w:numId w:val="8"/>
        </w:numPr>
        <w:shd w:val="clear" w:color="auto" w:fill="auto"/>
        <w:tabs>
          <w:tab w:val="left" w:pos="1071"/>
        </w:tabs>
        <w:spacing w:line="240" w:lineRule="auto"/>
        <w:ind w:firstLine="580"/>
        <w:jc w:val="both"/>
        <w:rPr>
          <w:sz w:val="28"/>
          <w:szCs w:val="28"/>
        </w:rPr>
      </w:pPr>
      <w:r w:rsidRPr="00A76057">
        <w:rPr>
          <w:sz w:val="28"/>
          <w:szCs w:val="28"/>
        </w:rPr>
        <w:t>Вынос из города объектов коммунально-хозяйственного обслуживания - сортировочных станций, складов, портовых сооружений, аэродромов, тепловых электростанций и др.;</w:t>
      </w:r>
    </w:p>
    <w:p w:rsidR="00987155" w:rsidRPr="00A76057" w:rsidRDefault="00987155" w:rsidP="00A76057">
      <w:pPr>
        <w:pStyle w:val="31"/>
        <w:numPr>
          <w:ilvl w:val="2"/>
          <w:numId w:val="8"/>
        </w:numPr>
        <w:shd w:val="clear" w:color="auto" w:fill="auto"/>
        <w:tabs>
          <w:tab w:val="left" w:pos="1075"/>
        </w:tabs>
        <w:spacing w:line="240" w:lineRule="auto"/>
        <w:ind w:firstLine="580"/>
        <w:jc w:val="both"/>
        <w:rPr>
          <w:sz w:val="28"/>
          <w:szCs w:val="28"/>
        </w:rPr>
      </w:pPr>
      <w:r w:rsidRPr="00A76057">
        <w:rPr>
          <w:sz w:val="28"/>
          <w:szCs w:val="28"/>
        </w:rPr>
        <w:t>Ограничение добычи строительных материалов и других ископаемых;</w:t>
      </w:r>
    </w:p>
    <w:p w:rsidR="00987155" w:rsidRPr="00A76057" w:rsidRDefault="00987155" w:rsidP="00A76057">
      <w:pPr>
        <w:pStyle w:val="31"/>
        <w:numPr>
          <w:ilvl w:val="2"/>
          <w:numId w:val="8"/>
        </w:numPr>
        <w:shd w:val="clear" w:color="auto" w:fill="auto"/>
        <w:tabs>
          <w:tab w:val="left" w:pos="1075"/>
        </w:tabs>
        <w:spacing w:line="240" w:lineRule="auto"/>
        <w:ind w:firstLine="580"/>
        <w:jc w:val="both"/>
        <w:rPr>
          <w:sz w:val="28"/>
          <w:szCs w:val="28"/>
        </w:rPr>
      </w:pPr>
      <w:r w:rsidRPr="00A76057">
        <w:rPr>
          <w:sz w:val="28"/>
          <w:szCs w:val="28"/>
        </w:rPr>
        <w:t>Размещение части промышленных предприятий и населенных пунктов;</w:t>
      </w:r>
    </w:p>
    <w:p w:rsidR="00987155" w:rsidRPr="00A76057" w:rsidRDefault="00987155" w:rsidP="00A76057">
      <w:pPr>
        <w:pStyle w:val="31"/>
        <w:numPr>
          <w:ilvl w:val="2"/>
          <w:numId w:val="8"/>
        </w:numPr>
        <w:shd w:val="clear" w:color="auto" w:fill="auto"/>
        <w:tabs>
          <w:tab w:val="left" w:pos="1075"/>
        </w:tabs>
        <w:spacing w:line="240" w:lineRule="auto"/>
        <w:ind w:firstLine="580"/>
        <w:jc w:val="both"/>
        <w:rPr>
          <w:sz w:val="28"/>
          <w:szCs w:val="28"/>
        </w:rPr>
      </w:pPr>
      <w:r w:rsidRPr="00A76057">
        <w:rPr>
          <w:sz w:val="28"/>
          <w:szCs w:val="28"/>
        </w:rPr>
        <w:t>Размещение резервных территорий для развития города.</w:t>
      </w:r>
    </w:p>
    <w:p w:rsidR="00DB7643" w:rsidRPr="00A76057" w:rsidRDefault="00DB7643" w:rsidP="00A76057">
      <w:pPr>
        <w:pStyle w:val="31"/>
        <w:shd w:val="clear" w:color="auto" w:fill="auto"/>
        <w:spacing w:line="240" w:lineRule="auto"/>
        <w:ind w:firstLine="580"/>
        <w:jc w:val="both"/>
        <w:rPr>
          <w:sz w:val="28"/>
          <w:szCs w:val="28"/>
        </w:rPr>
      </w:pPr>
      <w:r w:rsidRPr="00A76057">
        <w:rPr>
          <w:sz w:val="28"/>
          <w:szCs w:val="28"/>
        </w:rPr>
        <w:t>Связь с городом определяет организацию пригородной зоны по следующим принципам:</w:t>
      </w:r>
    </w:p>
    <w:p w:rsidR="00DB7643" w:rsidRPr="00A76057" w:rsidRDefault="00DB7643" w:rsidP="00A76057">
      <w:pPr>
        <w:pStyle w:val="31"/>
        <w:shd w:val="clear" w:color="auto" w:fill="auto"/>
        <w:spacing w:line="240" w:lineRule="auto"/>
        <w:ind w:firstLine="708"/>
        <w:jc w:val="both"/>
        <w:rPr>
          <w:sz w:val="28"/>
          <w:szCs w:val="28"/>
        </w:rPr>
      </w:pPr>
      <w:r w:rsidRPr="00A76057">
        <w:rPr>
          <w:sz w:val="28"/>
          <w:szCs w:val="28"/>
        </w:rPr>
        <w:t xml:space="preserve">1. </w:t>
      </w:r>
      <w:r w:rsidRPr="00A76057">
        <w:rPr>
          <w:sz w:val="28"/>
          <w:szCs w:val="28"/>
          <w:u w:val="single"/>
        </w:rPr>
        <w:t>"Поясного зонирования",</w:t>
      </w:r>
      <w:r w:rsidRPr="00A76057">
        <w:rPr>
          <w:sz w:val="28"/>
          <w:szCs w:val="28"/>
        </w:rPr>
        <w:t xml:space="preserve"> когда центральное ядро (включающее город, территорию его развития по генеральному плану и резервные территории), внутренний зеленый пояс города (лесопарковый защитный пояс) 3-10 км, внешний пояс (промпредприятия, сельскохозяйственные, коммунальные зоны, транспортные и инженерные сооружения, зоны кратковременного и длительного отдыха) 10-30 км.</w:t>
      </w:r>
    </w:p>
    <w:p w:rsidR="001B35EB" w:rsidRPr="00A76057" w:rsidRDefault="00BA1A5A" w:rsidP="00A76057">
      <w:pPr>
        <w:pStyle w:val="31"/>
        <w:shd w:val="clear" w:color="auto" w:fill="auto"/>
        <w:spacing w:line="240" w:lineRule="auto"/>
        <w:ind w:firstLine="560"/>
        <w:rPr>
          <w:sz w:val="28"/>
          <w:szCs w:val="28"/>
        </w:rPr>
      </w:pPr>
      <w:r w:rsidRPr="00A76057">
        <w:rPr>
          <w:noProof/>
          <w:sz w:val="28"/>
          <w:szCs w:val="28"/>
          <w:lang w:eastAsia="ru-RU"/>
        </w:rPr>
        <w:lastRenderedPageBreak/>
        <w:drawing>
          <wp:inline distT="0" distB="0" distL="0" distR="0">
            <wp:extent cx="2455554" cy="2143125"/>
            <wp:effectExtent l="19050" t="0" r="1896"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
                    <a:srcRect l="30172" t="15031" r="22051" b="18147"/>
                    <a:stretch>
                      <a:fillRect/>
                    </a:stretch>
                  </pic:blipFill>
                  <pic:spPr bwMode="auto">
                    <a:xfrm>
                      <a:off x="0" y="0"/>
                      <a:ext cx="2455425" cy="2143013"/>
                    </a:xfrm>
                    <a:prstGeom prst="rect">
                      <a:avLst/>
                    </a:prstGeom>
                    <a:noFill/>
                    <a:ln w="9525">
                      <a:noFill/>
                      <a:miter lim="800000"/>
                      <a:headEnd/>
                      <a:tailEnd/>
                    </a:ln>
                  </pic:spPr>
                </pic:pic>
              </a:graphicData>
            </a:graphic>
          </wp:inline>
        </w:drawing>
      </w:r>
    </w:p>
    <w:p w:rsidR="002A375D" w:rsidRPr="00A76057" w:rsidRDefault="002A375D" w:rsidP="00A76057">
      <w:pPr>
        <w:pStyle w:val="31"/>
        <w:numPr>
          <w:ilvl w:val="3"/>
          <w:numId w:val="8"/>
        </w:numPr>
        <w:shd w:val="clear" w:color="auto" w:fill="auto"/>
        <w:tabs>
          <w:tab w:val="left" w:pos="835"/>
        </w:tabs>
        <w:spacing w:line="240" w:lineRule="auto"/>
        <w:ind w:firstLine="580"/>
        <w:jc w:val="both"/>
        <w:rPr>
          <w:sz w:val="28"/>
          <w:szCs w:val="28"/>
        </w:rPr>
      </w:pPr>
      <w:r w:rsidRPr="00A76057">
        <w:rPr>
          <w:sz w:val="28"/>
          <w:szCs w:val="28"/>
        </w:rPr>
        <w:t>Центр города с резервными территориями;</w:t>
      </w:r>
    </w:p>
    <w:p w:rsidR="002A375D" w:rsidRPr="00A76057" w:rsidRDefault="002A375D" w:rsidP="00A76057">
      <w:pPr>
        <w:pStyle w:val="31"/>
        <w:numPr>
          <w:ilvl w:val="3"/>
          <w:numId w:val="8"/>
        </w:numPr>
        <w:shd w:val="clear" w:color="auto" w:fill="auto"/>
        <w:tabs>
          <w:tab w:val="left" w:pos="864"/>
        </w:tabs>
        <w:spacing w:line="240" w:lineRule="auto"/>
        <w:ind w:firstLine="580"/>
        <w:jc w:val="both"/>
        <w:rPr>
          <w:sz w:val="28"/>
          <w:szCs w:val="28"/>
        </w:rPr>
      </w:pPr>
      <w:r w:rsidRPr="00A76057">
        <w:rPr>
          <w:sz w:val="28"/>
          <w:szCs w:val="28"/>
        </w:rPr>
        <w:t>Лесопарковый защитный пояс;</w:t>
      </w:r>
    </w:p>
    <w:p w:rsidR="002A375D" w:rsidRPr="00A76057" w:rsidRDefault="002A375D" w:rsidP="00A76057">
      <w:pPr>
        <w:pStyle w:val="31"/>
        <w:numPr>
          <w:ilvl w:val="3"/>
          <w:numId w:val="8"/>
        </w:numPr>
        <w:shd w:val="clear" w:color="auto" w:fill="auto"/>
        <w:tabs>
          <w:tab w:val="left" w:pos="859"/>
        </w:tabs>
        <w:spacing w:line="240" w:lineRule="auto"/>
        <w:ind w:firstLine="580"/>
        <w:jc w:val="both"/>
        <w:rPr>
          <w:sz w:val="28"/>
          <w:szCs w:val="28"/>
        </w:rPr>
      </w:pPr>
      <w:r w:rsidRPr="00A76057">
        <w:rPr>
          <w:sz w:val="28"/>
          <w:szCs w:val="28"/>
        </w:rPr>
        <w:t>Режимная зона ограниченного развития;</w:t>
      </w:r>
    </w:p>
    <w:p w:rsidR="002A375D" w:rsidRPr="00A76057" w:rsidRDefault="002A375D" w:rsidP="00A76057">
      <w:pPr>
        <w:pStyle w:val="31"/>
        <w:numPr>
          <w:ilvl w:val="3"/>
          <w:numId w:val="8"/>
        </w:numPr>
        <w:shd w:val="clear" w:color="auto" w:fill="auto"/>
        <w:tabs>
          <w:tab w:val="left" w:pos="869"/>
        </w:tabs>
        <w:spacing w:line="240" w:lineRule="auto"/>
        <w:ind w:firstLine="580"/>
        <w:jc w:val="both"/>
        <w:rPr>
          <w:sz w:val="28"/>
          <w:szCs w:val="28"/>
        </w:rPr>
      </w:pPr>
      <w:r w:rsidRPr="00A76057">
        <w:rPr>
          <w:sz w:val="28"/>
          <w:szCs w:val="28"/>
        </w:rPr>
        <w:t>Внешняя зона ограниченного развития;</w:t>
      </w:r>
    </w:p>
    <w:p w:rsidR="002A375D" w:rsidRPr="00A76057" w:rsidRDefault="002A375D" w:rsidP="00A76057">
      <w:pPr>
        <w:pStyle w:val="31"/>
        <w:numPr>
          <w:ilvl w:val="3"/>
          <w:numId w:val="8"/>
        </w:numPr>
        <w:shd w:val="clear" w:color="auto" w:fill="auto"/>
        <w:tabs>
          <w:tab w:val="left" w:pos="859"/>
        </w:tabs>
        <w:spacing w:line="240" w:lineRule="auto"/>
        <w:ind w:firstLine="580"/>
        <w:jc w:val="both"/>
        <w:rPr>
          <w:sz w:val="28"/>
          <w:szCs w:val="28"/>
        </w:rPr>
      </w:pPr>
      <w:r w:rsidRPr="00A76057">
        <w:rPr>
          <w:sz w:val="28"/>
          <w:szCs w:val="28"/>
        </w:rPr>
        <w:t>Магистральные транспортные коммуникации;</w:t>
      </w:r>
    </w:p>
    <w:p w:rsidR="002A375D" w:rsidRPr="00A76057" w:rsidRDefault="002A375D" w:rsidP="00A76057">
      <w:pPr>
        <w:pStyle w:val="31"/>
        <w:numPr>
          <w:ilvl w:val="3"/>
          <w:numId w:val="8"/>
        </w:numPr>
        <w:shd w:val="clear" w:color="auto" w:fill="auto"/>
        <w:tabs>
          <w:tab w:val="left" w:pos="864"/>
        </w:tabs>
        <w:spacing w:line="240" w:lineRule="auto"/>
        <w:ind w:firstLine="580"/>
        <w:jc w:val="both"/>
        <w:rPr>
          <w:sz w:val="28"/>
          <w:szCs w:val="28"/>
        </w:rPr>
      </w:pPr>
      <w:r w:rsidRPr="00A76057">
        <w:rPr>
          <w:sz w:val="28"/>
          <w:szCs w:val="28"/>
        </w:rPr>
        <w:t>Существующие города и поселки, рост которых ограничивается;</w:t>
      </w:r>
    </w:p>
    <w:p w:rsidR="001B35EB" w:rsidRPr="00A76057" w:rsidRDefault="002A375D"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существующие развиваемые новые города.</w:t>
      </w:r>
    </w:p>
    <w:p w:rsidR="000D3230" w:rsidRPr="00A76057" w:rsidRDefault="000D3230" w:rsidP="00A76057">
      <w:pPr>
        <w:pStyle w:val="31"/>
        <w:shd w:val="clear" w:color="auto" w:fill="auto"/>
        <w:spacing w:line="240" w:lineRule="auto"/>
        <w:ind w:firstLine="0"/>
        <w:jc w:val="both"/>
        <w:rPr>
          <w:sz w:val="28"/>
          <w:szCs w:val="28"/>
        </w:rPr>
      </w:pPr>
      <w:r w:rsidRPr="00A76057">
        <w:rPr>
          <w:sz w:val="28"/>
          <w:szCs w:val="28"/>
        </w:rPr>
        <w:t>Рисунок VIII. 1. Принципиальная схема поясного зонирования крупного города.</w:t>
      </w:r>
    </w:p>
    <w:p w:rsidR="000D3230" w:rsidRPr="00A76057" w:rsidRDefault="000D3230" w:rsidP="00A76057">
      <w:pPr>
        <w:pStyle w:val="31"/>
        <w:shd w:val="clear" w:color="auto" w:fill="auto"/>
        <w:spacing w:line="240" w:lineRule="auto"/>
        <w:ind w:firstLine="540"/>
        <w:jc w:val="both"/>
        <w:rPr>
          <w:sz w:val="28"/>
          <w:szCs w:val="28"/>
        </w:rPr>
      </w:pPr>
      <w:r w:rsidRPr="00A76057">
        <w:rPr>
          <w:sz w:val="28"/>
          <w:szCs w:val="28"/>
        </w:rPr>
        <w:t>«Пояс» - территория вокруг города с различным режимом использования для промышленного производства и жилой застройки (ограничения умеренного, т.е. сдерживае</w:t>
      </w:r>
      <w:r w:rsidRPr="00A76057">
        <w:rPr>
          <w:sz w:val="28"/>
          <w:szCs w:val="28"/>
        </w:rPr>
        <w:softHyphen/>
        <w:t>мого и преимущественного развития) по мере удаления от центра.</w:t>
      </w:r>
    </w:p>
    <w:p w:rsidR="000D3230" w:rsidRPr="00A76057" w:rsidRDefault="000D3230" w:rsidP="00A76057">
      <w:pPr>
        <w:spacing w:after="0" w:line="240" w:lineRule="auto"/>
        <w:jc w:val="both"/>
        <w:rPr>
          <w:rFonts w:ascii="Times New Roman" w:hAnsi="Times New Roman" w:cs="Times New Roman"/>
          <w:sz w:val="28"/>
          <w:szCs w:val="28"/>
        </w:rPr>
      </w:pPr>
    </w:p>
    <w:p w:rsidR="00EA1B5B" w:rsidRPr="00A76057" w:rsidRDefault="00EA1B5B" w:rsidP="00A76057">
      <w:pPr>
        <w:pStyle w:val="31"/>
        <w:shd w:val="clear" w:color="auto" w:fill="auto"/>
        <w:spacing w:line="240" w:lineRule="auto"/>
        <w:ind w:firstLine="540"/>
        <w:jc w:val="both"/>
        <w:rPr>
          <w:sz w:val="28"/>
          <w:szCs w:val="28"/>
        </w:rPr>
      </w:pPr>
      <w:r w:rsidRPr="00A76057">
        <w:rPr>
          <w:sz w:val="28"/>
          <w:szCs w:val="28"/>
        </w:rPr>
        <w:t>2.</w:t>
      </w:r>
      <w:r w:rsidRPr="00A76057">
        <w:rPr>
          <w:sz w:val="28"/>
          <w:szCs w:val="28"/>
          <w:u w:val="single"/>
        </w:rPr>
        <w:t>Секторного зонирования</w:t>
      </w:r>
      <w:r w:rsidRPr="00A76057">
        <w:rPr>
          <w:sz w:val="28"/>
          <w:szCs w:val="28"/>
        </w:rPr>
        <w:t xml:space="preserve"> - со свободным развитием города вдоль выходящих из него железных и автомобильных дорог и с использованием между ними территорий для развития зеленых массивов и зон отдыха (рисунок VIII. 2).</w:t>
      </w:r>
    </w:p>
    <w:p w:rsidR="00EA1B5B" w:rsidRPr="00A76057" w:rsidRDefault="00EA1B5B" w:rsidP="00A76057">
      <w:pPr>
        <w:framePr w:wrap="notBeside" w:vAnchor="text" w:hAnchor="text" w:xAlign="center" w:y="1"/>
        <w:spacing w:after="0" w:line="240" w:lineRule="auto"/>
        <w:jc w:val="center"/>
        <w:rPr>
          <w:rFonts w:ascii="Times New Roman" w:hAnsi="Times New Roman" w:cs="Times New Roman"/>
          <w:sz w:val="28"/>
          <w:szCs w:val="28"/>
        </w:rPr>
      </w:pPr>
      <w:r w:rsidRPr="00A76057">
        <w:rPr>
          <w:rFonts w:ascii="Times New Roman" w:hAnsi="Times New Roman" w:cs="Times New Roman"/>
          <w:noProof/>
          <w:sz w:val="28"/>
          <w:szCs w:val="28"/>
          <w:lang w:eastAsia="ru-RU"/>
        </w:rPr>
        <w:drawing>
          <wp:inline distT="0" distB="0" distL="0" distR="0">
            <wp:extent cx="3943985" cy="2934335"/>
            <wp:effectExtent l="19050" t="0" r="0" b="0"/>
            <wp:docPr id="41" name="Рисунок 41" descr="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mage19"/>
                    <pic:cNvPicPr>
                      <a:picLocks noChangeAspect="1" noChangeArrowheads="1"/>
                    </pic:cNvPicPr>
                  </pic:nvPicPr>
                  <pic:blipFill>
                    <a:blip r:embed="rId17"/>
                    <a:srcRect/>
                    <a:stretch>
                      <a:fillRect/>
                    </a:stretch>
                  </pic:blipFill>
                  <pic:spPr bwMode="auto">
                    <a:xfrm>
                      <a:off x="0" y="0"/>
                      <a:ext cx="3943985" cy="2934335"/>
                    </a:xfrm>
                    <a:prstGeom prst="rect">
                      <a:avLst/>
                    </a:prstGeom>
                    <a:noFill/>
                    <a:ln w="9525">
                      <a:noFill/>
                      <a:miter lim="800000"/>
                      <a:headEnd/>
                      <a:tailEnd/>
                    </a:ln>
                  </pic:spPr>
                </pic:pic>
              </a:graphicData>
            </a:graphic>
          </wp:inline>
        </w:drawing>
      </w:r>
    </w:p>
    <w:p w:rsidR="00EA1B5B" w:rsidRPr="00A76057" w:rsidRDefault="00EA1B5B" w:rsidP="00A76057">
      <w:pPr>
        <w:spacing w:after="0" w:line="240" w:lineRule="auto"/>
        <w:rPr>
          <w:rFonts w:ascii="Times New Roman" w:hAnsi="Times New Roman" w:cs="Times New Roman"/>
          <w:sz w:val="28"/>
          <w:szCs w:val="28"/>
        </w:rPr>
      </w:pPr>
    </w:p>
    <w:p w:rsidR="00EA1B5B" w:rsidRPr="00A76057" w:rsidRDefault="00EA1B5B" w:rsidP="00A76057">
      <w:pPr>
        <w:pStyle w:val="31"/>
        <w:numPr>
          <w:ilvl w:val="4"/>
          <w:numId w:val="8"/>
        </w:numPr>
        <w:shd w:val="clear" w:color="auto" w:fill="auto"/>
        <w:tabs>
          <w:tab w:val="left" w:pos="361"/>
        </w:tabs>
        <w:spacing w:line="240" w:lineRule="auto"/>
        <w:ind w:firstLine="0"/>
        <w:jc w:val="left"/>
        <w:rPr>
          <w:sz w:val="28"/>
          <w:szCs w:val="28"/>
        </w:rPr>
      </w:pPr>
      <w:r w:rsidRPr="00A76057">
        <w:rPr>
          <w:sz w:val="28"/>
          <w:szCs w:val="28"/>
        </w:rPr>
        <w:t>Территория исторического ядра;</w:t>
      </w:r>
    </w:p>
    <w:p w:rsidR="00EA1B5B" w:rsidRPr="00A76057" w:rsidRDefault="00EA1B5B" w:rsidP="00A76057">
      <w:pPr>
        <w:pStyle w:val="31"/>
        <w:numPr>
          <w:ilvl w:val="4"/>
          <w:numId w:val="8"/>
        </w:numPr>
        <w:shd w:val="clear" w:color="auto" w:fill="auto"/>
        <w:tabs>
          <w:tab w:val="left" w:pos="385"/>
        </w:tabs>
        <w:spacing w:line="240" w:lineRule="auto"/>
        <w:ind w:firstLine="0"/>
        <w:jc w:val="left"/>
        <w:rPr>
          <w:sz w:val="28"/>
          <w:szCs w:val="28"/>
        </w:rPr>
      </w:pPr>
      <w:r w:rsidRPr="00A76057">
        <w:rPr>
          <w:sz w:val="28"/>
          <w:szCs w:val="28"/>
        </w:rPr>
        <w:lastRenderedPageBreak/>
        <w:t>Пригородная застройка;</w:t>
      </w:r>
    </w:p>
    <w:p w:rsidR="00EA1B5B" w:rsidRPr="00A76057" w:rsidRDefault="00EA1B5B" w:rsidP="00A76057">
      <w:pPr>
        <w:pStyle w:val="31"/>
        <w:numPr>
          <w:ilvl w:val="4"/>
          <w:numId w:val="8"/>
        </w:numPr>
        <w:shd w:val="clear" w:color="auto" w:fill="auto"/>
        <w:tabs>
          <w:tab w:val="left" w:pos="380"/>
        </w:tabs>
        <w:spacing w:line="240" w:lineRule="auto"/>
        <w:ind w:firstLine="0"/>
        <w:jc w:val="left"/>
        <w:rPr>
          <w:sz w:val="28"/>
          <w:szCs w:val="28"/>
        </w:rPr>
      </w:pPr>
      <w:r w:rsidRPr="00A76057">
        <w:rPr>
          <w:sz w:val="28"/>
          <w:szCs w:val="28"/>
        </w:rPr>
        <w:t>Границы зеленого пояса;</w:t>
      </w:r>
    </w:p>
    <w:p w:rsidR="00EA1B5B" w:rsidRPr="00A76057" w:rsidRDefault="00EA1B5B" w:rsidP="00A76057">
      <w:pPr>
        <w:pStyle w:val="31"/>
        <w:numPr>
          <w:ilvl w:val="4"/>
          <w:numId w:val="8"/>
        </w:numPr>
        <w:shd w:val="clear" w:color="auto" w:fill="auto"/>
        <w:tabs>
          <w:tab w:val="left" w:pos="385"/>
        </w:tabs>
        <w:spacing w:line="240" w:lineRule="auto"/>
        <w:ind w:firstLine="0"/>
        <w:jc w:val="left"/>
        <w:rPr>
          <w:sz w:val="28"/>
          <w:szCs w:val="28"/>
        </w:rPr>
      </w:pPr>
      <w:r w:rsidRPr="00A76057">
        <w:rPr>
          <w:sz w:val="28"/>
          <w:szCs w:val="28"/>
        </w:rPr>
        <w:t>Новые города;</w:t>
      </w:r>
    </w:p>
    <w:p w:rsidR="00EA1B5B" w:rsidRPr="00A76057" w:rsidRDefault="00EA1B5B" w:rsidP="00A76057">
      <w:pPr>
        <w:pStyle w:val="31"/>
        <w:numPr>
          <w:ilvl w:val="4"/>
          <w:numId w:val="8"/>
        </w:numPr>
        <w:shd w:val="clear" w:color="auto" w:fill="auto"/>
        <w:tabs>
          <w:tab w:val="left" w:pos="375"/>
        </w:tabs>
        <w:spacing w:line="240" w:lineRule="auto"/>
        <w:ind w:firstLine="0"/>
        <w:jc w:val="left"/>
        <w:rPr>
          <w:sz w:val="28"/>
          <w:szCs w:val="28"/>
        </w:rPr>
      </w:pPr>
      <w:r w:rsidRPr="00A76057">
        <w:rPr>
          <w:sz w:val="28"/>
          <w:szCs w:val="28"/>
        </w:rPr>
        <w:t>Направления развития города.</w:t>
      </w:r>
    </w:p>
    <w:p w:rsidR="00EA1B5B" w:rsidRPr="00A76057" w:rsidRDefault="00EA1B5B" w:rsidP="00A76057">
      <w:pPr>
        <w:pStyle w:val="31"/>
        <w:shd w:val="clear" w:color="auto" w:fill="auto"/>
        <w:spacing w:line="240" w:lineRule="auto"/>
        <w:ind w:firstLine="0"/>
        <w:jc w:val="both"/>
        <w:rPr>
          <w:sz w:val="28"/>
          <w:szCs w:val="28"/>
        </w:rPr>
      </w:pPr>
      <w:r w:rsidRPr="00A76057">
        <w:rPr>
          <w:sz w:val="28"/>
          <w:szCs w:val="28"/>
        </w:rPr>
        <w:t>Рисунок VIII. 2. Принципиальная схема секторного зонирования организации  пригороднойзоны.</w:t>
      </w:r>
    </w:p>
    <w:p w:rsidR="00EA1B5B" w:rsidRPr="00A76057" w:rsidRDefault="00EA1B5B" w:rsidP="00A76057">
      <w:pPr>
        <w:pStyle w:val="31"/>
        <w:numPr>
          <w:ilvl w:val="1"/>
          <w:numId w:val="10"/>
        </w:numPr>
        <w:shd w:val="clear" w:color="auto" w:fill="auto"/>
        <w:tabs>
          <w:tab w:val="left" w:pos="345"/>
        </w:tabs>
        <w:spacing w:line="240" w:lineRule="auto"/>
        <w:jc w:val="left"/>
        <w:rPr>
          <w:sz w:val="28"/>
          <w:szCs w:val="28"/>
        </w:rPr>
      </w:pPr>
      <w:r w:rsidRPr="00A76057">
        <w:rPr>
          <w:sz w:val="28"/>
          <w:szCs w:val="28"/>
          <w:u w:val="single"/>
        </w:rPr>
        <w:t>«Направленного развития»</w:t>
      </w:r>
      <w:r w:rsidRPr="00A76057">
        <w:rPr>
          <w:sz w:val="28"/>
          <w:szCs w:val="28"/>
        </w:rPr>
        <w:t xml:space="preserve"> - вдоль одной или двух главных осей. Это наиболее динамичное развитие (рисунок VIII/ 3). </w:t>
      </w:r>
    </w:p>
    <w:p w:rsidR="00EA1B5B" w:rsidRPr="00A76057" w:rsidRDefault="00EA1B5B" w:rsidP="00A76057">
      <w:pPr>
        <w:pStyle w:val="31"/>
        <w:shd w:val="clear" w:color="auto" w:fill="auto"/>
        <w:tabs>
          <w:tab w:val="left" w:pos="345"/>
        </w:tabs>
        <w:spacing w:line="240" w:lineRule="auto"/>
        <w:ind w:firstLine="0"/>
        <w:jc w:val="left"/>
        <w:rPr>
          <w:sz w:val="28"/>
          <w:szCs w:val="28"/>
        </w:rPr>
      </w:pPr>
    </w:p>
    <w:p w:rsidR="00EA1B5B" w:rsidRPr="00A76057" w:rsidRDefault="00EA1B5B" w:rsidP="00A76057">
      <w:pPr>
        <w:pStyle w:val="31"/>
        <w:shd w:val="clear" w:color="auto" w:fill="auto"/>
        <w:tabs>
          <w:tab w:val="left" w:pos="345"/>
        </w:tabs>
        <w:spacing w:line="240" w:lineRule="auto"/>
        <w:ind w:firstLine="0"/>
        <w:rPr>
          <w:sz w:val="28"/>
          <w:szCs w:val="28"/>
        </w:rPr>
      </w:pPr>
      <w:r w:rsidRPr="00A76057">
        <w:rPr>
          <w:noProof/>
          <w:sz w:val="28"/>
          <w:szCs w:val="28"/>
          <w:lang w:eastAsia="ru-RU"/>
        </w:rPr>
        <w:drawing>
          <wp:inline distT="0" distB="0" distL="0" distR="0">
            <wp:extent cx="3927771" cy="1677725"/>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8"/>
                    <a:srcRect l="27912" t="32976" r="20991" b="32120"/>
                    <a:stretch>
                      <a:fillRect/>
                    </a:stretch>
                  </pic:blipFill>
                  <pic:spPr bwMode="auto">
                    <a:xfrm>
                      <a:off x="0" y="0"/>
                      <a:ext cx="3927771" cy="1677725"/>
                    </a:xfrm>
                    <a:prstGeom prst="rect">
                      <a:avLst/>
                    </a:prstGeom>
                    <a:noFill/>
                    <a:ln w="9525">
                      <a:noFill/>
                      <a:miter lim="800000"/>
                      <a:headEnd/>
                      <a:tailEnd/>
                    </a:ln>
                  </pic:spPr>
                </pic:pic>
              </a:graphicData>
            </a:graphic>
          </wp:inline>
        </w:drawing>
      </w:r>
    </w:p>
    <w:p w:rsidR="00EA1B5B" w:rsidRPr="00A76057" w:rsidRDefault="00EA1B5B" w:rsidP="00A76057">
      <w:pPr>
        <w:pStyle w:val="31"/>
        <w:shd w:val="clear" w:color="auto" w:fill="auto"/>
        <w:tabs>
          <w:tab w:val="left" w:pos="345"/>
        </w:tabs>
        <w:spacing w:line="240" w:lineRule="auto"/>
        <w:ind w:firstLine="0"/>
        <w:jc w:val="left"/>
        <w:rPr>
          <w:sz w:val="28"/>
          <w:szCs w:val="28"/>
        </w:rPr>
      </w:pPr>
    </w:p>
    <w:p w:rsidR="00EA1B5B" w:rsidRPr="00A76057" w:rsidRDefault="00EA1B5B" w:rsidP="00A76057">
      <w:pPr>
        <w:pStyle w:val="31"/>
        <w:shd w:val="clear" w:color="auto" w:fill="auto"/>
        <w:tabs>
          <w:tab w:val="left" w:pos="345"/>
        </w:tabs>
        <w:spacing w:line="240" w:lineRule="auto"/>
        <w:ind w:firstLine="0"/>
        <w:jc w:val="left"/>
        <w:rPr>
          <w:sz w:val="28"/>
          <w:szCs w:val="28"/>
        </w:rPr>
      </w:pPr>
    </w:p>
    <w:p w:rsidR="00EA1B5B" w:rsidRPr="00A76057" w:rsidRDefault="00EA1B5B" w:rsidP="00A76057">
      <w:pPr>
        <w:pStyle w:val="31"/>
        <w:numPr>
          <w:ilvl w:val="0"/>
          <w:numId w:val="9"/>
        </w:numPr>
        <w:shd w:val="clear" w:color="auto" w:fill="auto"/>
        <w:tabs>
          <w:tab w:val="left" w:pos="345"/>
        </w:tabs>
        <w:spacing w:line="240" w:lineRule="auto"/>
        <w:ind w:firstLine="0"/>
        <w:jc w:val="left"/>
        <w:rPr>
          <w:sz w:val="28"/>
          <w:szCs w:val="28"/>
        </w:rPr>
      </w:pPr>
      <w:r w:rsidRPr="00A76057">
        <w:rPr>
          <w:sz w:val="28"/>
          <w:szCs w:val="28"/>
        </w:rPr>
        <w:t>Территория исторического ядра;</w:t>
      </w:r>
    </w:p>
    <w:p w:rsidR="00EA1B5B" w:rsidRPr="00A76057" w:rsidRDefault="00EA1B5B" w:rsidP="00A76057">
      <w:pPr>
        <w:pStyle w:val="31"/>
        <w:numPr>
          <w:ilvl w:val="0"/>
          <w:numId w:val="9"/>
        </w:numPr>
        <w:shd w:val="clear" w:color="auto" w:fill="auto"/>
        <w:tabs>
          <w:tab w:val="left" w:pos="465"/>
        </w:tabs>
        <w:spacing w:line="240" w:lineRule="auto"/>
        <w:ind w:firstLine="0"/>
        <w:jc w:val="left"/>
        <w:rPr>
          <w:sz w:val="28"/>
          <w:szCs w:val="28"/>
        </w:rPr>
      </w:pPr>
      <w:r w:rsidRPr="00A76057">
        <w:rPr>
          <w:sz w:val="28"/>
          <w:szCs w:val="28"/>
        </w:rPr>
        <w:t>Пригородная застройка;</w:t>
      </w:r>
    </w:p>
    <w:p w:rsidR="00EA1B5B" w:rsidRPr="00A76057" w:rsidRDefault="00EA1B5B" w:rsidP="00A76057">
      <w:pPr>
        <w:pStyle w:val="31"/>
        <w:numPr>
          <w:ilvl w:val="0"/>
          <w:numId w:val="9"/>
        </w:numPr>
        <w:shd w:val="clear" w:color="auto" w:fill="auto"/>
        <w:tabs>
          <w:tab w:val="left" w:pos="460"/>
        </w:tabs>
        <w:spacing w:line="240" w:lineRule="auto"/>
        <w:ind w:firstLine="0"/>
        <w:jc w:val="left"/>
        <w:rPr>
          <w:sz w:val="28"/>
          <w:szCs w:val="28"/>
        </w:rPr>
      </w:pPr>
      <w:r w:rsidRPr="00A76057">
        <w:rPr>
          <w:sz w:val="28"/>
          <w:szCs w:val="28"/>
        </w:rPr>
        <w:t>Границы зеленого пояса;</w:t>
      </w:r>
    </w:p>
    <w:p w:rsidR="00EA1B5B" w:rsidRPr="00A76057" w:rsidRDefault="00EA1B5B" w:rsidP="00A76057">
      <w:pPr>
        <w:pStyle w:val="31"/>
        <w:numPr>
          <w:ilvl w:val="0"/>
          <w:numId w:val="9"/>
        </w:numPr>
        <w:shd w:val="clear" w:color="auto" w:fill="auto"/>
        <w:tabs>
          <w:tab w:val="left" w:pos="465"/>
        </w:tabs>
        <w:spacing w:line="240" w:lineRule="auto"/>
        <w:ind w:firstLine="0"/>
        <w:jc w:val="left"/>
        <w:rPr>
          <w:sz w:val="28"/>
          <w:szCs w:val="28"/>
        </w:rPr>
      </w:pPr>
      <w:r w:rsidRPr="00A76057">
        <w:rPr>
          <w:sz w:val="28"/>
          <w:szCs w:val="28"/>
        </w:rPr>
        <w:t>Новые города;</w:t>
      </w:r>
    </w:p>
    <w:p w:rsidR="005536EC" w:rsidRPr="00A76057" w:rsidRDefault="005536EC" w:rsidP="00A76057">
      <w:pPr>
        <w:pStyle w:val="31"/>
        <w:shd w:val="clear" w:color="auto" w:fill="auto"/>
        <w:spacing w:line="240" w:lineRule="auto"/>
        <w:ind w:firstLine="0"/>
        <w:jc w:val="both"/>
        <w:rPr>
          <w:sz w:val="28"/>
          <w:szCs w:val="28"/>
        </w:rPr>
      </w:pPr>
      <w:r w:rsidRPr="00A76057">
        <w:rPr>
          <w:sz w:val="28"/>
          <w:szCs w:val="28"/>
        </w:rPr>
        <w:t>5)     Направления развития города.</w:t>
      </w:r>
    </w:p>
    <w:p w:rsidR="005536EC" w:rsidRPr="00A76057" w:rsidRDefault="005536EC" w:rsidP="00A76057">
      <w:pPr>
        <w:pStyle w:val="31"/>
        <w:shd w:val="clear" w:color="auto" w:fill="auto"/>
        <w:spacing w:line="240" w:lineRule="auto"/>
        <w:ind w:left="480" w:firstLine="0"/>
        <w:jc w:val="both"/>
        <w:rPr>
          <w:sz w:val="28"/>
          <w:szCs w:val="28"/>
        </w:rPr>
      </w:pPr>
    </w:p>
    <w:p w:rsidR="005536EC" w:rsidRPr="00A76057" w:rsidRDefault="005536EC" w:rsidP="00A76057">
      <w:pPr>
        <w:pStyle w:val="31"/>
        <w:shd w:val="clear" w:color="auto" w:fill="auto"/>
        <w:spacing w:line="240" w:lineRule="auto"/>
        <w:ind w:firstLine="0"/>
        <w:jc w:val="both"/>
        <w:rPr>
          <w:sz w:val="28"/>
          <w:szCs w:val="28"/>
        </w:rPr>
      </w:pPr>
      <w:r w:rsidRPr="00A76057">
        <w:rPr>
          <w:sz w:val="28"/>
          <w:szCs w:val="28"/>
        </w:rPr>
        <w:t>Рисунок VIII. 3. Принципиальная схема направленного развития города.</w:t>
      </w:r>
    </w:p>
    <w:p w:rsidR="005536EC" w:rsidRPr="00A76057" w:rsidRDefault="005536EC" w:rsidP="00A76057">
      <w:pPr>
        <w:pStyle w:val="31"/>
        <w:shd w:val="clear" w:color="auto" w:fill="auto"/>
        <w:spacing w:line="240" w:lineRule="auto"/>
        <w:ind w:firstLine="480"/>
        <w:jc w:val="both"/>
        <w:rPr>
          <w:sz w:val="28"/>
          <w:szCs w:val="28"/>
        </w:rPr>
      </w:pPr>
      <w:r w:rsidRPr="00A76057">
        <w:rPr>
          <w:sz w:val="28"/>
          <w:szCs w:val="28"/>
        </w:rPr>
        <w:t>Ширина пригородной зоны для городов:</w:t>
      </w:r>
    </w:p>
    <w:p w:rsidR="005536EC" w:rsidRPr="00A76057" w:rsidRDefault="005536EC" w:rsidP="00A76057">
      <w:pPr>
        <w:pStyle w:val="31"/>
        <w:shd w:val="clear" w:color="auto" w:fill="auto"/>
        <w:spacing w:line="240" w:lineRule="auto"/>
        <w:ind w:firstLine="480"/>
        <w:jc w:val="both"/>
        <w:rPr>
          <w:sz w:val="28"/>
          <w:szCs w:val="28"/>
        </w:rPr>
      </w:pPr>
      <w:r w:rsidRPr="00A76057">
        <w:rPr>
          <w:sz w:val="28"/>
          <w:szCs w:val="28"/>
        </w:rPr>
        <w:t>1 млн. человек и более 35-50 км,</w:t>
      </w:r>
    </w:p>
    <w:p w:rsidR="005536EC" w:rsidRPr="00A76057" w:rsidRDefault="005536EC" w:rsidP="00A76057">
      <w:pPr>
        <w:pStyle w:val="31"/>
        <w:shd w:val="clear" w:color="auto" w:fill="auto"/>
        <w:spacing w:line="240" w:lineRule="auto"/>
        <w:ind w:firstLine="480"/>
        <w:jc w:val="both"/>
        <w:rPr>
          <w:sz w:val="28"/>
          <w:szCs w:val="28"/>
        </w:rPr>
      </w:pPr>
      <w:r w:rsidRPr="00A76057">
        <w:rPr>
          <w:sz w:val="28"/>
          <w:szCs w:val="28"/>
        </w:rPr>
        <w:t>0.5-1 млн. человек 25-30 км,</w:t>
      </w:r>
    </w:p>
    <w:p w:rsidR="005536EC" w:rsidRPr="00A76057" w:rsidRDefault="005536EC" w:rsidP="00A76057">
      <w:pPr>
        <w:pStyle w:val="31"/>
        <w:shd w:val="clear" w:color="auto" w:fill="auto"/>
        <w:spacing w:line="240" w:lineRule="auto"/>
        <w:ind w:firstLine="480"/>
        <w:jc w:val="both"/>
        <w:rPr>
          <w:sz w:val="28"/>
          <w:szCs w:val="28"/>
        </w:rPr>
      </w:pPr>
      <w:r w:rsidRPr="00A76057">
        <w:rPr>
          <w:sz w:val="28"/>
          <w:szCs w:val="28"/>
        </w:rPr>
        <w:t>0.1-0.5 млн. человек 20-25 км.</w:t>
      </w:r>
    </w:p>
    <w:p w:rsidR="005536EC" w:rsidRPr="00A76057" w:rsidRDefault="005536EC" w:rsidP="00A76057">
      <w:pPr>
        <w:pStyle w:val="31"/>
        <w:shd w:val="clear" w:color="auto" w:fill="auto"/>
        <w:spacing w:line="240" w:lineRule="auto"/>
        <w:ind w:firstLine="480"/>
        <w:jc w:val="both"/>
        <w:rPr>
          <w:sz w:val="28"/>
          <w:szCs w:val="28"/>
        </w:rPr>
      </w:pPr>
      <w:r w:rsidRPr="00A76057">
        <w:rPr>
          <w:sz w:val="28"/>
          <w:szCs w:val="28"/>
        </w:rPr>
        <w:t>В границах пригородной зоны создается система центров межселенного обслуживания и увязывается с главным городом, который заменяет районам общественные центры.</w:t>
      </w:r>
    </w:p>
    <w:p w:rsidR="005536EC" w:rsidRPr="00A76057" w:rsidRDefault="005536EC" w:rsidP="00A76057">
      <w:pPr>
        <w:pStyle w:val="31"/>
        <w:shd w:val="clear" w:color="auto" w:fill="auto"/>
        <w:spacing w:line="240" w:lineRule="auto"/>
        <w:ind w:firstLine="480"/>
        <w:jc w:val="both"/>
        <w:rPr>
          <w:sz w:val="28"/>
          <w:szCs w:val="28"/>
        </w:rPr>
      </w:pPr>
      <w:r w:rsidRPr="00A76057">
        <w:rPr>
          <w:sz w:val="28"/>
          <w:szCs w:val="28"/>
        </w:rPr>
        <w:t>Функциональные зоны пригородной территории.</w:t>
      </w:r>
    </w:p>
    <w:p w:rsidR="005536EC" w:rsidRPr="00A76057" w:rsidRDefault="005536EC" w:rsidP="00A76057">
      <w:pPr>
        <w:pStyle w:val="31"/>
        <w:numPr>
          <w:ilvl w:val="5"/>
          <w:numId w:val="8"/>
        </w:numPr>
        <w:shd w:val="clear" w:color="auto" w:fill="auto"/>
        <w:tabs>
          <w:tab w:val="left" w:pos="831"/>
        </w:tabs>
        <w:spacing w:line="240" w:lineRule="auto"/>
        <w:ind w:firstLine="480"/>
        <w:jc w:val="both"/>
        <w:rPr>
          <w:sz w:val="28"/>
          <w:szCs w:val="28"/>
        </w:rPr>
      </w:pPr>
      <w:r w:rsidRPr="00A76057">
        <w:rPr>
          <w:sz w:val="28"/>
          <w:szCs w:val="28"/>
        </w:rPr>
        <w:t>Населенные места;</w:t>
      </w:r>
    </w:p>
    <w:p w:rsidR="005536EC" w:rsidRPr="00A76057" w:rsidRDefault="005536EC" w:rsidP="00A76057">
      <w:pPr>
        <w:pStyle w:val="31"/>
        <w:numPr>
          <w:ilvl w:val="5"/>
          <w:numId w:val="8"/>
        </w:numPr>
        <w:shd w:val="clear" w:color="auto" w:fill="auto"/>
        <w:tabs>
          <w:tab w:val="left" w:pos="865"/>
        </w:tabs>
        <w:spacing w:line="240" w:lineRule="auto"/>
        <w:ind w:firstLine="480"/>
        <w:jc w:val="both"/>
        <w:rPr>
          <w:sz w:val="28"/>
          <w:szCs w:val="28"/>
        </w:rPr>
      </w:pPr>
      <w:r w:rsidRPr="00A76057">
        <w:rPr>
          <w:sz w:val="28"/>
          <w:szCs w:val="28"/>
        </w:rPr>
        <w:t>промышленные территории;</w:t>
      </w:r>
    </w:p>
    <w:p w:rsidR="005536EC" w:rsidRPr="00A76057" w:rsidRDefault="005536EC" w:rsidP="00A76057">
      <w:pPr>
        <w:pStyle w:val="31"/>
        <w:numPr>
          <w:ilvl w:val="5"/>
          <w:numId w:val="8"/>
        </w:numPr>
        <w:shd w:val="clear" w:color="auto" w:fill="auto"/>
        <w:tabs>
          <w:tab w:val="left" w:pos="850"/>
        </w:tabs>
        <w:spacing w:line="240" w:lineRule="auto"/>
        <w:ind w:firstLine="480"/>
        <w:jc w:val="both"/>
        <w:rPr>
          <w:sz w:val="28"/>
          <w:szCs w:val="28"/>
        </w:rPr>
      </w:pPr>
      <w:r w:rsidRPr="00A76057">
        <w:rPr>
          <w:sz w:val="28"/>
          <w:szCs w:val="28"/>
        </w:rPr>
        <w:t>зоны массового отдыха;</w:t>
      </w:r>
    </w:p>
    <w:p w:rsidR="005536EC" w:rsidRPr="00A76057" w:rsidRDefault="005536EC" w:rsidP="00A76057">
      <w:pPr>
        <w:pStyle w:val="31"/>
        <w:numPr>
          <w:ilvl w:val="5"/>
          <w:numId w:val="8"/>
        </w:numPr>
        <w:shd w:val="clear" w:color="auto" w:fill="auto"/>
        <w:tabs>
          <w:tab w:val="left" w:pos="860"/>
        </w:tabs>
        <w:spacing w:line="240" w:lineRule="auto"/>
        <w:ind w:firstLine="480"/>
        <w:jc w:val="both"/>
        <w:rPr>
          <w:sz w:val="28"/>
          <w:szCs w:val="28"/>
        </w:rPr>
      </w:pPr>
      <w:r w:rsidRPr="00A76057">
        <w:rPr>
          <w:sz w:val="28"/>
          <w:szCs w:val="28"/>
        </w:rPr>
        <w:t>лесные территории;</w:t>
      </w:r>
    </w:p>
    <w:p w:rsidR="005536EC" w:rsidRPr="00A76057" w:rsidRDefault="005536EC" w:rsidP="00A76057">
      <w:pPr>
        <w:pStyle w:val="31"/>
        <w:numPr>
          <w:ilvl w:val="5"/>
          <w:numId w:val="8"/>
        </w:numPr>
        <w:shd w:val="clear" w:color="auto" w:fill="auto"/>
        <w:tabs>
          <w:tab w:val="left" w:pos="846"/>
        </w:tabs>
        <w:spacing w:line="240" w:lineRule="auto"/>
        <w:ind w:firstLine="480"/>
        <w:jc w:val="both"/>
        <w:rPr>
          <w:sz w:val="28"/>
          <w:szCs w:val="28"/>
        </w:rPr>
      </w:pPr>
      <w:r w:rsidRPr="00A76057">
        <w:rPr>
          <w:sz w:val="28"/>
          <w:szCs w:val="28"/>
        </w:rPr>
        <w:t>транспортные территории;</w:t>
      </w:r>
    </w:p>
    <w:p w:rsidR="005536EC" w:rsidRPr="00A76057" w:rsidRDefault="005536EC" w:rsidP="00A76057">
      <w:pPr>
        <w:pStyle w:val="31"/>
        <w:numPr>
          <w:ilvl w:val="5"/>
          <w:numId w:val="8"/>
        </w:numPr>
        <w:shd w:val="clear" w:color="auto" w:fill="auto"/>
        <w:tabs>
          <w:tab w:val="left" w:pos="850"/>
        </w:tabs>
        <w:spacing w:line="240" w:lineRule="auto"/>
        <w:ind w:firstLine="480"/>
        <w:jc w:val="both"/>
        <w:rPr>
          <w:sz w:val="28"/>
          <w:szCs w:val="28"/>
        </w:rPr>
      </w:pPr>
      <w:r w:rsidRPr="00A76057">
        <w:rPr>
          <w:sz w:val="28"/>
          <w:szCs w:val="28"/>
        </w:rPr>
        <w:t>заповедники;</w:t>
      </w:r>
    </w:p>
    <w:p w:rsidR="005536EC" w:rsidRPr="00A76057" w:rsidRDefault="005536EC" w:rsidP="00A76057">
      <w:pPr>
        <w:pStyle w:val="31"/>
        <w:numPr>
          <w:ilvl w:val="5"/>
          <w:numId w:val="8"/>
        </w:numPr>
        <w:shd w:val="clear" w:color="auto" w:fill="auto"/>
        <w:tabs>
          <w:tab w:val="left" w:pos="860"/>
        </w:tabs>
        <w:spacing w:line="240" w:lineRule="auto"/>
        <w:ind w:firstLine="480"/>
        <w:jc w:val="both"/>
        <w:rPr>
          <w:sz w:val="28"/>
          <w:szCs w:val="28"/>
        </w:rPr>
      </w:pPr>
      <w:r w:rsidRPr="00A76057">
        <w:rPr>
          <w:sz w:val="28"/>
          <w:szCs w:val="28"/>
        </w:rPr>
        <w:t>прочие территории (участки коммунальных сооружений, радиостанции и т.д.).</w:t>
      </w:r>
    </w:p>
    <w:p w:rsidR="00EA1B5B" w:rsidRPr="00A76057" w:rsidRDefault="00EA1B5B" w:rsidP="00A76057">
      <w:pPr>
        <w:spacing w:after="0" w:line="240" w:lineRule="auto"/>
        <w:jc w:val="both"/>
        <w:rPr>
          <w:rFonts w:ascii="Times New Roman" w:hAnsi="Times New Roman" w:cs="Times New Roman"/>
          <w:color w:val="FF0000"/>
          <w:sz w:val="28"/>
          <w:szCs w:val="28"/>
        </w:rPr>
      </w:pPr>
    </w:p>
    <w:p w:rsidR="003E0A51" w:rsidRPr="00A76057" w:rsidRDefault="003E0A51" w:rsidP="00A76057">
      <w:pPr>
        <w:spacing w:after="0" w:line="240" w:lineRule="auto"/>
        <w:jc w:val="both"/>
        <w:rPr>
          <w:rFonts w:ascii="Times New Roman" w:hAnsi="Times New Roman" w:cs="Times New Roman"/>
          <w:color w:val="FF0000"/>
          <w:sz w:val="28"/>
          <w:szCs w:val="28"/>
        </w:rPr>
      </w:pPr>
    </w:p>
    <w:p w:rsidR="006108BC" w:rsidRPr="00A76057" w:rsidRDefault="00CC4FA2" w:rsidP="00A76057">
      <w:pPr>
        <w:pStyle w:val="31"/>
        <w:shd w:val="clear" w:color="auto" w:fill="auto"/>
        <w:spacing w:line="240" w:lineRule="auto"/>
        <w:ind w:firstLine="560"/>
        <w:jc w:val="both"/>
        <w:rPr>
          <w:sz w:val="28"/>
          <w:szCs w:val="28"/>
        </w:rPr>
      </w:pPr>
      <w:r w:rsidRPr="00A76057">
        <w:rPr>
          <w:b/>
          <w:sz w:val="28"/>
          <w:szCs w:val="28"/>
        </w:rPr>
        <w:lastRenderedPageBreak/>
        <w:t>2.</w:t>
      </w:r>
      <w:r w:rsidR="00AA48D3" w:rsidRPr="00A76057">
        <w:rPr>
          <w:b/>
          <w:sz w:val="28"/>
          <w:szCs w:val="28"/>
        </w:rPr>
        <w:t>4</w:t>
      </w:r>
      <w:r w:rsidRPr="00A76057">
        <w:rPr>
          <w:b/>
          <w:sz w:val="28"/>
          <w:szCs w:val="28"/>
        </w:rPr>
        <w:t>. Генеральный план города</w:t>
      </w:r>
    </w:p>
    <w:p w:rsidR="00CC4FA2" w:rsidRPr="00A76057" w:rsidRDefault="00CC4FA2" w:rsidP="00A76057">
      <w:pPr>
        <w:pStyle w:val="31"/>
        <w:shd w:val="clear" w:color="auto" w:fill="auto"/>
        <w:spacing w:line="240" w:lineRule="auto"/>
        <w:ind w:firstLine="540"/>
        <w:jc w:val="both"/>
        <w:rPr>
          <w:sz w:val="28"/>
          <w:szCs w:val="28"/>
        </w:rPr>
      </w:pPr>
      <w:r w:rsidRPr="00A76057">
        <w:rPr>
          <w:sz w:val="28"/>
          <w:szCs w:val="28"/>
        </w:rPr>
        <w:t>Строительство и реконструкция городов осуществляют в соответствии с генеральными планами, разработанными на расчетный срок - 20 лет. В нем определяются перспек</w:t>
      </w:r>
      <w:r w:rsidRPr="00A76057">
        <w:rPr>
          <w:sz w:val="28"/>
          <w:szCs w:val="28"/>
        </w:rPr>
        <w:softHyphen/>
        <w:t>тивы развития города и комплексное решение функциональных элементов зон, экономи</w:t>
      </w:r>
      <w:r w:rsidRPr="00A76057">
        <w:rPr>
          <w:sz w:val="28"/>
          <w:szCs w:val="28"/>
        </w:rPr>
        <w:softHyphen/>
        <w:t>ческая эффективность.</w:t>
      </w:r>
    </w:p>
    <w:p w:rsidR="00CC4FA2" w:rsidRPr="00A76057" w:rsidRDefault="00CC4FA2" w:rsidP="00A76057">
      <w:pPr>
        <w:pStyle w:val="31"/>
        <w:shd w:val="clear" w:color="auto" w:fill="auto"/>
        <w:spacing w:line="240" w:lineRule="auto"/>
        <w:ind w:firstLine="540"/>
        <w:jc w:val="both"/>
        <w:rPr>
          <w:sz w:val="28"/>
          <w:szCs w:val="28"/>
        </w:rPr>
      </w:pPr>
      <w:r w:rsidRPr="00A76057">
        <w:rPr>
          <w:sz w:val="28"/>
          <w:szCs w:val="28"/>
        </w:rPr>
        <w:t>При этом необходимо предусматривать резервы территории, обеспечивающие возможность дальнейшего развития города за пределами указанного срока.</w:t>
      </w:r>
    </w:p>
    <w:p w:rsidR="00CC4FA2" w:rsidRPr="00A76057" w:rsidRDefault="00CC4FA2" w:rsidP="00A76057">
      <w:pPr>
        <w:pStyle w:val="31"/>
        <w:shd w:val="clear" w:color="auto" w:fill="auto"/>
        <w:spacing w:line="240" w:lineRule="auto"/>
        <w:ind w:firstLine="540"/>
        <w:jc w:val="both"/>
        <w:rPr>
          <w:sz w:val="28"/>
          <w:szCs w:val="28"/>
        </w:rPr>
      </w:pPr>
      <w:r w:rsidRPr="00A76057">
        <w:rPr>
          <w:sz w:val="28"/>
          <w:szCs w:val="28"/>
        </w:rPr>
        <w:t>В генеральном плане должна быть обеспечена высокая эффективность использования земель, объединение промышленных предприятий в комплексы, применении рацио</w:t>
      </w:r>
      <w:r w:rsidRPr="00A76057">
        <w:rPr>
          <w:sz w:val="28"/>
          <w:szCs w:val="28"/>
        </w:rPr>
        <w:softHyphen/>
        <w:t>нальной этажности застройки, взаимосвязанное размещение транспортных и инженерных сетей.</w:t>
      </w:r>
    </w:p>
    <w:p w:rsidR="00CC4FA2" w:rsidRPr="00A76057" w:rsidRDefault="00CC4FA2" w:rsidP="00A76057">
      <w:pPr>
        <w:pStyle w:val="31"/>
        <w:shd w:val="clear" w:color="auto" w:fill="auto"/>
        <w:spacing w:line="240" w:lineRule="auto"/>
        <w:ind w:firstLine="540"/>
        <w:jc w:val="both"/>
        <w:rPr>
          <w:sz w:val="28"/>
          <w:szCs w:val="28"/>
        </w:rPr>
      </w:pPr>
      <w:r w:rsidRPr="00A76057">
        <w:rPr>
          <w:sz w:val="28"/>
          <w:szCs w:val="28"/>
        </w:rPr>
        <w:t>В генеральном плане также предусматривают мероприятия по охране воздушного бассейна от вредных веществ, охране источников водоснабжения, водоемов и почвы от загрязнения промышленными, бытовыми и сточными водами и отходами; снижению уровня шума, вибрации, электромагнитных излучений.</w:t>
      </w:r>
    </w:p>
    <w:p w:rsidR="00A9766E" w:rsidRPr="00A76057" w:rsidRDefault="00CC4FA2" w:rsidP="00A76057">
      <w:pPr>
        <w:pStyle w:val="31"/>
        <w:shd w:val="clear" w:color="auto" w:fill="auto"/>
        <w:spacing w:line="240" w:lineRule="auto"/>
        <w:ind w:firstLine="560"/>
        <w:jc w:val="both"/>
        <w:rPr>
          <w:sz w:val="28"/>
          <w:szCs w:val="28"/>
        </w:rPr>
      </w:pPr>
      <w:r w:rsidRPr="00A76057">
        <w:rPr>
          <w:sz w:val="28"/>
          <w:szCs w:val="28"/>
        </w:rPr>
        <w:t>Генеральные планы крупных городов разрабатываются в 2 стадии:</w:t>
      </w:r>
    </w:p>
    <w:p w:rsidR="00C33BB2" w:rsidRPr="00A76057" w:rsidRDefault="00C33BB2" w:rsidP="00A76057">
      <w:pPr>
        <w:pStyle w:val="31"/>
        <w:numPr>
          <w:ilvl w:val="5"/>
          <w:numId w:val="13"/>
        </w:numPr>
        <w:shd w:val="clear" w:color="auto" w:fill="auto"/>
        <w:tabs>
          <w:tab w:val="left" w:pos="807"/>
        </w:tabs>
        <w:spacing w:line="240" w:lineRule="auto"/>
        <w:ind w:firstLine="540"/>
        <w:jc w:val="both"/>
        <w:rPr>
          <w:sz w:val="28"/>
          <w:szCs w:val="28"/>
        </w:rPr>
      </w:pPr>
      <w:r w:rsidRPr="00A76057">
        <w:rPr>
          <w:sz w:val="28"/>
          <w:szCs w:val="28"/>
        </w:rPr>
        <w:t xml:space="preserve">Концепция </w:t>
      </w:r>
      <w:r w:rsidRPr="00A76057">
        <w:rPr>
          <w:sz w:val="28"/>
          <w:szCs w:val="28"/>
          <w:u w:val="single"/>
        </w:rPr>
        <w:t>(технико-экономическое обоснование)</w:t>
      </w:r>
      <w:r w:rsidRPr="00A76057">
        <w:rPr>
          <w:sz w:val="28"/>
          <w:szCs w:val="28"/>
        </w:rPr>
        <w:t xml:space="preserve"> развития города - основные показатели развития города, сравнение вариантов его территориального роста, опорный план, схема планировочных ограничений, функционального зонирования, планировочной организации (М 1 : 25 000 - 1:10 000), схема транспорта и инженерных сетей, пояснительная записка.</w:t>
      </w:r>
    </w:p>
    <w:p w:rsidR="00C33BB2" w:rsidRPr="00A76057" w:rsidRDefault="00C33BB2" w:rsidP="00A76057">
      <w:pPr>
        <w:pStyle w:val="31"/>
        <w:numPr>
          <w:ilvl w:val="5"/>
          <w:numId w:val="13"/>
        </w:numPr>
        <w:shd w:val="clear" w:color="auto" w:fill="auto"/>
        <w:tabs>
          <w:tab w:val="left" w:pos="855"/>
        </w:tabs>
        <w:spacing w:line="240" w:lineRule="auto"/>
        <w:ind w:firstLine="540"/>
        <w:jc w:val="both"/>
        <w:rPr>
          <w:sz w:val="28"/>
          <w:szCs w:val="28"/>
        </w:rPr>
      </w:pPr>
      <w:r w:rsidRPr="00A76057">
        <w:rPr>
          <w:sz w:val="28"/>
          <w:szCs w:val="28"/>
        </w:rPr>
        <w:t>Генеральный план развития города - генеральный план (основной чертеж), схемы функционального зонирования и планировочной организации, схемы транспорта, инженерных сетей, охраны окружающей среды и другие материалы (М 1: 10 000, 1: 5 000).</w:t>
      </w:r>
    </w:p>
    <w:p w:rsidR="00C33BB2" w:rsidRPr="00A76057" w:rsidRDefault="00C33BB2" w:rsidP="00A76057">
      <w:pPr>
        <w:pStyle w:val="31"/>
        <w:shd w:val="clear" w:color="auto" w:fill="auto"/>
        <w:spacing w:line="240" w:lineRule="auto"/>
        <w:ind w:firstLine="540"/>
        <w:jc w:val="both"/>
        <w:rPr>
          <w:sz w:val="28"/>
          <w:szCs w:val="28"/>
          <w:u w:val="single"/>
        </w:rPr>
      </w:pPr>
      <w:r w:rsidRPr="00A76057">
        <w:rPr>
          <w:sz w:val="28"/>
          <w:szCs w:val="28"/>
          <w:u w:val="single"/>
        </w:rPr>
        <w:t>Этапы разработки генерального плана города.</w:t>
      </w:r>
    </w:p>
    <w:p w:rsidR="00C33BB2" w:rsidRPr="00A76057" w:rsidRDefault="00C33BB2" w:rsidP="00A76057">
      <w:pPr>
        <w:pStyle w:val="31"/>
        <w:numPr>
          <w:ilvl w:val="6"/>
          <w:numId w:val="13"/>
        </w:numPr>
        <w:shd w:val="clear" w:color="auto" w:fill="auto"/>
        <w:tabs>
          <w:tab w:val="left" w:pos="891"/>
        </w:tabs>
        <w:spacing w:line="240" w:lineRule="auto"/>
        <w:ind w:firstLine="540"/>
        <w:jc w:val="both"/>
        <w:rPr>
          <w:sz w:val="28"/>
          <w:szCs w:val="28"/>
        </w:rPr>
      </w:pPr>
      <w:r w:rsidRPr="00A76057">
        <w:rPr>
          <w:sz w:val="28"/>
          <w:szCs w:val="28"/>
        </w:rPr>
        <w:t>Подготовка и утверждение задания на разработку проекта.</w:t>
      </w:r>
    </w:p>
    <w:p w:rsidR="00C33BB2" w:rsidRPr="00A76057" w:rsidRDefault="00C33BB2" w:rsidP="00A76057">
      <w:pPr>
        <w:pStyle w:val="31"/>
        <w:numPr>
          <w:ilvl w:val="6"/>
          <w:numId w:val="13"/>
        </w:numPr>
        <w:shd w:val="clear" w:color="auto" w:fill="auto"/>
        <w:tabs>
          <w:tab w:val="left" w:pos="925"/>
        </w:tabs>
        <w:spacing w:line="240" w:lineRule="auto"/>
        <w:ind w:firstLine="567"/>
        <w:jc w:val="both"/>
        <w:rPr>
          <w:sz w:val="28"/>
          <w:szCs w:val="28"/>
        </w:rPr>
      </w:pPr>
      <w:r w:rsidRPr="00A76057">
        <w:rPr>
          <w:sz w:val="28"/>
          <w:szCs w:val="28"/>
        </w:rPr>
        <w:t>Сбор исходных данных об экономических, природных, демографических и других условиях.</w:t>
      </w:r>
    </w:p>
    <w:p w:rsidR="00C33BB2" w:rsidRPr="00A76057" w:rsidRDefault="00C33BB2" w:rsidP="00A76057">
      <w:pPr>
        <w:pStyle w:val="31"/>
        <w:numPr>
          <w:ilvl w:val="6"/>
          <w:numId w:val="13"/>
        </w:numPr>
        <w:shd w:val="clear" w:color="auto" w:fill="auto"/>
        <w:tabs>
          <w:tab w:val="left" w:pos="910"/>
        </w:tabs>
        <w:spacing w:line="240" w:lineRule="auto"/>
        <w:ind w:firstLine="540"/>
        <w:jc w:val="both"/>
        <w:rPr>
          <w:sz w:val="28"/>
          <w:szCs w:val="28"/>
        </w:rPr>
      </w:pPr>
      <w:r w:rsidRPr="00A76057">
        <w:rPr>
          <w:sz w:val="28"/>
          <w:szCs w:val="28"/>
        </w:rPr>
        <w:t>Подготовка топографической и геологической подосновы.</w:t>
      </w:r>
    </w:p>
    <w:p w:rsidR="00C33BB2" w:rsidRPr="00A76057" w:rsidRDefault="00C33BB2" w:rsidP="00A76057">
      <w:pPr>
        <w:pStyle w:val="31"/>
        <w:numPr>
          <w:ilvl w:val="6"/>
          <w:numId w:val="13"/>
        </w:numPr>
        <w:shd w:val="clear" w:color="auto" w:fill="auto"/>
        <w:tabs>
          <w:tab w:val="left" w:pos="915"/>
        </w:tabs>
        <w:spacing w:line="240" w:lineRule="auto"/>
        <w:ind w:firstLine="540"/>
        <w:jc w:val="both"/>
        <w:rPr>
          <w:sz w:val="28"/>
          <w:szCs w:val="28"/>
        </w:rPr>
      </w:pPr>
      <w:r w:rsidRPr="00A76057">
        <w:rPr>
          <w:sz w:val="28"/>
          <w:szCs w:val="28"/>
        </w:rPr>
        <w:t>Натурные (рекогносцировочные) обследования.</w:t>
      </w:r>
    </w:p>
    <w:p w:rsidR="00C33BB2" w:rsidRPr="00A76057" w:rsidRDefault="00C33BB2" w:rsidP="00A76057">
      <w:pPr>
        <w:pStyle w:val="31"/>
        <w:numPr>
          <w:ilvl w:val="6"/>
          <w:numId w:val="13"/>
        </w:numPr>
        <w:shd w:val="clear" w:color="auto" w:fill="auto"/>
        <w:tabs>
          <w:tab w:val="left" w:pos="906"/>
        </w:tabs>
        <w:spacing w:line="240" w:lineRule="auto"/>
        <w:ind w:firstLine="540"/>
        <w:jc w:val="both"/>
        <w:rPr>
          <w:sz w:val="28"/>
          <w:szCs w:val="28"/>
        </w:rPr>
      </w:pPr>
      <w:r w:rsidRPr="00A76057">
        <w:rPr>
          <w:sz w:val="28"/>
          <w:szCs w:val="28"/>
        </w:rPr>
        <w:t>Разработка и сравнение текстовых вариантов проектного решения.</w:t>
      </w:r>
    </w:p>
    <w:p w:rsidR="00C33BB2" w:rsidRPr="00A76057" w:rsidRDefault="00C33BB2" w:rsidP="00A76057">
      <w:pPr>
        <w:pStyle w:val="31"/>
        <w:numPr>
          <w:ilvl w:val="6"/>
          <w:numId w:val="13"/>
        </w:numPr>
        <w:shd w:val="clear" w:color="auto" w:fill="auto"/>
        <w:tabs>
          <w:tab w:val="left" w:pos="920"/>
        </w:tabs>
        <w:spacing w:line="240" w:lineRule="auto"/>
        <w:ind w:firstLine="540"/>
        <w:jc w:val="both"/>
        <w:rPr>
          <w:sz w:val="28"/>
          <w:szCs w:val="28"/>
        </w:rPr>
      </w:pPr>
      <w:r w:rsidRPr="00A76057">
        <w:rPr>
          <w:sz w:val="28"/>
          <w:szCs w:val="28"/>
        </w:rPr>
        <w:t>Оформление графических и текстовых материалов.</w:t>
      </w:r>
    </w:p>
    <w:p w:rsidR="00C33BB2" w:rsidRPr="00A76057" w:rsidRDefault="00C33BB2" w:rsidP="00A76057">
      <w:pPr>
        <w:pStyle w:val="31"/>
        <w:numPr>
          <w:ilvl w:val="6"/>
          <w:numId w:val="13"/>
        </w:numPr>
        <w:shd w:val="clear" w:color="auto" w:fill="auto"/>
        <w:tabs>
          <w:tab w:val="left" w:pos="920"/>
        </w:tabs>
        <w:spacing w:line="240" w:lineRule="auto"/>
        <w:ind w:firstLine="540"/>
        <w:jc w:val="both"/>
        <w:rPr>
          <w:sz w:val="28"/>
          <w:szCs w:val="28"/>
        </w:rPr>
      </w:pPr>
      <w:r w:rsidRPr="00A76057">
        <w:rPr>
          <w:sz w:val="28"/>
          <w:szCs w:val="28"/>
        </w:rPr>
        <w:t>Согласование проекта с заинтересованными ведомствами.</w:t>
      </w:r>
    </w:p>
    <w:p w:rsidR="00C33BB2" w:rsidRPr="00A76057" w:rsidRDefault="00C33BB2" w:rsidP="00A76057">
      <w:pPr>
        <w:pStyle w:val="31"/>
        <w:numPr>
          <w:ilvl w:val="6"/>
          <w:numId w:val="13"/>
        </w:numPr>
        <w:shd w:val="clear" w:color="auto" w:fill="auto"/>
        <w:tabs>
          <w:tab w:val="left" w:pos="910"/>
        </w:tabs>
        <w:spacing w:line="240" w:lineRule="auto"/>
        <w:ind w:firstLine="540"/>
        <w:jc w:val="both"/>
        <w:rPr>
          <w:sz w:val="28"/>
          <w:szCs w:val="28"/>
        </w:rPr>
      </w:pPr>
      <w:r w:rsidRPr="00A76057">
        <w:rPr>
          <w:sz w:val="28"/>
          <w:szCs w:val="28"/>
        </w:rPr>
        <w:t>Утверждение проекта.</w:t>
      </w:r>
    </w:p>
    <w:p w:rsidR="00C33BB2" w:rsidRPr="00A76057" w:rsidRDefault="00C33BB2" w:rsidP="00A76057">
      <w:pPr>
        <w:pStyle w:val="31"/>
        <w:shd w:val="clear" w:color="auto" w:fill="auto"/>
        <w:spacing w:line="240" w:lineRule="auto"/>
        <w:ind w:firstLine="540"/>
        <w:jc w:val="both"/>
        <w:rPr>
          <w:sz w:val="28"/>
          <w:szCs w:val="28"/>
        </w:rPr>
      </w:pPr>
      <w:r w:rsidRPr="00A76057">
        <w:rPr>
          <w:sz w:val="28"/>
          <w:szCs w:val="28"/>
        </w:rPr>
        <w:t>Генеральные планы малых и средних городов утверждают в администрациях краев, областей, городов республиканского подчинения - правительством республики, городов с населением свыше 500 000 человек и столиц - Правительством РФ и правительством республик.</w:t>
      </w:r>
    </w:p>
    <w:p w:rsidR="00C33BB2" w:rsidRPr="00A76057" w:rsidRDefault="00C33BB2" w:rsidP="00A76057">
      <w:pPr>
        <w:pStyle w:val="31"/>
        <w:shd w:val="clear" w:color="auto" w:fill="auto"/>
        <w:spacing w:line="240" w:lineRule="auto"/>
        <w:ind w:firstLine="540"/>
        <w:jc w:val="both"/>
        <w:rPr>
          <w:sz w:val="28"/>
          <w:szCs w:val="28"/>
        </w:rPr>
      </w:pPr>
      <w:r w:rsidRPr="00A76057">
        <w:rPr>
          <w:sz w:val="28"/>
          <w:szCs w:val="28"/>
        </w:rPr>
        <w:t>Генеральный план - важнейший документ, определяющий общую концепцию территориально-пространственного развития города. Он служит основой для всех последующих стадий градостроительного проектирования:</w:t>
      </w:r>
    </w:p>
    <w:p w:rsidR="00C33BB2" w:rsidRPr="00A76057" w:rsidRDefault="00C33BB2" w:rsidP="00A76057">
      <w:pPr>
        <w:pStyle w:val="31"/>
        <w:numPr>
          <w:ilvl w:val="0"/>
          <w:numId w:val="14"/>
        </w:numPr>
        <w:shd w:val="clear" w:color="auto" w:fill="auto"/>
        <w:tabs>
          <w:tab w:val="left" w:pos="704"/>
        </w:tabs>
        <w:spacing w:line="240" w:lineRule="auto"/>
        <w:ind w:firstLine="540"/>
        <w:jc w:val="both"/>
        <w:rPr>
          <w:sz w:val="28"/>
          <w:szCs w:val="28"/>
        </w:rPr>
      </w:pPr>
      <w:r w:rsidRPr="00A76057">
        <w:rPr>
          <w:sz w:val="28"/>
          <w:szCs w:val="28"/>
        </w:rPr>
        <w:lastRenderedPageBreak/>
        <w:t>проектов размещения строительства первой очереди,</w:t>
      </w:r>
    </w:p>
    <w:p w:rsidR="00C33BB2" w:rsidRPr="00A76057" w:rsidRDefault="00C33BB2" w:rsidP="00A76057">
      <w:pPr>
        <w:pStyle w:val="31"/>
        <w:numPr>
          <w:ilvl w:val="0"/>
          <w:numId w:val="14"/>
        </w:numPr>
        <w:shd w:val="clear" w:color="auto" w:fill="auto"/>
        <w:tabs>
          <w:tab w:val="left" w:pos="704"/>
        </w:tabs>
        <w:spacing w:line="240" w:lineRule="auto"/>
        <w:ind w:firstLine="540"/>
        <w:jc w:val="both"/>
        <w:rPr>
          <w:sz w:val="28"/>
          <w:szCs w:val="28"/>
        </w:rPr>
      </w:pPr>
      <w:r w:rsidRPr="00A76057">
        <w:rPr>
          <w:sz w:val="28"/>
          <w:szCs w:val="28"/>
        </w:rPr>
        <w:t>проектов детальной планировки (М 1: 2 000),</w:t>
      </w:r>
    </w:p>
    <w:p w:rsidR="00C33BB2" w:rsidRPr="00A76057" w:rsidRDefault="00C33BB2" w:rsidP="00A76057">
      <w:pPr>
        <w:pStyle w:val="31"/>
        <w:numPr>
          <w:ilvl w:val="0"/>
          <w:numId w:val="14"/>
        </w:numPr>
        <w:shd w:val="clear" w:color="auto" w:fill="auto"/>
        <w:tabs>
          <w:tab w:val="left" w:pos="704"/>
        </w:tabs>
        <w:spacing w:line="240" w:lineRule="auto"/>
        <w:ind w:firstLine="540"/>
        <w:jc w:val="both"/>
        <w:rPr>
          <w:sz w:val="28"/>
          <w:szCs w:val="28"/>
        </w:rPr>
      </w:pPr>
      <w:r w:rsidRPr="00A76057">
        <w:rPr>
          <w:sz w:val="28"/>
          <w:szCs w:val="28"/>
        </w:rPr>
        <w:t>проектов застройки (М 1:1 000, 1: 500).</w:t>
      </w:r>
    </w:p>
    <w:p w:rsidR="00C33BB2" w:rsidRPr="00A76057" w:rsidRDefault="00C33BB2" w:rsidP="00A76057">
      <w:pPr>
        <w:pStyle w:val="31"/>
        <w:shd w:val="clear" w:color="auto" w:fill="auto"/>
        <w:spacing w:line="240" w:lineRule="auto"/>
        <w:ind w:firstLine="540"/>
        <w:jc w:val="both"/>
        <w:rPr>
          <w:sz w:val="28"/>
          <w:szCs w:val="28"/>
        </w:rPr>
      </w:pPr>
      <w:r w:rsidRPr="00A76057">
        <w:rPr>
          <w:sz w:val="28"/>
          <w:szCs w:val="28"/>
          <w:u w:val="single"/>
        </w:rPr>
        <w:t>Комплексная программа реализации генерального плана предусматривает поэтапное осуществление градостроительных мероприятий в увязке с долгосрочными планами социально-экономического развития города</w:t>
      </w:r>
      <w:r w:rsidRPr="00A76057">
        <w:rPr>
          <w:sz w:val="28"/>
          <w:szCs w:val="28"/>
        </w:rPr>
        <w:t>.</w:t>
      </w:r>
    </w:p>
    <w:p w:rsidR="000E33DB" w:rsidRPr="00A76057" w:rsidRDefault="000E33DB" w:rsidP="00A76057">
      <w:pPr>
        <w:pStyle w:val="52"/>
        <w:keepNext/>
        <w:keepLines/>
        <w:shd w:val="clear" w:color="auto" w:fill="auto"/>
        <w:spacing w:after="0" w:line="240" w:lineRule="auto"/>
        <w:ind w:firstLine="540"/>
        <w:rPr>
          <w:sz w:val="28"/>
          <w:szCs w:val="28"/>
        </w:rPr>
      </w:pPr>
      <w:r w:rsidRPr="00A76057">
        <w:rPr>
          <w:sz w:val="28"/>
          <w:szCs w:val="28"/>
        </w:rPr>
        <w:t>Организация территории сельского поселения</w:t>
      </w:r>
    </w:p>
    <w:p w:rsidR="000E33DB" w:rsidRPr="00A76057" w:rsidRDefault="000E33DB" w:rsidP="00A76057">
      <w:pPr>
        <w:pStyle w:val="31"/>
        <w:shd w:val="clear" w:color="auto" w:fill="auto"/>
        <w:spacing w:line="240" w:lineRule="auto"/>
        <w:ind w:firstLine="540"/>
        <w:jc w:val="both"/>
        <w:rPr>
          <w:sz w:val="28"/>
          <w:szCs w:val="28"/>
        </w:rPr>
      </w:pPr>
      <w:r w:rsidRPr="00A76057">
        <w:rPr>
          <w:sz w:val="28"/>
          <w:szCs w:val="28"/>
        </w:rPr>
        <w:t>В общей системе расселения поселки занимают значительное место в качестве малых населенных пунктов с количеством жителей от нескольких сот до 5 000 человек. Наиболее перспективные поселки со временем иногда преобразовываются в районные центры и города.</w:t>
      </w:r>
    </w:p>
    <w:p w:rsidR="000E33DB" w:rsidRPr="00A76057" w:rsidRDefault="000E33DB" w:rsidP="00A76057">
      <w:pPr>
        <w:pStyle w:val="31"/>
        <w:shd w:val="clear" w:color="auto" w:fill="auto"/>
        <w:spacing w:line="240" w:lineRule="auto"/>
        <w:ind w:firstLine="540"/>
        <w:jc w:val="both"/>
        <w:rPr>
          <w:sz w:val="28"/>
          <w:szCs w:val="28"/>
        </w:rPr>
      </w:pPr>
      <w:r w:rsidRPr="00A76057">
        <w:rPr>
          <w:sz w:val="28"/>
          <w:szCs w:val="28"/>
          <w:u w:val="single"/>
        </w:rPr>
        <w:t>Поселки классифицируются по своему назначению численности селения, типу жилья и степени благоустройства.</w:t>
      </w:r>
      <w:r w:rsidRPr="00A76057">
        <w:rPr>
          <w:sz w:val="28"/>
          <w:szCs w:val="28"/>
        </w:rPr>
        <w:t xml:space="preserve"> Основные виды поселков - промышленные и сельскохозяйственные, также можно выделить поселки курортные и дачные.</w:t>
      </w:r>
    </w:p>
    <w:p w:rsidR="000E33DB" w:rsidRPr="00A76057" w:rsidRDefault="000E33DB" w:rsidP="00A76057">
      <w:pPr>
        <w:pStyle w:val="31"/>
        <w:shd w:val="clear" w:color="auto" w:fill="auto"/>
        <w:spacing w:line="240" w:lineRule="auto"/>
        <w:ind w:firstLine="540"/>
        <w:jc w:val="both"/>
        <w:rPr>
          <w:sz w:val="28"/>
          <w:szCs w:val="28"/>
        </w:rPr>
      </w:pPr>
      <w:r w:rsidRPr="00A76057">
        <w:rPr>
          <w:sz w:val="28"/>
          <w:szCs w:val="28"/>
        </w:rPr>
        <w:t>В зависимости от численности населения сельские поселения соответственно подразделяются на:</w:t>
      </w:r>
    </w:p>
    <w:p w:rsidR="000E33DB" w:rsidRPr="00A76057" w:rsidRDefault="000E33DB" w:rsidP="00A76057">
      <w:pPr>
        <w:pStyle w:val="31"/>
        <w:numPr>
          <w:ilvl w:val="0"/>
          <w:numId w:val="14"/>
        </w:numPr>
        <w:shd w:val="clear" w:color="auto" w:fill="auto"/>
        <w:tabs>
          <w:tab w:val="left" w:pos="704"/>
        </w:tabs>
        <w:spacing w:line="240" w:lineRule="auto"/>
        <w:ind w:firstLine="540"/>
        <w:jc w:val="both"/>
        <w:rPr>
          <w:sz w:val="28"/>
          <w:szCs w:val="28"/>
        </w:rPr>
      </w:pPr>
      <w:r w:rsidRPr="00A76057">
        <w:rPr>
          <w:sz w:val="28"/>
          <w:szCs w:val="28"/>
        </w:rPr>
        <w:t xml:space="preserve">крупные сельские поселения (численность населения свыше </w:t>
      </w:r>
      <w:r w:rsidRPr="00A76057">
        <w:rPr>
          <w:sz w:val="28"/>
          <w:szCs w:val="28"/>
          <w:u w:val="single"/>
        </w:rPr>
        <w:t>5 000</w:t>
      </w:r>
      <w:r w:rsidRPr="00A76057">
        <w:rPr>
          <w:sz w:val="28"/>
          <w:szCs w:val="28"/>
        </w:rPr>
        <w:t xml:space="preserve"> человек);</w:t>
      </w:r>
    </w:p>
    <w:p w:rsidR="000E33DB" w:rsidRPr="00A76057" w:rsidRDefault="000E33DB" w:rsidP="00A76057">
      <w:pPr>
        <w:pStyle w:val="31"/>
        <w:numPr>
          <w:ilvl w:val="0"/>
          <w:numId w:val="14"/>
        </w:numPr>
        <w:shd w:val="clear" w:color="auto" w:fill="auto"/>
        <w:tabs>
          <w:tab w:val="left" w:pos="704"/>
        </w:tabs>
        <w:spacing w:line="240" w:lineRule="auto"/>
        <w:ind w:firstLine="540"/>
        <w:jc w:val="both"/>
        <w:rPr>
          <w:sz w:val="28"/>
          <w:szCs w:val="28"/>
        </w:rPr>
      </w:pPr>
      <w:r w:rsidRPr="00A76057">
        <w:rPr>
          <w:sz w:val="28"/>
          <w:szCs w:val="28"/>
        </w:rPr>
        <w:t xml:space="preserve">большие сельские поселения (численность населения от </w:t>
      </w:r>
      <w:r w:rsidRPr="00A76057">
        <w:rPr>
          <w:sz w:val="28"/>
          <w:szCs w:val="28"/>
          <w:u w:val="single"/>
        </w:rPr>
        <w:t>1 000 до 5 000</w:t>
      </w:r>
      <w:r w:rsidRPr="00A76057">
        <w:rPr>
          <w:sz w:val="28"/>
          <w:szCs w:val="28"/>
        </w:rPr>
        <w:t xml:space="preserve"> человек);</w:t>
      </w:r>
    </w:p>
    <w:p w:rsidR="000E33DB" w:rsidRPr="00A76057" w:rsidRDefault="000E33DB" w:rsidP="00A76057">
      <w:pPr>
        <w:pStyle w:val="31"/>
        <w:numPr>
          <w:ilvl w:val="0"/>
          <w:numId w:val="14"/>
        </w:numPr>
        <w:shd w:val="clear" w:color="auto" w:fill="auto"/>
        <w:tabs>
          <w:tab w:val="left" w:pos="711"/>
        </w:tabs>
        <w:spacing w:line="240" w:lineRule="auto"/>
        <w:ind w:firstLine="540"/>
        <w:jc w:val="both"/>
        <w:rPr>
          <w:sz w:val="28"/>
          <w:szCs w:val="28"/>
        </w:rPr>
      </w:pPr>
      <w:r w:rsidRPr="00A76057">
        <w:rPr>
          <w:sz w:val="28"/>
          <w:szCs w:val="28"/>
        </w:rPr>
        <w:t xml:space="preserve">средние сельские поселения (численность населения от </w:t>
      </w:r>
      <w:r w:rsidRPr="00A76057">
        <w:rPr>
          <w:sz w:val="28"/>
          <w:szCs w:val="28"/>
          <w:u w:val="single"/>
        </w:rPr>
        <w:t>200 человек до 1000</w:t>
      </w:r>
      <w:r w:rsidRPr="00A76057">
        <w:rPr>
          <w:sz w:val="28"/>
          <w:szCs w:val="28"/>
        </w:rPr>
        <w:t xml:space="preserve"> человек);</w:t>
      </w:r>
    </w:p>
    <w:p w:rsidR="000E33DB" w:rsidRPr="00A76057" w:rsidRDefault="000E33DB" w:rsidP="00A76057">
      <w:pPr>
        <w:pStyle w:val="31"/>
        <w:numPr>
          <w:ilvl w:val="0"/>
          <w:numId w:val="14"/>
        </w:numPr>
        <w:shd w:val="clear" w:color="auto" w:fill="auto"/>
        <w:tabs>
          <w:tab w:val="left" w:pos="704"/>
        </w:tabs>
        <w:spacing w:line="240" w:lineRule="auto"/>
        <w:ind w:firstLine="540"/>
        <w:jc w:val="both"/>
        <w:rPr>
          <w:sz w:val="28"/>
          <w:szCs w:val="28"/>
        </w:rPr>
      </w:pPr>
      <w:r w:rsidRPr="00A76057">
        <w:rPr>
          <w:sz w:val="28"/>
          <w:szCs w:val="28"/>
        </w:rPr>
        <w:t>малые сельские поселения (численность населения менее 200 человек).</w:t>
      </w:r>
    </w:p>
    <w:p w:rsidR="000E33DB" w:rsidRPr="00A76057" w:rsidRDefault="000E33DB" w:rsidP="00A76057">
      <w:pPr>
        <w:pStyle w:val="31"/>
        <w:shd w:val="clear" w:color="auto" w:fill="auto"/>
        <w:spacing w:line="240" w:lineRule="auto"/>
        <w:ind w:firstLine="540"/>
        <w:jc w:val="both"/>
        <w:rPr>
          <w:sz w:val="28"/>
          <w:szCs w:val="28"/>
        </w:rPr>
      </w:pPr>
      <w:r w:rsidRPr="00A76057">
        <w:rPr>
          <w:sz w:val="28"/>
          <w:szCs w:val="28"/>
        </w:rPr>
        <w:t xml:space="preserve">Во вновь проектируемых и реконструируемых поселках расчет численности населения производят на основе градообразующих факторов по </w:t>
      </w:r>
      <w:r w:rsidRPr="00A76057">
        <w:rPr>
          <w:sz w:val="28"/>
          <w:szCs w:val="28"/>
          <w:u w:val="single"/>
        </w:rPr>
        <w:t>методу трудового баланса</w:t>
      </w:r>
      <w:r w:rsidRPr="00A76057">
        <w:rPr>
          <w:sz w:val="28"/>
          <w:szCs w:val="28"/>
        </w:rPr>
        <w:t>, по той же формуле, что и для расчета численности населения города (страница 17).</w:t>
      </w:r>
    </w:p>
    <w:p w:rsidR="00CD1F38" w:rsidRPr="00A76057" w:rsidRDefault="00CD1F38" w:rsidP="00A76057">
      <w:pPr>
        <w:pStyle w:val="31"/>
        <w:shd w:val="clear" w:color="auto" w:fill="auto"/>
        <w:spacing w:line="240" w:lineRule="auto"/>
        <w:ind w:firstLine="540"/>
        <w:jc w:val="both"/>
        <w:rPr>
          <w:sz w:val="28"/>
          <w:szCs w:val="28"/>
        </w:rPr>
      </w:pPr>
      <w:r w:rsidRPr="00A76057">
        <w:rPr>
          <w:sz w:val="28"/>
          <w:szCs w:val="28"/>
        </w:rPr>
        <w:t>В зависимости от типа зданий, оборудования и благоустройства рабочие поселки подразделяют на: постоянные с капитальной застройкой и временные с застройкой облегченного типа и упрощенным благоустройством.</w:t>
      </w:r>
    </w:p>
    <w:p w:rsidR="00CD1F38" w:rsidRPr="00A76057" w:rsidRDefault="00CD1F38" w:rsidP="00A76057">
      <w:pPr>
        <w:pStyle w:val="31"/>
        <w:shd w:val="clear" w:color="auto" w:fill="auto"/>
        <w:spacing w:line="240" w:lineRule="auto"/>
        <w:ind w:firstLine="540"/>
        <w:jc w:val="both"/>
        <w:rPr>
          <w:sz w:val="28"/>
          <w:szCs w:val="28"/>
        </w:rPr>
      </w:pPr>
      <w:r w:rsidRPr="00A76057">
        <w:rPr>
          <w:sz w:val="28"/>
          <w:szCs w:val="28"/>
        </w:rPr>
        <w:t>Градообразующие факторы оказывают решающее влияние на характер планировки поселков. При этом в поселках благодаря их сравнительно небольшим размерам и более локальной принадлежности к производству эта закономерность выражается еще более ярко, чем в городах.</w:t>
      </w:r>
    </w:p>
    <w:p w:rsidR="00CD1F38" w:rsidRPr="00A76057" w:rsidRDefault="00CD1F38" w:rsidP="00A76057">
      <w:pPr>
        <w:pStyle w:val="31"/>
        <w:shd w:val="clear" w:color="auto" w:fill="auto"/>
        <w:spacing w:line="240" w:lineRule="auto"/>
        <w:ind w:firstLine="540"/>
        <w:jc w:val="both"/>
        <w:rPr>
          <w:sz w:val="28"/>
          <w:szCs w:val="28"/>
        </w:rPr>
      </w:pPr>
      <w:r w:rsidRPr="00A76057">
        <w:rPr>
          <w:sz w:val="28"/>
          <w:szCs w:val="28"/>
        </w:rPr>
        <w:t>Однако все виды поселков обладают некоторыми общими чертами, отличающими их от городов. Общими особенностями планировки поселков разного назначения являются:</w:t>
      </w:r>
    </w:p>
    <w:p w:rsidR="00CD1F38" w:rsidRPr="00A76057" w:rsidRDefault="00CD1F38" w:rsidP="00A76057">
      <w:pPr>
        <w:pStyle w:val="31"/>
        <w:numPr>
          <w:ilvl w:val="0"/>
          <w:numId w:val="14"/>
        </w:numPr>
        <w:shd w:val="clear" w:color="auto" w:fill="auto"/>
        <w:tabs>
          <w:tab w:val="left" w:pos="735"/>
        </w:tabs>
        <w:spacing w:line="240" w:lineRule="auto"/>
        <w:ind w:firstLine="540"/>
        <w:jc w:val="both"/>
        <w:rPr>
          <w:sz w:val="28"/>
          <w:szCs w:val="28"/>
        </w:rPr>
      </w:pPr>
      <w:r w:rsidRPr="00A76057">
        <w:rPr>
          <w:sz w:val="28"/>
          <w:szCs w:val="28"/>
          <w:u w:val="single"/>
        </w:rPr>
        <w:t>простота структуры планов</w:t>
      </w:r>
      <w:r w:rsidRPr="00A76057">
        <w:rPr>
          <w:sz w:val="28"/>
          <w:szCs w:val="28"/>
        </w:rPr>
        <w:t xml:space="preserve">, в которой количество пунктов тяготения весьма ограниченно: обычно это центральная площадь, застроенная зданиями административно хозяйственного и культурно-бытового назначения, предприятие, при котором вырос поселок, железнодорожный вокзал, </w:t>
      </w:r>
      <w:r w:rsidRPr="00A76057">
        <w:rPr>
          <w:sz w:val="28"/>
          <w:szCs w:val="28"/>
        </w:rPr>
        <w:lastRenderedPageBreak/>
        <w:t>автобусная станция или пристань. Эти элементы, соеди</w:t>
      </w:r>
      <w:r w:rsidRPr="00A76057">
        <w:rPr>
          <w:sz w:val="28"/>
          <w:szCs w:val="28"/>
        </w:rPr>
        <w:softHyphen/>
        <w:t>ненные одной или двумя-тремя магистральными улицами, и образуют основу плана;</w:t>
      </w:r>
    </w:p>
    <w:p w:rsidR="00CD1F38" w:rsidRPr="00A76057" w:rsidRDefault="00CD1F38" w:rsidP="00A76057">
      <w:pPr>
        <w:pStyle w:val="31"/>
        <w:numPr>
          <w:ilvl w:val="0"/>
          <w:numId w:val="14"/>
        </w:numPr>
        <w:shd w:val="clear" w:color="auto" w:fill="auto"/>
        <w:tabs>
          <w:tab w:val="left" w:pos="735"/>
        </w:tabs>
        <w:spacing w:line="240" w:lineRule="auto"/>
        <w:ind w:firstLine="540"/>
        <w:jc w:val="both"/>
        <w:rPr>
          <w:sz w:val="28"/>
          <w:szCs w:val="28"/>
        </w:rPr>
      </w:pPr>
      <w:r w:rsidRPr="00A76057">
        <w:rPr>
          <w:sz w:val="28"/>
          <w:szCs w:val="28"/>
        </w:rPr>
        <w:t>уличная сеть очень проста как по классификации улиц, так и по их начертанию (СНиП 2.07.01-89* таблица );</w:t>
      </w:r>
    </w:p>
    <w:p w:rsidR="00CD1F38" w:rsidRPr="00A76057" w:rsidRDefault="00CD1F38" w:rsidP="00A76057">
      <w:pPr>
        <w:pStyle w:val="31"/>
        <w:numPr>
          <w:ilvl w:val="0"/>
          <w:numId w:val="14"/>
        </w:numPr>
        <w:shd w:val="clear" w:color="auto" w:fill="auto"/>
        <w:tabs>
          <w:tab w:val="left" w:pos="735"/>
        </w:tabs>
        <w:spacing w:line="240" w:lineRule="auto"/>
        <w:ind w:firstLine="540"/>
        <w:jc w:val="both"/>
        <w:rPr>
          <w:sz w:val="28"/>
          <w:szCs w:val="28"/>
        </w:rPr>
      </w:pPr>
      <w:r w:rsidRPr="00A76057">
        <w:rPr>
          <w:sz w:val="28"/>
          <w:szCs w:val="28"/>
        </w:rPr>
        <w:t>главная, и в большей части поселков единственная площадь, выполняет несколько функций: административную, транспортную, торговую и т.д. Кроме главной, в поселке может быть вокзальная и рыночная площади;</w:t>
      </w:r>
    </w:p>
    <w:p w:rsidR="00CD1F38" w:rsidRPr="00A76057" w:rsidRDefault="00CD1F38" w:rsidP="00A76057">
      <w:pPr>
        <w:pStyle w:val="31"/>
        <w:numPr>
          <w:ilvl w:val="0"/>
          <w:numId w:val="14"/>
        </w:numPr>
        <w:shd w:val="clear" w:color="auto" w:fill="auto"/>
        <w:tabs>
          <w:tab w:val="left" w:pos="730"/>
        </w:tabs>
        <w:spacing w:line="240" w:lineRule="auto"/>
        <w:ind w:firstLine="540"/>
        <w:jc w:val="both"/>
        <w:rPr>
          <w:sz w:val="28"/>
          <w:szCs w:val="28"/>
        </w:rPr>
      </w:pPr>
      <w:r w:rsidRPr="00A76057">
        <w:rPr>
          <w:sz w:val="28"/>
          <w:szCs w:val="28"/>
        </w:rPr>
        <w:t>жилая часть поселка в большинстве случаев представляет собой единое планиро</w:t>
      </w:r>
      <w:r w:rsidRPr="00A76057">
        <w:rPr>
          <w:sz w:val="28"/>
          <w:szCs w:val="28"/>
        </w:rPr>
        <w:softHyphen/>
        <w:t>вочное целое, в то время как селитебная территория города членится на жилые районы и микрорайоны;</w:t>
      </w:r>
    </w:p>
    <w:p w:rsidR="00CD1F38" w:rsidRPr="00A76057" w:rsidRDefault="00CD1F38" w:rsidP="00A76057">
      <w:pPr>
        <w:pStyle w:val="31"/>
        <w:numPr>
          <w:ilvl w:val="0"/>
          <w:numId w:val="14"/>
        </w:numPr>
        <w:shd w:val="clear" w:color="auto" w:fill="auto"/>
        <w:tabs>
          <w:tab w:val="left" w:pos="706"/>
        </w:tabs>
        <w:spacing w:line="240" w:lineRule="auto"/>
        <w:ind w:firstLine="540"/>
        <w:jc w:val="both"/>
        <w:rPr>
          <w:sz w:val="28"/>
          <w:szCs w:val="28"/>
        </w:rPr>
      </w:pPr>
      <w:r w:rsidRPr="00A76057">
        <w:rPr>
          <w:sz w:val="28"/>
          <w:szCs w:val="28"/>
        </w:rPr>
        <w:t xml:space="preserve">транспортные вопросы в поселках в противоположность городам решаются просто. Обычно одна-две улицы предназначаются для движения общепоселкового транспорта, остальные улицы являются пешеходными, по ним предусматривается возможность эпизодического местного движения. </w:t>
      </w:r>
      <w:r w:rsidRPr="00A76057">
        <w:rPr>
          <w:sz w:val="28"/>
          <w:szCs w:val="28"/>
          <w:u w:val="single"/>
        </w:rPr>
        <w:t>Транзитное движение транспорта должно выноситься за пределы территории поселка.</w:t>
      </w:r>
      <w:r w:rsidRPr="00A76057">
        <w:rPr>
          <w:sz w:val="28"/>
          <w:szCs w:val="28"/>
        </w:rPr>
        <w:t xml:space="preserve"> Минимальную ширину проезжей части улиц и дорог в поселках допускается принимать равной </w:t>
      </w:r>
      <w:r w:rsidRPr="00A76057">
        <w:rPr>
          <w:sz w:val="28"/>
          <w:szCs w:val="28"/>
          <w:u w:val="single"/>
        </w:rPr>
        <w:t>6 метров</w:t>
      </w:r>
      <w:r w:rsidRPr="00A76057">
        <w:rPr>
          <w:sz w:val="28"/>
          <w:szCs w:val="28"/>
        </w:rPr>
        <w:t>, а при наличии укрепленных обочин ши</w:t>
      </w:r>
      <w:r w:rsidRPr="00A76057">
        <w:rPr>
          <w:sz w:val="28"/>
          <w:szCs w:val="28"/>
        </w:rPr>
        <w:softHyphen/>
        <w:t xml:space="preserve">риной 2-2.5 метра уменьшать до 3.5 метров. Ширину улиц и дорог для пропуска тракторов и скота следует принимать </w:t>
      </w:r>
      <w:r w:rsidRPr="00A76057">
        <w:rPr>
          <w:sz w:val="28"/>
          <w:szCs w:val="28"/>
          <w:u w:val="single"/>
        </w:rPr>
        <w:t>не менее 4 метров</w:t>
      </w:r>
      <w:r w:rsidRPr="00A76057">
        <w:rPr>
          <w:sz w:val="28"/>
          <w:szCs w:val="28"/>
        </w:rPr>
        <w:t>;</w:t>
      </w:r>
    </w:p>
    <w:p w:rsidR="00477956" w:rsidRPr="00A76057" w:rsidRDefault="00477956" w:rsidP="00A76057">
      <w:pPr>
        <w:pStyle w:val="31"/>
        <w:numPr>
          <w:ilvl w:val="0"/>
          <w:numId w:val="14"/>
        </w:numPr>
        <w:shd w:val="clear" w:color="auto" w:fill="auto"/>
        <w:tabs>
          <w:tab w:val="left" w:pos="730"/>
        </w:tabs>
        <w:spacing w:line="240" w:lineRule="auto"/>
        <w:ind w:firstLine="540"/>
        <w:jc w:val="both"/>
        <w:rPr>
          <w:sz w:val="28"/>
          <w:szCs w:val="28"/>
        </w:rPr>
      </w:pPr>
      <w:r w:rsidRPr="00A76057">
        <w:rPr>
          <w:sz w:val="28"/>
          <w:szCs w:val="28"/>
        </w:rPr>
        <w:t>органическая связь планировки поселка с природными условиями: рельефом, гидрографией, зелеными насаждениями. Чем меньше поселок, тем это влияние сильнее, так как в малых населенных пунктах проведение каких-либо мероприятий по изменению при</w:t>
      </w:r>
      <w:r w:rsidRPr="00A76057">
        <w:rPr>
          <w:sz w:val="28"/>
          <w:szCs w:val="28"/>
        </w:rPr>
        <w:softHyphen/>
        <w:t>родных условий экономически невыгодно;</w:t>
      </w:r>
    </w:p>
    <w:p w:rsidR="00477956" w:rsidRPr="00A76057" w:rsidRDefault="00477956" w:rsidP="00A76057">
      <w:pPr>
        <w:pStyle w:val="31"/>
        <w:numPr>
          <w:ilvl w:val="0"/>
          <w:numId w:val="14"/>
        </w:numPr>
        <w:shd w:val="clear" w:color="auto" w:fill="auto"/>
        <w:tabs>
          <w:tab w:val="left" w:pos="721"/>
        </w:tabs>
        <w:spacing w:line="240" w:lineRule="auto"/>
        <w:ind w:firstLine="540"/>
        <w:jc w:val="both"/>
        <w:rPr>
          <w:sz w:val="28"/>
          <w:szCs w:val="28"/>
        </w:rPr>
      </w:pPr>
      <w:r w:rsidRPr="00A76057">
        <w:rPr>
          <w:sz w:val="28"/>
          <w:szCs w:val="28"/>
        </w:rPr>
        <w:t>в связи с тем, что движение транспорта на улицах невелико, а вертикальная планировка их должна быть сведена к минимуму, для поселков, в противоположность городу, вполне допустимо криволинейное очертание улиц;</w:t>
      </w:r>
    </w:p>
    <w:p w:rsidR="00477956" w:rsidRPr="00A76057" w:rsidRDefault="00477956" w:rsidP="00A76057">
      <w:pPr>
        <w:pStyle w:val="31"/>
        <w:numPr>
          <w:ilvl w:val="0"/>
          <w:numId w:val="14"/>
        </w:numPr>
        <w:shd w:val="clear" w:color="auto" w:fill="auto"/>
        <w:tabs>
          <w:tab w:val="left" w:pos="711"/>
        </w:tabs>
        <w:spacing w:line="240" w:lineRule="auto"/>
        <w:ind w:firstLine="540"/>
        <w:jc w:val="both"/>
        <w:rPr>
          <w:sz w:val="28"/>
          <w:szCs w:val="28"/>
        </w:rPr>
      </w:pPr>
      <w:r w:rsidRPr="00A76057">
        <w:rPr>
          <w:sz w:val="28"/>
          <w:szCs w:val="28"/>
        </w:rPr>
        <w:t>для поселков, расположенных на сложном рельефе, наиболее логичным и экономически эффективным является свободный прием планировки и застройки.</w:t>
      </w:r>
    </w:p>
    <w:p w:rsidR="00477956" w:rsidRPr="00A76057" w:rsidRDefault="00477956" w:rsidP="00A76057">
      <w:pPr>
        <w:pStyle w:val="31"/>
        <w:shd w:val="clear" w:color="auto" w:fill="auto"/>
        <w:spacing w:line="240" w:lineRule="auto"/>
        <w:ind w:firstLine="540"/>
        <w:jc w:val="both"/>
        <w:rPr>
          <w:sz w:val="28"/>
          <w:szCs w:val="28"/>
        </w:rPr>
      </w:pPr>
      <w:r w:rsidRPr="00A76057">
        <w:rPr>
          <w:sz w:val="28"/>
          <w:szCs w:val="28"/>
        </w:rPr>
        <w:t>Рациональное использование природных условий положительно сказывается и на экономической стороне планировки: сокращается объем земляных работ, укорачивается длина улиц и инженерных коммуникаций.</w:t>
      </w:r>
    </w:p>
    <w:p w:rsidR="00477956" w:rsidRPr="00A76057" w:rsidRDefault="00477956" w:rsidP="00A76057">
      <w:pPr>
        <w:pStyle w:val="31"/>
        <w:shd w:val="clear" w:color="auto" w:fill="auto"/>
        <w:spacing w:line="240" w:lineRule="auto"/>
        <w:ind w:firstLine="540"/>
        <w:jc w:val="both"/>
        <w:rPr>
          <w:sz w:val="28"/>
          <w:szCs w:val="28"/>
        </w:rPr>
      </w:pPr>
      <w:r w:rsidRPr="00A76057">
        <w:rPr>
          <w:sz w:val="28"/>
          <w:szCs w:val="28"/>
          <w:u w:val="single"/>
        </w:rPr>
        <w:t>В генеральном плане поселка должны быть</w:t>
      </w:r>
      <w:r w:rsidRPr="00A76057">
        <w:rPr>
          <w:sz w:val="28"/>
          <w:szCs w:val="28"/>
        </w:rPr>
        <w:t xml:space="preserve"> решены следующие основные задачи:</w:t>
      </w:r>
    </w:p>
    <w:p w:rsidR="00477956" w:rsidRPr="00A76057" w:rsidRDefault="00477956" w:rsidP="00A76057">
      <w:pPr>
        <w:pStyle w:val="31"/>
        <w:numPr>
          <w:ilvl w:val="0"/>
          <w:numId w:val="14"/>
        </w:numPr>
        <w:shd w:val="clear" w:color="auto" w:fill="auto"/>
        <w:tabs>
          <w:tab w:val="left" w:pos="694"/>
        </w:tabs>
        <w:spacing w:line="240" w:lineRule="auto"/>
        <w:ind w:firstLine="540"/>
        <w:jc w:val="both"/>
        <w:rPr>
          <w:sz w:val="28"/>
          <w:szCs w:val="28"/>
        </w:rPr>
      </w:pPr>
      <w:r w:rsidRPr="00A76057">
        <w:rPr>
          <w:sz w:val="28"/>
          <w:szCs w:val="28"/>
        </w:rPr>
        <w:t>установление границ селитебной территории;</w:t>
      </w:r>
    </w:p>
    <w:p w:rsidR="00477956" w:rsidRPr="00A76057" w:rsidRDefault="00477956" w:rsidP="00A76057">
      <w:pPr>
        <w:pStyle w:val="31"/>
        <w:numPr>
          <w:ilvl w:val="0"/>
          <w:numId w:val="14"/>
        </w:numPr>
        <w:shd w:val="clear" w:color="auto" w:fill="auto"/>
        <w:tabs>
          <w:tab w:val="left" w:pos="694"/>
        </w:tabs>
        <w:spacing w:line="240" w:lineRule="auto"/>
        <w:ind w:firstLine="540"/>
        <w:jc w:val="both"/>
        <w:rPr>
          <w:sz w:val="28"/>
          <w:szCs w:val="28"/>
        </w:rPr>
      </w:pPr>
      <w:r w:rsidRPr="00A76057">
        <w:rPr>
          <w:sz w:val="28"/>
          <w:szCs w:val="28"/>
        </w:rPr>
        <w:t>установление основных внешних и внутренних линий связи;</w:t>
      </w:r>
    </w:p>
    <w:p w:rsidR="00477956" w:rsidRPr="00A76057" w:rsidRDefault="00477956" w:rsidP="00A76057">
      <w:pPr>
        <w:pStyle w:val="31"/>
        <w:numPr>
          <w:ilvl w:val="0"/>
          <w:numId w:val="14"/>
        </w:numPr>
        <w:shd w:val="clear" w:color="auto" w:fill="auto"/>
        <w:tabs>
          <w:tab w:val="left" w:pos="704"/>
        </w:tabs>
        <w:spacing w:line="240" w:lineRule="auto"/>
        <w:ind w:firstLine="540"/>
        <w:jc w:val="both"/>
        <w:rPr>
          <w:sz w:val="28"/>
          <w:szCs w:val="28"/>
        </w:rPr>
      </w:pPr>
      <w:r w:rsidRPr="00A76057">
        <w:rPr>
          <w:sz w:val="28"/>
          <w:szCs w:val="28"/>
        </w:rPr>
        <w:t>функциональное и строительное зонирование;</w:t>
      </w:r>
    </w:p>
    <w:p w:rsidR="00477956" w:rsidRPr="00A76057" w:rsidRDefault="00477956" w:rsidP="00A76057">
      <w:pPr>
        <w:pStyle w:val="31"/>
        <w:numPr>
          <w:ilvl w:val="0"/>
          <w:numId w:val="14"/>
        </w:numPr>
        <w:shd w:val="clear" w:color="auto" w:fill="auto"/>
        <w:tabs>
          <w:tab w:val="left" w:pos="704"/>
        </w:tabs>
        <w:spacing w:line="240" w:lineRule="auto"/>
        <w:ind w:firstLine="540"/>
        <w:jc w:val="both"/>
        <w:rPr>
          <w:sz w:val="28"/>
          <w:szCs w:val="28"/>
        </w:rPr>
      </w:pPr>
      <w:r w:rsidRPr="00A76057">
        <w:rPr>
          <w:sz w:val="28"/>
          <w:szCs w:val="28"/>
        </w:rPr>
        <w:t>культурно-бытовое обслуживание населения;</w:t>
      </w:r>
    </w:p>
    <w:p w:rsidR="00477956" w:rsidRPr="00A76057" w:rsidRDefault="00477956" w:rsidP="00A76057">
      <w:pPr>
        <w:pStyle w:val="31"/>
        <w:numPr>
          <w:ilvl w:val="0"/>
          <w:numId w:val="14"/>
        </w:numPr>
        <w:shd w:val="clear" w:color="auto" w:fill="auto"/>
        <w:tabs>
          <w:tab w:val="left" w:pos="699"/>
        </w:tabs>
        <w:spacing w:line="240" w:lineRule="auto"/>
        <w:ind w:firstLine="540"/>
        <w:jc w:val="both"/>
        <w:rPr>
          <w:sz w:val="28"/>
          <w:szCs w:val="28"/>
        </w:rPr>
      </w:pPr>
      <w:r w:rsidRPr="00A76057">
        <w:rPr>
          <w:sz w:val="28"/>
          <w:szCs w:val="28"/>
        </w:rPr>
        <w:t>определение характера инженерно-технического оборудования и благоустройства;</w:t>
      </w:r>
    </w:p>
    <w:p w:rsidR="00477956" w:rsidRPr="00A76057" w:rsidRDefault="00477956" w:rsidP="00A76057">
      <w:pPr>
        <w:pStyle w:val="31"/>
        <w:numPr>
          <w:ilvl w:val="0"/>
          <w:numId w:val="14"/>
        </w:numPr>
        <w:shd w:val="clear" w:color="auto" w:fill="auto"/>
        <w:tabs>
          <w:tab w:val="left" w:pos="699"/>
        </w:tabs>
        <w:spacing w:line="240" w:lineRule="auto"/>
        <w:ind w:firstLine="540"/>
        <w:jc w:val="both"/>
        <w:rPr>
          <w:sz w:val="28"/>
          <w:szCs w:val="28"/>
        </w:rPr>
      </w:pPr>
      <w:r w:rsidRPr="00A76057">
        <w:rPr>
          <w:sz w:val="28"/>
          <w:szCs w:val="28"/>
        </w:rPr>
        <w:t>определение архитектурно-планировочной структуры.</w:t>
      </w:r>
    </w:p>
    <w:p w:rsidR="00477956" w:rsidRPr="00A76057" w:rsidRDefault="00477956" w:rsidP="00A76057">
      <w:pPr>
        <w:pStyle w:val="31"/>
        <w:shd w:val="clear" w:color="auto" w:fill="auto"/>
        <w:spacing w:line="240" w:lineRule="auto"/>
        <w:ind w:firstLine="540"/>
        <w:jc w:val="both"/>
        <w:rPr>
          <w:sz w:val="28"/>
          <w:szCs w:val="28"/>
        </w:rPr>
      </w:pPr>
      <w:r w:rsidRPr="00A76057">
        <w:rPr>
          <w:sz w:val="28"/>
          <w:szCs w:val="28"/>
        </w:rPr>
        <w:lastRenderedPageBreak/>
        <w:t>План поселка должен иметь четкий композиционный замысел, быть выразительным, простым и компактным, позволяющим с минимальными затратами осуществлять инженерное оборудование и благоустройство территории.</w:t>
      </w:r>
    </w:p>
    <w:p w:rsidR="002867C3" w:rsidRPr="00A76057" w:rsidRDefault="002867C3" w:rsidP="00A76057">
      <w:pPr>
        <w:pStyle w:val="52"/>
        <w:keepNext/>
        <w:keepLines/>
        <w:shd w:val="clear" w:color="auto" w:fill="auto"/>
        <w:spacing w:after="0" w:line="240" w:lineRule="auto"/>
        <w:ind w:firstLine="708"/>
        <w:rPr>
          <w:b/>
          <w:sz w:val="28"/>
          <w:szCs w:val="28"/>
        </w:rPr>
      </w:pPr>
      <w:r w:rsidRPr="00A76057">
        <w:rPr>
          <w:b/>
          <w:sz w:val="28"/>
          <w:szCs w:val="28"/>
        </w:rPr>
        <w:t>Планировочная структура</w:t>
      </w:r>
    </w:p>
    <w:p w:rsidR="002867C3" w:rsidRPr="00A76057" w:rsidRDefault="002867C3" w:rsidP="00A76057">
      <w:pPr>
        <w:pStyle w:val="31"/>
        <w:shd w:val="clear" w:color="auto" w:fill="auto"/>
        <w:spacing w:line="240" w:lineRule="auto"/>
        <w:ind w:firstLine="540"/>
        <w:jc w:val="both"/>
        <w:rPr>
          <w:sz w:val="28"/>
          <w:szCs w:val="28"/>
        </w:rPr>
      </w:pPr>
      <w:r w:rsidRPr="00A76057">
        <w:rPr>
          <w:sz w:val="28"/>
          <w:szCs w:val="28"/>
        </w:rPr>
        <w:t>Планировочную структуру определяют его основные элементы и их взаимное расположение - зонирование территории. В отличие от города в поселках таких элементов значительно меньше, поэтому и структура поселков проще.</w:t>
      </w:r>
    </w:p>
    <w:p w:rsidR="002867C3" w:rsidRPr="00A76057" w:rsidRDefault="002867C3" w:rsidP="00A76057">
      <w:pPr>
        <w:pStyle w:val="31"/>
        <w:shd w:val="clear" w:color="auto" w:fill="auto"/>
        <w:spacing w:line="240" w:lineRule="auto"/>
        <w:ind w:firstLine="540"/>
        <w:jc w:val="both"/>
        <w:rPr>
          <w:sz w:val="28"/>
          <w:szCs w:val="28"/>
        </w:rPr>
      </w:pPr>
      <w:r w:rsidRPr="00A76057">
        <w:rPr>
          <w:sz w:val="28"/>
          <w:szCs w:val="28"/>
        </w:rPr>
        <w:t>Зонирование территории поселка в большей степени зависит от его назначения и размеров. Территория крупных промышленных и сельскохозяйственных поселков подразделяется на три-четыре зоны: производственную, складскую, транспортную, жилую. В малых и во многих случаях средних поселках членение территории сводится к простой схеме взаимного расположения двух зон: жилой и производственной.</w:t>
      </w:r>
    </w:p>
    <w:p w:rsidR="002867C3" w:rsidRPr="00A76057" w:rsidRDefault="002867C3" w:rsidP="00A76057">
      <w:pPr>
        <w:pStyle w:val="31"/>
        <w:shd w:val="clear" w:color="auto" w:fill="auto"/>
        <w:spacing w:line="240" w:lineRule="auto"/>
        <w:ind w:firstLine="540"/>
        <w:jc w:val="both"/>
        <w:rPr>
          <w:sz w:val="28"/>
          <w:szCs w:val="28"/>
        </w:rPr>
      </w:pPr>
      <w:r w:rsidRPr="00A76057">
        <w:rPr>
          <w:sz w:val="28"/>
          <w:szCs w:val="28"/>
        </w:rPr>
        <w:t>Правильное функциональное зонирование поселковой территории осуществляется с учетом природных условий, санитарных, экономических и архитектурных требований. При этом необходимо учитывать возможность дальнейшего расширения каждой зоны. Для этого создают припоселковую зону, на которой размещают резервные участки, охранные зоны, внешние зеленые насаждения, огороды, питомники и т.п.</w:t>
      </w:r>
    </w:p>
    <w:p w:rsidR="002867C3" w:rsidRPr="00A76057" w:rsidRDefault="002867C3" w:rsidP="00A76057">
      <w:pPr>
        <w:pStyle w:val="31"/>
        <w:shd w:val="clear" w:color="auto" w:fill="auto"/>
        <w:spacing w:line="240" w:lineRule="auto"/>
        <w:ind w:firstLine="540"/>
        <w:jc w:val="both"/>
        <w:rPr>
          <w:sz w:val="28"/>
          <w:szCs w:val="28"/>
        </w:rPr>
      </w:pPr>
      <w:r w:rsidRPr="00A76057">
        <w:rPr>
          <w:sz w:val="28"/>
          <w:szCs w:val="28"/>
        </w:rPr>
        <w:t xml:space="preserve">В общем балансе поселковой территории </w:t>
      </w:r>
      <w:r w:rsidRPr="00A76057">
        <w:rPr>
          <w:sz w:val="28"/>
          <w:szCs w:val="28"/>
          <w:u w:val="single"/>
        </w:rPr>
        <w:t>жилая зона</w:t>
      </w:r>
      <w:r w:rsidRPr="00A76057">
        <w:rPr>
          <w:sz w:val="28"/>
          <w:szCs w:val="28"/>
        </w:rPr>
        <w:t xml:space="preserve"> обычно занимает </w:t>
      </w:r>
      <w:r w:rsidRPr="00A76057">
        <w:rPr>
          <w:sz w:val="28"/>
          <w:szCs w:val="28"/>
          <w:u w:val="single"/>
        </w:rPr>
        <w:t>свыше 50 %</w:t>
      </w:r>
      <w:r w:rsidRPr="00A76057">
        <w:rPr>
          <w:sz w:val="28"/>
          <w:szCs w:val="28"/>
        </w:rPr>
        <w:t xml:space="preserve"> всей площади поселка. Она является его основной архитектурно-планировочной частью. </w:t>
      </w:r>
      <w:r w:rsidRPr="00A76057">
        <w:rPr>
          <w:sz w:val="28"/>
          <w:szCs w:val="28"/>
          <w:u w:val="single"/>
        </w:rPr>
        <w:t>Структура планировки селитебной зоны поселка</w:t>
      </w:r>
      <w:r w:rsidRPr="00A76057">
        <w:rPr>
          <w:sz w:val="28"/>
          <w:szCs w:val="28"/>
        </w:rPr>
        <w:t xml:space="preserve"> в современном градостроительстве </w:t>
      </w:r>
      <w:r w:rsidRPr="00A76057">
        <w:rPr>
          <w:sz w:val="28"/>
          <w:szCs w:val="28"/>
          <w:u w:val="single"/>
        </w:rPr>
        <w:t>может иметь два основных вида</w:t>
      </w:r>
      <w:r w:rsidRPr="00A76057">
        <w:rPr>
          <w:sz w:val="28"/>
          <w:szCs w:val="28"/>
        </w:rPr>
        <w:t>:</w:t>
      </w:r>
    </w:p>
    <w:p w:rsidR="002867C3" w:rsidRPr="00A76057" w:rsidRDefault="002867C3" w:rsidP="00A76057">
      <w:pPr>
        <w:pStyle w:val="31"/>
        <w:numPr>
          <w:ilvl w:val="1"/>
          <w:numId w:val="14"/>
        </w:numPr>
        <w:shd w:val="clear" w:color="auto" w:fill="auto"/>
        <w:tabs>
          <w:tab w:val="left" w:pos="846"/>
        </w:tabs>
        <w:spacing w:line="240" w:lineRule="auto"/>
        <w:ind w:firstLine="540"/>
        <w:jc w:val="both"/>
        <w:rPr>
          <w:sz w:val="28"/>
          <w:szCs w:val="28"/>
        </w:rPr>
      </w:pPr>
      <w:r w:rsidRPr="00A76057">
        <w:rPr>
          <w:sz w:val="28"/>
          <w:szCs w:val="28"/>
        </w:rPr>
        <w:t>Вся территория жилой зоны может быть представлена единым массивом (безквартальный прием застройки). Такой прием применяется чаще всего в малых поселках и на пересеченной местности и может быть осуществлен созданием тупиковых и петлеобраз</w:t>
      </w:r>
      <w:r w:rsidRPr="00A76057">
        <w:rPr>
          <w:sz w:val="28"/>
          <w:szCs w:val="28"/>
        </w:rPr>
        <w:softHyphen/>
        <w:t xml:space="preserve">ных проездов и больше, чем какой-либо другой отвечает свободному построению плана (рисунок </w:t>
      </w:r>
      <w:r w:rsidRPr="00A76057">
        <w:rPr>
          <w:sz w:val="28"/>
          <w:szCs w:val="28"/>
          <w:lang w:val="en-US"/>
        </w:rPr>
        <w:t>XIII</w:t>
      </w:r>
      <w:r w:rsidRPr="00A76057">
        <w:rPr>
          <w:sz w:val="28"/>
          <w:szCs w:val="28"/>
        </w:rPr>
        <w:t>.1);</w:t>
      </w:r>
    </w:p>
    <w:p w:rsidR="002867C3" w:rsidRPr="00A76057" w:rsidRDefault="002867C3" w:rsidP="00A76057">
      <w:pPr>
        <w:pStyle w:val="31"/>
        <w:numPr>
          <w:ilvl w:val="1"/>
          <w:numId w:val="14"/>
        </w:numPr>
        <w:shd w:val="clear" w:color="auto" w:fill="auto"/>
        <w:tabs>
          <w:tab w:val="left" w:pos="831"/>
        </w:tabs>
        <w:spacing w:line="240" w:lineRule="auto"/>
        <w:ind w:firstLine="540"/>
        <w:jc w:val="both"/>
        <w:rPr>
          <w:sz w:val="28"/>
          <w:szCs w:val="28"/>
        </w:rPr>
      </w:pPr>
      <w:r w:rsidRPr="00A76057">
        <w:rPr>
          <w:sz w:val="28"/>
          <w:szCs w:val="28"/>
        </w:rPr>
        <w:t>Жилая зона делится на микрорайоны. Такой прием планировки характерен для более крупных поселков. Микрорайон представляет собой территорию, ограниченную маги</w:t>
      </w:r>
      <w:r w:rsidRPr="00A76057">
        <w:rPr>
          <w:sz w:val="28"/>
          <w:szCs w:val="28"/>
        </w:rPr>
        <w:softHyphen/>
        <w:t>стральными улицами или естественными рубежами (река, овраг, зеленый массив и т.п.). Также как в городе он образует единый жилой комплекс, в котором предусмотрено повсе</w:t>
      </w:r>
      <w:r w:rsidRPr="00A76057">
        <w:rPr>
          <w:sz w:val="28"/>
          <w:szCs w:val="28"/>
        </w:rPr>
        <w:softHyphen/>
        <w:t>дневное культурно-бытовое обслуживание населения.</w:t>
      </w:r>
    </w:p>
    <w:p w:rsidR="002867C3" w:rsidRPr="00A76057" w:rsidRDefault="002867C3" w:rsidP="00A76057">
      <w:pPr>
        <w:pStyle w:val="31"/>
        <w:shd w:val="clear" w:color="auto" w:fill="auto"/>
        <w:spacing w:line="240" w:lineRule="auto"/>
        <w:ind w:firstLine="540"/>
        <w:jc w:val="both"/>
        <w:rPr>
          <w:sz w:val="28"/>
          <w:szCs w:val="28"/>
        </w:rPr>
      </w:pPr>
      <w:r w:rsidRPr="00A76057">
        <w:rPr>
          <w:sz w:val="28"/>
          <w:szCs w:val="28"/>
        </w:rPr>
        <w:t>Выбор приема организации жилой зоны зависит от конкретных условий: размера территории, природных факторов и т.д. Основным экономическим показателем, которым следует руководствоваться при определении структуры жилой территории, является плотность застройки.</w:t>
      </w:r>
    </w:p>
    <w:p w:rsidR="000E33DB" w:rsidRPr="00A76057" w:rsidRDefault="000E33DB" w:rsidP="00A76057">
      <w:pPr>
        <w:pStyle w:val="31"/>
        <w:shd w:val="clear" w:color="auto" w:fill="auto"/>
        <w:spacing w:line="240" w:lineRule="auto"/>
        <w:ind w:firstLine="540"/>
        <w:jc w:val="both"/>
        <w:rPr>
          <w:sz w:val="28"/>
          <w:szCs w:val="28"/>
        </w:rPr>
      </w:pPr>
    </w:p>
    <w:p w:rsidR="00C33BB2" w:rsidRPr="00A76057" w:rsidRDefault="00434121" w:rsidP="00A76057">
      <w:pPr>
        <w:pStyle w:val="31"/>
        <w:shd w:val="clear" w:color="auto" w:fill="auto"/>
        <w:tabs>
          <w:tab w:val="left" w:pos="910"/>
        </w:tabs>
        <w:spacing w:line="240" w:lineRule="auto"/>
        <w:ind w:left="540" w:firstLine="0"/>
        <w:jc w:val="both"/>
        <w:rPr>
          <w:sz w:val="28"/>
          <w:szCs w:val="28"/>
        </w:rPr>
      </w:pPr>
      <w:r w:rsidRPr="00A76057">
        <w:rPr>
          <w:noProof/>
          <w:sz w:val="28"/>
          <w:szCs w:val="28"/>
          <w:lang w:eastAsia="ru-RU"/>
        </w:rPr>
        <w:lastRenderedPageBreak/>
        <w:drawing>
          <wp:inline distT="0" distB="0" distL="0" distR="0">
            <wp:extent cx="4958467" cy="5502109"/>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
                    <a:srcRect l="25286" t="9979" r="28586" b="8216"/>
                    <a:stretch>
                      <a:fillRect/>
                    </a:stretch>
                  </pic:blipFill>
                  <pic:spPr bwMode="auto">
                    <a:xfrm>
                      <a:off x="0" y="0"/>
                      <a:ext cx="4964557" cy="5508867"/>
                    </a:xfrm>
                    <a:prstGeom prst="rect">
                      <a:avLst/>
                    </a:prstGeom>
                    <a:noFill/>
                    <a:ln w="9525">
                      <a:noFill/>
                      <a:miter lim="800000"/>
                      <a:headEnd/>
                      <a:tailEnd/>
                    </a:ln>
                  </pic:spPr>
                </pic:pic>
              </a:graphicData>
            </a:graphic>
          </wp:inline>
        </w:drawing>
      </w:r>
    </w:p>
    <w:p w:rsidR="00434121" w:rsidRPr="00A76057" w:rsidRDefault="00434121" w:rsidP="00A76057">
      <w:pPr>
        <w:pStyle w:val="31"/>
        <w:shd w:val="clear" w:color="auto" w:fill="auto"/>
        <w:tabs>
          <w:tab w:val="left" w:pos="910"/>
        </w:tabs>
        <w:spacing w:line="240" w:lineRule="auto"/>
        <w:ind w:left="540" w:firstLine="0"/>
        <w:jc w:val="both"/>
        <w:rPr>
          <w:sz w:val="28"/>
          <w:szCs w:val="28"/>
        </w:rPr>
      </w:pPr>
    </w:p>
    <w:p w:rsidR="00434121" w:rsidRPr="00A76057" w:rsidRDefault="00434121" w:rsidP="00A76057">
      <w:pPr>
        <w:pStyle w:val="31"/>
        <w:shd w:val="clear" w:color="auto" w:fill="auto"/>
        <w:spacing w:line="240" w:lineRule="auto"/>
        <w:ind w:firstLine="0"/>
        <w:jc w:val="both"/>
        <w:rPr>
          <w:sz w:val="28"/>
          <w:szCs w:val="28"/>
        </w:rPr>
      </w:pPr>
      <w:r w:rsidRPr="00A76057">
        <w:rPr>
          <w:sz w:val="28"/>
          <w:szCs w:val="28"/>
        </w:rPr>
        <w:t>Рисунок XII. 1. Пример застройки поселка единым комплексом: 1 - центр поселка, 2 - школа, 3 - детский сад.</w:t>
      </w:r>
    </w:p>
    <w:p w:rsidR="00434121" w:rsidRPr="00A76057" w:rsidRDefault="00434121" w:rsidP="00A76057">
      <w:pPr>
        <w:pStyle w:val="31"/>
        <w:shd w:val="clear" w:color="auto" w:fill="auto"/>
        <w:spacing w:line="240" w:lineRule="auto"/>
        <w:ind w:firstLine="540"/>
        <w:jc w:val="both"/>
        <w:rPr>
          <w:sz w:val="28"/>
          <w:szCs w:val="28"/>
        </w:rPr>
      </w:pPr>
      <w:r w:rsidRPr="00A76057">
        <w:rPr>
          <w:sz w:val="28"/>
          <w:szCs w:val="28"/>
        </w:rPr>
        <w:t>Поселки застраивают домами трех основных типов: многоквартирными городского типа, блокированными многоквартирными одно- и двухэтажными с приквартирными участками и одно- и двухэтажными (типа коттеджа) индивидуальными с усадебными участками.</w:t>
      </w:r>
    </w:p>
    <w:p w:rsidR="00434121" w:rsidRPr="00A76057" w:rsidRDefault="00434121" w:rsidP="00A76057">
      <w:pPr>
        <w:pStyle w:val="31"/>
        <w:shd w:val="clear" w:color="auto" w:fill="auto"/>
        <w:spacing w:line="240" w:lineRule="auto"/>
        <w:ind w:firstLine="540"/>
        <w:jc w:val="both"/>
        <w:rPr>
          <w:sz w:val="28"/>
          <w:szCs w:val="28"/>
        </w:rPr>
      </w:pPr>
      <w:r w:rsidRPr="00A76057">
        <w:rPr>
          <w:sz w:val="28"/>
          <w:szCs w:val="28"/>
        </w:rPr>
        <w:t>Застройка домами городского типа наиболее экономична с точки зрения использования территории и облегчает санитарно-техническое оборудование квартир.</w:t>
      </w:r>
    </w:p>
    <w:p w:rsidR="00434121" w:rsidRPr="00A76057" w:rsidRDefault="00434121" w:rsidP="00A76057">
      <w:pPr>
        <w:pStyle w:val="31"/>
        <w:shd w:val="clear" w:color="auto" w:fill="auto"/>
        <w:spacing w:line="240" w:lineRule="auto"/>
        <w:ind w:firstLine="540"/>
        <w:jc w:val="both"/>
        <w:rPr>
          <w:sz w:val="28"/>
          <w:szCs w:val="28"/>
        </w:rPr>
      </w:pPr>
      <w:r w:rsidRPr="00A76057">
        <w:rPr>
          <w:sz w:val="28"/>
          <w:szCs w:val="28"/>
        </w:rPr>
        <w:t>Застройка блокированными домами сочетает в себе-то положительное, что свойственно двум предыдущим видам: наличие приквартирных участков и сравнительно с ин</w:t>
      </w:r>
      <w:r w:rsidRPr="00A76057">
        <w:rPr>
          <w:sz w:val="28"/>
          <w:szCs w:val="28"/>
        </w:rPr>
        <w:softHyphen/>
        <w:t>дивидуальной застройкой более рациональное использование поселковой территории.</w:t>
      </w:r>
    </w:p>
    <w:p w:rsidR="00ED0330" w:rsidRPr="00A76057" w:rsidRDefault="00ED0330" w:rsidP="00A76057">
      <w:pPr>
        <w:pStyle w:val="52"/>
        <w:keepNext/>
        <w:keepLines/>
        <w:shd w:val="clear" w:color="auto" w:fill="auto"/>
        <w:spacing w:after="0" w:line="240" w:lineRule="auto"/>
        <w:ind w:firstLine="540"/>
        <w:jc w:val="both"/>
        <w:rPr>
          <w:b/>
          <w:sz w:val="28"/>
          <w:szCs w:val="28"/>
        </w:rPr>
      </w:pPr>
      <w:r w:rsidRPr="00A76057">
        <w:rPr>
          <w:b/>
          <w:sz w:val="28"/>
          <w:szCs w:val="28"/>
        </w:rPr>
        <w:t>Система общественного и культурно-бытового обслуживания</w:t>
      </w:r>
    </w:p>
    <w:p w:rsidR="00ED0330" w:rsidRPr="00A76057" w:rsidRDefault="00ED0330" w:rsidP="00A76057">
      <w:pPr>
        <w:pStyle w:val="31"/>
        <w:shd w:val="clear" w:color="auto" w:fill="auto"/>
        <w:spacing w:line="240" w:lineRule="auto"/>
        <w:ind w:firstLine="540"/>
        <w:jc w:val="both"/>
        <w:rPr>
          <w:sz w:val="28"/>
          <w:szCs w:val="28"/>
        </w:rPr>
      </w:pPr>
      <w:r w:rsidRPr="00A76057">
        <w:rPr>
          <w:sz w:val="28"/>
          <w:szCs w:val="28"/>
        </w:rPr>
        <w:t xml:space="preserve">Построение сети культурно-бытовых учреждений поселков значительно отличается от структуры городской сети культурно-бытового обслуживания. </w:t>
      </w:r>
      <w:r w:rsidRPr="00A76057">
        <w:rPr>
          <w:sz w:val="28"/>
          <w:szCs w:val="28"/>
        </w:rPr>
        <w:lastRenderedPageBreak/>
        <w:t>В поселках, как правило, отсутствует развитая градостроительная структура, а, следовательно, и группировка учреждений по ступеням обслуживания (исключение составляют лишь крупные поселки). В малых поселках при небольшом количестве населения невозможно организовать разностороннее полноценное обслуживание, так как многие учреждения будут настолько незначительны по вместимости, что строить их нецелесообразно.</w:t>
      </w:r>
    </w:p>
    <w:p w:rsidR="00ED0330" w:rsidRPr="00A76057" w:rsidRDefault="00ED0330" w:rsidP="00A76057">
      <w:pPr>
        <w:pStyle w:val="31"/>
        <w:shd w:val="clear" w:color="auto" w:fill="auto"/>
        <w:spacing w:line="240" w:lineRule="auto"/>
        <w:ind w:firstLine="540"/>
        <w:jc w:val="both"/>
        <w:rPr>
          <w:sz w:val="28"/>
          <w:szCs w:val="28"/>
        </w:rPr>
      </w:pPr>
      <w:r w:rsidRPr="00A76057">
        <w:rPr>
          <w:sz w:val="28"/>
          <w:szCs w:val="28"/>
          <w:u w:val="single"/>
        </w:rPr>
        <w:t>В этой связи особенно важно иметь в виду, что поселок</w:t>
      </w:r>
      <w:r w:rsidRPr="00A76057">
        <w:rPr>
          <w:sz w:val="28"/>
          <w:szCs w:val="28"/>
        </w:rPr>
        <w:t xml:space="preserve"> в очень редких случаях является законченным образованием, чаще всего он </w:t>
      </w:r>
      <w:r w:rsidRPr="00A76057">
        <w:rPr>
          <w:sz w:val="28"/>
          <w:szCs w:val="28"/>
          <w:u w:val="single"/>
        </w:rPr>
        <w:t>является элементом системы групповогорасселения.Групповое расселение с много центрической системой</w:t>
      </w:r>
      <w:r w:rsidRPr="00A76057">
        <w:rPr>
          <w:sz w:val="28"/>
          <w:szCs w:val="28"/>
        </w:rPr>
        <w:t xml:space="preserve"> тяготения и соподчи</w:t>
      </w:r>
      <w:r w:rsidRPr="00A76057">
        <w:rPr>
          <w:sz w:val="28"/>
          <w:szCs w:val="28"/>
        </w:rPr>
        <w:softHyphen/>
        <w:t>нения населенных мест особенно характерно для поселков, связанных с сельскохозяй</w:t>
      </w:r>
      <w:r w:rsidRPr="00A76057">
        <w:rPr>
          <w:sz w:val="28"/>
          <w:szCs w:val="28"/>
        </w:rPr>
        <w:softHyphen/>
        <w:t>ственным производством и большинством отраслей добывающей промышленности (</w:t>
      </w:r>
      <w:r w:rsidRPr="00A76057">
        <w:rPr>
          <w:sz w:val="28"/>
          <w:szCs w:val="28"/>
          <w:u w:val="single"/>
        </w:rPr>
        <w:t>угольной, нефтяной, добычей рудных ископаемых</w:t>
      </w:r>
      <w:r w:rsidRPr="00A76057">
        <w:rPr>
          <w:sz w:val="28"/>
          <w:szCs w:val="28"/>
        </w:rPr>
        <w:t xml:space="preserve"> и т.д.). В экономических районах, как правило, возникает целая сеть сел, поселков и городов, связанных и соподчиненных между собой. </w:t>
      </w:r>
      <w:r w:rsidRPr="00A76057">
        <w:rPr>
          <w:sz w:val="28"/>
          <w:szCs w:val="28"/>
          <w:u w:val="single"/>
        </w:rPr>
        <w:t>Их соподчиненность имеет не только производственный и административный характер, она оказывает большое влияние на систему культурно-бытового обслуживания населения</w:t>
      </w:r>
      <w:r w:rsidRPr="00A76057">
        <w:rPr>
          <w:sz w:val="28"/>
          <w:szCs w:val="28"/>
        </w:rPr>
        <w:t>.</w:t>
      </w:r>
    </w:p>
    <w:p w:rsidR="008D2638" w:rsidRPr="00A76057" w:rsidRDefault="008D2638" w:rsidP="00A76057">
      <w:pPr>
        <w:pStyle w:val="31"/>
        <w:shd w:val="clear" w:color="auto" w:fill="auto"/>
        <w:spacing w:line="240" w:lineRule="auto"/>
        <w:ind w:firstLine="540"/>
        <w:jc w:val="both"/>
        <w:rPr>
          <w:sz w:val="28"/>
          <w:szCs w:val="28"/>
        </w:rPr>
      </w:pPr>
      <w:r w:rsidRPr="00A76057">
        <w:rPr>
          <w:sz w:val="28"/>
          <w:szCs w:val="28"/>
        </w:rPr>
        <w:t xml:space="preserve">В этих условиях полное культурно-бытовое обслуживание может быть обеспечено только путем создания единой межпоселковой системы ступенчатого обслуживания, при которой жители всех населенных мест смогут получить необходимое и полное обслуживание (рисунок </w:t>
      </w:r>
      <w:r w:rsidRPr="00A76057">
        <w:rPr>
          <w:sz w:val="28"/>
          <w:szCs w:val="28"/>
          <w:lang w:val="en-US"/>
        </w:rPr>
        <w:t>XIII</w:t>
      </w:r>
      <w:r w:rsidRPr="00A76057">
        <w:rPr>
          <w:sz w:val="28"/>
          <w:szCs w:val="28"/>
        </w:rPr>
        <w:t>.2. Схема ступенчатой межпоселковой системы культурно-бытового</w:t>
      </w:r>
    </w:p>
    <w:p w:rsidR="008D2638" w:rsidRPr="00A76057" w:rsidRDefault="008D2638" w:rsidP="00A76057">
      <w:pPr>
        <w:pStyle w:val="31"/>
        <w:shd w:val="clear" w:color="auto" w:fill="auto"/>
        <w:spacing w:line="240" w:lineRule="auto"/>
        <w:ind w:firstLine="0"/>
        <w:jc w:val="both"/>
        <w:rPr>
          <w:sz w:val="28"/>
          <w:szCs w:val="28"/>
          <w:lang w:val="kk-KZ"/>
        </w:rPr>
      </w:pPr>
      <w:r w:rsidRPr="00A76057">
        <w:rPr>
          <w:sz w:val="28"/>
          <w:szCs w:val="28"/>
        </w:rPr>
        <w:t>обслуживания).</w:t>
      </w:r>
    </w:p>
    <w:p w:rsidR="00ED0330" w:rsidRPr="00A76057" w:rsidRDefault="00ED0330" w:rsidP="00A76057">
      <w:pPr>
        <w:pStyle w:val="31"/>
        <w:shd w:val="clear" w:color="auto" w:fill="auto"/>
        <w:spacing w:line="240" w:lineRule="auto"/>
        <w:ind w:firstLine="540"/>
        <w:jc w:val="both"/>
        <w:rPr>
          <w:sz w:val="28"/>
          <w:szCs w:val="28"/>
        </w:rPr>
      </w:pPr>
    </w:p>
    <w:p w:rsidR="004675B1" w:rsidRPr="00A76057" w:rsidRDefault="008D2638" w:rsidP="00A76057">
      <w:pPr>
        <w:spacing w:after="0" w:line="240" w:lineRule="auto"/>
        <w:jc w:val="center"/>
        <w:rPr>
          <w:rFonts w:ascii="Times New Roman" w:hAnsi="Times New Roman" w:cs="Times New Roman"/>
          <w:sz w:val="28"/>
          <w:szCs w:val="28"/>
        </w:rPr>
      </w:pPr>
      <w:r w:rsidRPr="00A76057">
        <w:rPr>
          <w:rFonts w:ascii="Times New Roman" w:hAnsi="Times New Roman" w:cs="Times New Roman"/>
          <w:noProof/>
          <w:sz w:val="28"/>
          <w:szCs w:val="28"/>
          <w:lang w:eastAsia="ru-RU"/>
        </w:rPr>
        <w:drawing>
          <wp:inline distT="0" distB="0" distL="0" distR="0">
            <wp:extent cx="2255023" cy="2903310"/>
            <wp:effectExtent l="1905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0"/>
                    <a:srcRect l="41725" t="10235" r="38254" b="48663"/>
                    <a:stretch>
                      <a:fillRect/>
                    </a:stretch>
                  </pic:blipFill>
                  <pic:spPr bwMode="auto">
                    <a:xfrm>
                      <a:off x="0" y="0"/>
                      <a:ext cx="2258496" cy="2907781"/>
                    </a:xfrm>
                    <a:prstGeom prst="rect">
                      <a:avLst/>
                    </a:prstGeom>
                    <a:noFill/>
                    <a:ln w="9525">
                      <a:noFill/>
                      <a:miter lim="800000"/>
                      <a:headEnd/>
                      <a:tailEnd/>
                    </a:ln>
                  </pic:spPr>
                </pic:pic>
              </a:graphicData>
            </a:graphic>
          </wp:inline>
        </w:drawing>
      </w:r>
    </w:p>
    <w:p w:rsidR="008D2638" w:rsidRPr="00A76057" w:rsidRDefault="008D2638" w:rsidP="00A76057">
      <w:pPr>
        <w:pStyle w:val="31"/>
        <w:numPr>
          <w:ilvl w:val="2"/>
          <w:numId w:val="14"/>
        </w:numPr>
        <w:shd w:val="clear" w:color="auto" w:fill="auto"/>
        <w:tabs>
          <w:tab w:val="left" w:pos="714"/>
        </w:tabs>
        <w:spacing w:line="240" w:lineRule="auto"/>
        <w:ind w:firstLine="540"/>
        <w:jc w:val="both"/>
        <w:rPr>
          <w:sz w:val="28"/>
          <w:szCs w:val="28"/>
        </w:rPr>
      </w:pPr>
      <w:r w:rsidRPr="00A76057">
        <w:rPr>
          <w:sz w:val="28"/>
          <w:szCs w:val="28"/>
        </w:rPr>
        <w:t>- зона влияния районного центра;</w:t>
      </w:r>
    </w:p>
    <w:p w:rsidR="008D2638" w:rsidRPr="00A76057" w:rsidRDefault="008D2638" w:rsidP="00A76057">
      <w:pPr>
        <w:pStyle w:val="31"/>
        <w:numPr>
          <w:ilvl w:val="2"/>
          <w:numId w:val="14"/>
        </w:numPr>
        <w:shd w:val="clear" w:color="auto" w:fill="auto"/>
        <w:tabs>
          <w:tab w:val="left" w:pos="738"/>
        </w:tabs>
        <w:spacing w:line="240" w:lineRule="auto"/>
        <w:ind w:firstLine="540"/>
        <w:jc w:val="both"/>
        <w:rPr>
          <w:sz w:val="28"/>
          <w:szCs w:val="28"/>
        </w:rPr>
      </w:pPr>
      <w:r w:rsidRPr="00A76057">
        <w:rPr>
          <w:sz w:val="28"/>
          <w:szCs w:val="28"/>
        </w:rPr>
        <w:t>- зона влияния местного центра;</w:t>
      </w:r>
    </w:p>
    <w:p w:rsidR="008D2638" w:rsidRPr="00A76057" w:rsidRDefault="008D2638" w:rsidP="00A76057">
      <w:pPr>
        <w:pStyle w:val="31"/>
        <w:numPr>
          <w:ilvl w:val="2"/>
          <w:numId w:val="14"/>
        </w:numPr>
        <w:shd w:val="clear" w:color="auto" w:fill="auto"/>
        <w:tabs>
          <w:tab w:val="left" w:pos="733"/>
        </w:tabs>
        <w:spacing w:line="240" w:lineRule="auto"/>
        <w:ind w:firstLine="540"/>
        <w:jc w:val="both"/>
        <w:rPr>
          <w:sz w:val="28"/>
          <w:szCs w:val="28"/>
        </w:rPr>
      </w:pPr>
      <w:r w:rsidRPr="00A76057">
        <w:rPr>
          <w:sz w:val="28"/>
          <w:szCs w:val="28"/>
        </w:rPr>
        <w:t>- зона влияния сопряженного или удаленного поселка;</w:t>
      </w:r>
    </w:p>
    <w:p w:rsidR="008D2638" w:rsidRPr="00A76057" w:rsidRDefault="008D2638" w:rsidP="00A76057">
      <w:pPr>
        <w:pStyle w:val="31"/>
        <w:numPr>
          <w:ilvl w:val="2"/>
          <w:numId w:val="14"/>
        </w:numPr>
        <w:shd w:val="clear" w:color="auto" w:fill="auto"/>
        <w:tabs>
          <w:tab w:val="left" w:pos="738"/>
        </w:tabs>
        <w:spacing w:line="240" w:lineRule="auto"/>
        <w:ind w:firstLine="540"/>
        <w:jc w:val="both"/>
        <w:rPr>
          <w:sz w:val="28"/>
          <w:szCs w:val="28"/>
        </w:rPr>
      </w:pPr>
      <w:r w:rsidRPr="00A76057">
        <w:rPr>
          <w:sz w:val="28"/>
          <w:szCs w:val="28"/>
        </w:rPr>
        <w:t>- сопряженный поселок;</w:t>
      </w:r>
    </w:p>
    <w:p w:rsidR="008D2638" w:rsidRPr="00A76057" w:rsidRDefault="008D2638" w:rsidP="00A76057">
      <w:pPr>
        <w:pStyle w:val="31"/>
        <w:numPr>
          <w:ilvl w:val="2"/>
          <w:numId w:val="14"/>
        </w:numPr>
        <w:shd w:val="clear" w:color="auto" w:fill="auto"/>
        <w:tabs>
          <w:tab w:val="left" w:pos="728"/>
        </w:tabs>
        <w:spacing w:line="240" w:lineRule="auto"/>
        <w:ind w:firstLine="540"/>
        <w:jc w:val="both"/>
        <w:rPr>
          <w:sz w:val="28"/>
          <w:szCs w:val="28"/>
        </w:rPr>
      </w:pPr>
      <w:r w:rsidRPr="00A76057">
        <w:rPr>
          <w:sz w:val="28"/>
          <w:szCs w:val="28"/>
        </w:rPr>
        <w:t>- удаленный поселок;</w:t>
      </w:r>
    </w:p>
    <w:p w:rsidR="008D2638" w:rsidRPr="00A76057" w:rsidRDefault="008D2638" w:rsidP="00A76057">
      <w:pPr>
        <w:pStyle w:val="31"/>
        <w:numPr>
          <w:ilvl w:val="2"/>
          <w:numId w:val="14"/>
        </w:numPr>
        <w:shd w:val="clear" w:color="auto" w:fill="auto"/>
        <w:tabs>
          <w:tab w:val="left" w:pos="733"/>
        </w:tabs>
        <w:spacing w:line="240" w:lineRule="auto"/>
        <w:ind w:firstLine="540"/>
        <w:jc w:val="both"/>
        <w:rPr>
          <w:sz w:val="28"/>
          <w:szCs w:val="28"/>
        </w:rPr>
      </w:pPr>
      <w:r w:rsidRPr="00A76057">
        <w:rPr>
          <w:sz w:val="28"/>
          <w:szCs w:val="28"/>
        </w:rPr>
        <w:t>- местный центр;</w:t>
      </w:r>
    </w:p>
    <w:p w:rsidR="008D2638" w:rsidRPr="00A76057" w:rsidRDefault="008D2638" w:rsidP="00A76057">
      <w:pPr>
        <w:pStyle w:val="31"/>
        <w:numPr>
          <w:ilvl w:val="2"/>
          <w:numId w:val="14"/>
        </w:numPr>
        <w:shd w:val="clear" w:color="auto" w:fill="auto"/>
        <w:tabs>
          <w:tab w:val="left" w:pos="733"/>
        </w:tabs>
        <w:spacing w:line="240" w:lineRule="auto"/>
        <w:ind w:firstLine="540"/>
        <w:jc w:val="both"/>
        <w:rPr>
          <w:sz w:val="28"/>
          <w:szCs w:val="28"/>
        </w:rPr>
      </w:pPr>
      <w:r w:rsidRPr="00A76057">
        <w:rPr>
          <w:sz w:val="28"/>
          <w:szCs w:val="28"/>
        </w:rPr>
        <w:lastRenderedPageBreak/>
        <w:t>- районный центр.</w:t>
      </w:r>
    </w:p>
    <w:p w:rsidR="008D2638" w:rsidRPr="00A76057" w:rsidRDefault="008D2638" w:rsidP="00A76057">
      <w:pPr>
        <w:pStyle w:val="31"/>
        <w:shd w:val="clear" w:color="auto" w:fill="auto"/>
        <w:spacing w:line="240" w:lineRule="auto"/>
        <w:ind w:firstLine="0"/>
        <w:jc w:val="left"/>
        <w:rPr>
          <w:sz w:val="28"/>
          <w:szCs w:val="28"/>
        </w:rPr>
      </w:pPr>
      <w:r w:rsidRPr="00A76057">
        <w:rPr>
          <w:sz w:val="28"/>
          <w:szCs w:val="28"/>
        </w:rPr>
        <w:t xml:space="preserve">Рисунок </w:t>
      </w:r>
      <w:r w:rsidRPr="00A76057">
        <w:rPr>
          <w:sz w:val="28"/>
          <w:szCs w:val="28"/>
          <w:lang w:val="en-US"/>
        </w:rPr>
        <w:t>XII</w:t>
      </w:r>
      <w:r w:rsidRPr="00A76057">
        <w:rPr>
          <w:sz w:val="28"/>
          <w:szCs w:val="28"/>
        </w:rPr>
        <w:t>.2. Схема ступенчатой межпоселковой системы культурно-бытового</w:t>
      </w:r>
    </w:p>
    <w:p w:rsidR="008D2638" w:rsidRPr="00A76057" w:rsidRDefault="008D2638" w:rsidP="00A76057">
      <w:pPr>
        <w:pStyle w:val="31"/>
        <w:shd w:val="clear" w:color="auto" w:fill="auto"/>
        <w:spacing w:line="240" w:lineRule="auto"/>
        <w:ind w:firstLine="0"/>
        <w:jc w:val="left"/>
        <w:rPr>
          <w:sz w:val="28"/>
          <w:szCs w:val="28"/>
        </w:rPr>
      </w:pPr>
      <w:r w:rsidRPr="00A76057">
        <w:rPr>
          <w:sz w:val="28"/>
          <w:szCs w:val="28"/>
        </w:rPr>
        <w:t>обслуживания).</w:t>
      </w:r>
    </w:p>
    <w:p w:rsidR="008D2638" w:rsidRPr="00A76057" w:rsidRDefault="008D2638" w:rsidP="00A76057">
      <w:pPr>
        <w:pStyle w:val="31"/>
        <w:shd w:val="clear" w:color="auto" w:fill="auto"/>
        <w:spacing w:line="240" w:lineRule="auto"/>
        <w:ind w:firstLine="540"/>
        <w:jc w:val="both"/>
        <w:rPr>
          <w:sz w:val="28"/>
          <w:szCs w:val="28"/>
        </w:rPr>
      </w:pPr>
      <w:r w:rsidRPr="00A76057">
        <w:rPr>
          <w:sz w:val="28"/>
          <w:szCs w:val="28"/>
        </w:rPr>
        <w:t xml:space="preserve">В соответствии с этой системой </w:t>
      </w:r>
      <w:r w:rsidRPr="00A76057">
        <w:rPr>
          <w:sz w:val="28"/>
          <w:szCs w:val="28"/>
          <w:u w:val="single"/>
        </w:rPr>
        <w:t>все учреждения культурно-бытового</w:t>
      </w:r>
      <w:r w:rsidRPr="00A76057">
        <w:rPr>
          <w:sz w:val="28"/>
          <w:szCs w:val="28"/>
        </w:rPr>
        <w:t xml:space="preserve"> обслуживания в зависимости от характера и частоты пользования ими населением </w:t>
      </w:r>
      <w:r w:rsidRPr="00A76057">
        <w:rPr>
          <w:sz w:val="28"/>
          <w:szCs w:val="28"/>
          <w:u w:val="single"/>
        </w:rPr>
        <w:t>разделяют на три ступени</w:t>
      </w:r>
      <w:r w:rsidRPr="00A76057">
        <w:rPr>
          <w:sz w:val="28"/>
          <w:szCs w:val="28"/>
        </w:rPr>
        <w:t>. Каждой категории поселков соответствует своя ступень обслуживания.</w:t>
      </w:r>
    </w:p>
    <w:p w:rsidR="008D2638" w:rsidRPr="00A76057" w:rsidRDefault="008D2638" w:rsidP="00A76057">
      <w:pPr>
        <w:pStyle w:val="31"/>
        <w:shd w:val="clear" w:color="auto" w:fill="auto"/>
        <w:spacing w:line="240" w:lineRule="auto"/>
        <w:ind w:firstLine="540"/>
        <w:jc w:val="both"/>
        <w:rPr>
          <w:sz w:val="28"/>
          <w:szCs w:val="28"/>
        </w:rPr>
      </w:pPr>
      <w:r w:rsidRPr="00A76057">
        <w:rPr>
          <w:sz w:val="28"/>
          <w:szCs w:val="28"/>
          <w:u w:val="single"/>
        </w:rPr>
        <w:t>В малых поселках</w:t>
      </w:r>
      <w:r w:rsidRPr="00A76057">
        <w:rPr>
          <w:sz w:val="28"/>
          <w:szCs w:val="28"/>
        </w:rPr>
        <w:t xml:space="preserve">, тяготеющих к более крупным населенным местам, располагают учреждения </w:t>
      </w:r>
      <w:r w:rsidRPr="00A76057">
        <w:rPr>
          <w:sz w:val="28"/>
          <w:szCs w:val="28"/>
          <w:u w:val="single"/>
        </w:rPr>
        <w:t>первой ступени первичного обслуживания</w:t>
      </w:r>
      <w:r w:rsidRPr="00A76057">
        <w:rPr>
          <w:sz w:val="28"/>
          <w:szCs w:val="28"/>
        </w:rPr>
        <w:t xml:space="preserve">. В </w:t>
      </w:r>
      <w:r w:rsidRPr="00A76057">
        <w:rPr>
          <w:sz w:val="28"/>
          <w:szCs w:val="28"/>
          <w:u w:val="single"/>
        </w:rPr>
        <w:t>удаленных малых</w:t>
      </w:r>
      <w:r w:rsidRPr="00A76057">
        <w:rPr>
          <w:sz w:val="28"/>
          <w:szCs w:val="28"/>
        </w:rPr>
        <w:t xml:space="preserve"> поселках сосредоточены учреждения </w:t>
      </w:r>
      <w:r w:rsidRPr="00A76057">
        <w:rPr>
          <w:sz w:val="28"/>
          <w:szCs w:val="28"/>
          <w:u w:val="single"/>
        </w:rPr>
        <w:t>первой и второй ступени</w:t>
      </w:r>
      <w:r w:rsidRPr="00A76057">
        <w:rPr>
          <w:sz w:val="28"/>
          <w:szCs w:val="28"/>
        </w:rPr>
        <w:t xml:space="preserve"> обслуживания.</w:t>
      </w:r>
    </w:p>
    <w:p w:rsidR="008D2638" w:rsidRPr="00A76057" w:rsidRDefault="008D2638" w:rsidP="00A76057">
      <w:pPr>
        <w:pStyle w:val="31"/>
        <w:shd w:val="clear" w:color="auto" w:fill="auto"/>
        <w:spacing w:line="240" w:lineRule="auto"/>
        <w:ind w:firstLine="540"/>
        <w:jc w:val="both"/>
        <w:rPr>
          <w:sz w:val="28"/>
          <w:szCs w:val="28"/>
        </w:rPr>
      </w:pPr>
      <w:r w:rsidRPr="00A76057">
        <w:rPr>
          <w:sz w:val="28"/>
          <w:szCs w:val="28"/>
        </w:rPr>
        <w:t>В местных центрах располагают учреждения первой ступени для обслуживания самого центра и второй ступени для обслуживания населения центра и окружающих посел</w:t>
      </w:r>
      <w:r w:rsidRPr="00A76057">
        <w:rPr>
          <w:sz w:val="28"/>
          <w:szCs w:val="28"/>
        </w:rPr>
        <w:softHyphen/>
        <w:t>ков.</w:t>
      </w:r>
    </w:p>
    <w:p w:rsidR="00FA33A6" w:rsidRPr="00A76057" w:rsidRDefault="00FA33A6" w:rsidP="00A76057">
      <w:pPr>
        <w:pStyle w:val="31"/>
        <w:shd w:val="clear" w:color="auto" w:fill="auto"/>
        <w:spacing w:line="240" w:lineRule="auto"/>
        <w:ind w:firstLine="540"/>
        <w:jc w:val="both"/>
        <w:rPr>
          <w:sz w:val="28"/>
          <w:szCs w:val="28"/>
        </w:rPr>
      </w:pPr>
      <w:r w:rsidRPr="00A76057">
        <w:rPr>
          <w:sz w:val="28"/>
          <w:szCs w:val="28"/>
        </w:rPr>
        <w:t xml:space="preserve">В районных центрах, </w:t>
      </w:r>
      <w:r w:rsidRPr="00A76057">
        <w:rPr>
          <w:sz w:val="28"/>
          <w:szCs w:val="28"/>
          <w:u w:val="single"/>
        </w:rPr>
        <w:t>кроме учреждений первой и второй ступени</w:t>
      </w:r>
      <w:r w:rsidRPr="00A76057">
        <w:rPr>
          <w:sz w:val="28"/>
          <w:szCs w:val="28"/>
        </w:rPr>
        <w:t>, обслуживающих население центра и тяготеющих к нему поселков, располагают учреждения и третьей ступени, предназначенные для эпизодического обслуживания населения всего района.</w:t>
      </w:r>
    </w:p>
    <w:p w:rsidR="00FA33A6" w:rsidRPr="00A76057" w:rsidRDefault="00FA33A6" w:rsidP="00A76057">
      <w:pPr>
        <w:pStyle w:val="31"/>
        <w:shd w:val="clear" w:color="auto" w:fill="auto"/>
        <w:spacing w:line="240" w:lineRule="auto"/>
        <w:ind w:firstLine="540"/>
        <w:jc w:val="both"/>
        <w:rPr>
          <w:sz w:val="28"/>
          <w:szCs w:val="28"/>
        </w:rPr>
      </w:pPr>
      <w:r w:rsidRPr="00A76057">
        <w:rPr>
          <w:sz w:val="28"/>
          <w:szCs w:val="28"/>
          <w:u w:val="single"/>
        </w:rPr>
        <w:t>К учреждениям первой ступени обслуживания</w:t>
      </w:r>
      <w:r w:rsidRPr="00A76057">
        <w:rPr>
          <w:sz w:val="28"/>
          <w:szCs w:val="28"/>
        </w:rPr>
        <w:t xml:space="preserve"> относятся: </w:t>
      </w:r>
      <w:r w:rsidRPr="00A76057">
        <w:rPr>
          <w:sz w:val="28"/>
          <w:szCs w:val="28"/>
          <w:u w:val="single"/>
        </w:rPr>
        <w:t>детские ясли-сады</w:t>
      </w:r>
      <w:r w:rsidRPr="00A76057">
        <w:rPr>
          <w:sz w:val="28"/>
          <w:szCs w:val="28"/>
        </w:rPr>
        <w:t>, общеобразовательные школы, сельский (поселковый) клуб, библиотека-передвижка или сель</w:t>
      </w:r>
      <w:r w:rsidRPr="00A76057">
        <w:rPr>
          <w:sz w:val="28"/>
          <w:szCs w:val="28"/>
        </w:rPr>
        <w:softHyphen/>
        <w:t>ская (поселковая) библиотека при клубе, физкультурные площадки и гимнастический залпри школе, административные помещения, почтовое отделение, столовая, магазин сме</w:t>
      </w:r>
      <w:r w:rsidRPr="00A76057">
        <w:rPr>
          <w:sz w:val="28"/>
          <w:szCs w:val="28"/>
        </w:rPr>
        <w:softHyphen/>
        <w:t>шанной торговли, приемные пункты бытового обслуживания, парикмахерская, медпункт, аптека.</w:t>
      </w:r>
    </w:p>
    <w:p w:rsidR="00FA33A6" w:rsidRPr="00A76057" w:rsidRDefault="00FA33A6" w:rsidP="00A76057">
      <w:pPr>
        <w:pStyle w:val="31"/>
        <w:shd w:val="clear" w:color="auto" w:fill="auto"/>
        <w:spacing w:line="240" w:lineRule="auto"/>
        <w:ind w:firstLine="540"/>
        <w:jc w:val="both"/>
        <w:rPr>
          <w:sz w:val="28"/>
          <w:szCs w:val="28"/>
        </w:rPr>
      </w:pPr>
      <w:r w:rsidRPr="00A76057">
        <w:rPr>
          <w:sz w:val="28"/>
          <w:szCs w:val="28"/>
          <w:u w:val="single"/>
        </w:rPr>
        <w:t xml:space="preserve">Ко второй - общеобразовательная </w:t>
      </w:r>
      <w:r w:rsidRPr="00A76057">
        <w:rPr>
          <w:sz w:val="28"/>
          <w:szCs w:val="28"/>
        </w:rPr>
        <w:t>школа-интернат, сельский (поселковый) дом культуры, сельская (поселковая) библиотека, физкультурный комплекс (площадки, гимнасти</w:t>
      </w:r>
      <w:r w:rsidRPr="00A76057">
        <w:rPr>
          <w:sz w:val="28"/>
          <w:szCs w:val="28"/>
        </w:rPr>
        <w:softHyphen/>
        <w:t>ческий зал) при клубе, поселковый совет, отделение связи и сберкасса, кафе, продоволь</w:t>
      </w:r>
      <w:r w:rsidRPr="00A76057">
        <w:rPr>
          <w:sz w:val="28"/>
          <w:szCs w:val="28"/>
        </w:rPr>
        <w:softHyphen/>
        <w:t>ственный и промтоварный магазины, комбинат бытового обслуживания, фельдшерско- акушерский пункт.</w:t>
      </w:r>
    </w:p>
    <w:p w:rsidR="00FA33A6" w:rsidRPr="00A76057" w:rsidRDefault="00FA33A6" w:rsidP="00A76057">
      <w:pPr>
        <w:pStyle w:val="31"/>
        <w:shd w:val="clear" w:color="auto" w:fill="auto"/>
        <w:spacing w:line="240" w:lineRule="auto"/>
        <w:ind w:firstLine="540"/>
        <w:jc w:val="both"/>
        <w:rPr>
          <w:sz w:val="28"/>
          <w:szCs w:val="28"/>
        </w:rPr>
      </w:pPr>
      <w:r w:rsidRPr="00A76057">
        <w:rPr>
          <w:sz w:val="28"/>
          <w:szCs w:val="28"/>
          <w:u w:val="single"/>
        </w:rPr>
        <w:t>К третьей - специализированные школы</w:t>
      </w:r>
      <w:r w:rsidRPr="00A76057">
        <w:rPr>
          <w:sz w:val="28"/>
          <w:szCs w:val="28"/>
        </w:rPr>
        <w:t xml:space="preserve"> (музыкальная и др.), районный Дом культуры, районная библиотека, кинотеатр, спортивный центр, районная администрация, гости</w:t>
      </w:r>
      <w:r w:rsidRPr="00A76057">
        <w:rPr>
          <w:sz w:val="28"/>
          <w:szCs w:val="28"/>
        </w:rPr>
        <w:softHyphen/>
        <w:t>ница, ресторан, универмаг, больница и поликлиника.</w:t>
      </w:r>
    </w:p>
    <w:p w:rsidR="00FA33A6" w:rsidRPr="00A76057" w:rsidRDefault="00FA33A6" w:rsidP="00A76057">
      <w:pPr>
        <w:pStyle w:val="31"/>
        <w:shd w:val="clear" w:color="auto" w:fill="auto"/>
        <w:spacing w:line="240" w:lineRule="auto"/>
        <w:ind w:firstLine="540"/>
        <w:jc w:val="both"/>
        <w:rPr>
          <w:sz w:val="28"/>
          <w:szCs w:val="28"/>
        </w:rPr>
      </w:pPr>
      <w:r w:rsidRPr="00A76057">
        <w:rPr>
          <w:sz w:val="28"/>
          <w:szCs w:val="28"/>
        </w:rPr>
        <w:t>Вместимость учреждений каждой ступени обслуживания рассчитывается в соответствии с общими расчетными нормами СНиП 2.07.01-89*. Такая система распределения предприятий обслуживания позволит, с одной стороны, равномерно удовлетворить по</w:t>
      </w:r>
      <w:r w:rsidRPr="00A76057">
        <w:rPr>
          <w:sz w:val="28"/>
          <w:szCs w:val="28"/>
        </w:rPr>
        <w:softHyphen/>
        <w:t>требности всего населения, с другой - концентрировать строительство общественных зда</w:t>
      </w:r>
      <w:r w:rsidRPr="00A76057">
        <w:rPr>
          <w:sz w:val="28"/>
          <w:szCs w:val="28"/>
        </w:rPr>
        <w:softHyphen/>
        <w:t>ний в местных и районных центрах, исключив распыление средств на мелкие постройки.</w:t>
      </w:r>
    </w:p>
    <w:p w:rsidR="00FA33A6" w:rsidRPr="00A76057" w:rsidRDefault="00FA33A6" w:rsidP="00A76057">
      <w:pPr>
        <w:pStyle w:val="31"/>
        <w:shd w:val="clear" w:color="auto" w:fill="auto"/>
        <w:spacing w:line="240" w:lineRule="auto"/>
        <w:ind w:firstLine="540"/>
        <w:jc w:val="both"/>
        <w:rPr>
          <w:sz w:val="28"/>
          <w:szCs w:val="28"/>
        </w:rPr>
      </w:pPr>
      <w:r w:rsidRPr="00A76057">
        <w:rPr>
          <w:sz w:val="28"/>
          <w:szCs w:val="28"/>
        </w:rPr>
        <w:t xml:space="preserve">Очень важным является вопрос о формировании зданий общественных центров поселков. </w:t>
      </w:r>
      <w:r w:rsidRPr="00A76057">
        <w:rPr>
          <w:sz w:val="28"/>
          <w:szCs w:val="28"/>
          <w:u w:val="single"/>
        </w:rPr>
        <w:t>В малых поселках большинство учреждений обслуживания нерационально</w:t>
      </w:r>
      <w:r w:rsidRPr="00A76057">
        <w:rPr>
          <w:sz w:val="28"/>
          <w:szCs w:val="28"/>
        </w:rPr>
        <w:t xml:space="preserve"> размещать в отдельных зданиях. </w:t>
      </w:r>
      <w:r w:rsidRPr="00A76057">
        <w:rPr>
          <w:sz w:val="28"/>
          <w:szCs w:val="28"/>
          <w:u w:val="single"/>
        </w:rPr>
        <w:t xml:space="preserve">Их следует </w:t>
      </w:r>
      <w:r w:rsidRPr="00A76057">
        <w:rPr>
          <w:sz w:val="28"/>
          <w:szCs w:val="28"/>
          <w:u w:val="single"/>
        </w:rPr>
        <w:lastRenderedPageBreak/>
        <w:t>кооперировать в одном или двух</w:t>
      </w:r>
      <w:r w:rsidRPr="00A76057">
        <w:rPr>
          <w:sz w:val="28"/>
          <w:szCs w:val="28"/>
        </w:rPr>
        <w:t xml:space="preserve"> зданиях, что позволит осуществить принцип </w:t>
      </w:r>
      <w:r w:rsidRPr="00A76057">
        <w:rPr>
          <w:sz w:val="28"/>
          <w:szCs w:val="28"/>
          <w:u w:val="single"/>
        </w:rPr>
        <w:t>комплексного обслуживания населения</w:t>
      </w:r>
      <w:r w:rsidRPr="00A76057">
        <w:rPr>
          <w:sz w:val="28"/>
          <w:szCs w:val="28"/>
        </w:rPr>
        <w:t>.</w:t>
      </w:r>
    </w:p>
    <w:p w:rsidR="00FA33A6" w:rsidRPr="00A76057" w:rsidRDefault="00FA33A6" w:rsidP="00A76057">
      <w:pPr>
        <w:pStyle w:val="52"/>
        <w:keepNext/>
        <w:keepLines/>
        <w:shd w:val="clear" w:color="auto" w:fill="auto"/>
        <w:spacing w:after="0" w:line="240" w:lineRule="auto"/>
        <w:ind w:firstLine="540"/>
        <w:rPr>
          <w:b/>
          <w:sz w:val="28"/>
          <w:szCs w:val="28"/>
        </w:rPr>
      </w:pPr>
      <w:r w:rsidRPr="00A76057">
        <w:rPr>
          <w:b/>
          <w:sz w:val="28"/>
          <w:szCs w:val="28"/>
        </w:rPr>
        <w:t>Производственная зона</w:t>
      </w:r>
    </w:p>
    <w:p w:rsidR="00FA33A6" w:rsidRPr="00A76057" w:rsidRDefault="00FA33A6" w:rsidP="00A76057">
      <w:pPr>
        <w:pStyle w:val="31"/>
        <w:shd w:val="clear" w:color="auto" w:fill="auto"/>
        <w:spacing w:line="240" w:lineRule="auto"/>
        <w:ind w:firstLine="540"/>
        <w:jc w:val="both"/>
        <w:rPr>
          <w:sz w:val="28"/>
          <w:szCs w:val="28"/>
        </w:rPr>
      </w:pPr>
      <w:r w:rsidRPr="00A76057">
        <w:rPr>
          <w:sz w:val="28"/>
          <w:szCs w:val="28"/>
        </w:rPr>
        <w:t xml:space="preserve">В современной практике преобразования сельских поселений намечается трехступенчатая </w:t>
      </w:r>
      <w:r w:rsidRPr="00A76057">
        <w:rPr>
          <w:sz w:val="28"/>
          <w:szCs w:val="28"/>
          <w:u w:val="single"/>
        </w:rPr>
        <w:t>система расселения: районный центр, центральные поселки хозяйств (колхозов, совхозов) и поселки (усадьбы) отделений</w:t>
      </w:r>
      <w:r w:rsidRPr="00A76057">
        <w:rPr>
          <w:sz w:val="28"/>
          <w:szCs w:val="28"/>
        </w:rPr>
        <w:t>.</w:t>
      </w:r>
    </w:p>
    <w:p w:rsidR="00FA33A6" w:rsidRPr="00A76057" w:rsidRDefault="00FA33A6" w:rsidP="00A76057">
      <w:pPr>
        <w:pStyle w:val="31"/>
        <w:shd w:val="clear" w:color="auto" w:fill="auto"/>
        <w:spacing w:line="240" w:lineRule="auto"/>
        <w:ind w:firstLine="540"/>
        <w:jc w:val="both"/>
        <w:rPr>
          <w:sz w:val="28"/>
          <w:szCs w:val="28"/>
        </w:rPr>
      </w:pPr>
      <w:r w:rsidRPr="00A76057">
        <w:rPr>
          <w:sz w:val="28"/>
          <w:szCs w:val="28"/>
        </w:rPr>
        <w:t>В зависимости от размеров территории и от организационно-производственной структуры в муниципальных образованиях создают несколько отделений (в зерновых, хлопководческих и т.п. хозяйствах) или ферм (в животноводческих хозяйствах), представляющих собой самостоятельные производственные комплексы, при каждом из которых создается поселок. Центральный поселок является основным населенным пунктом муни</w:t>
      </w:r>
      <w:r w:rsidRPr="00A76057">
        <w:rPr>
          <w:sz w:val="28"/>
          <w:szCs w:val="28"/>
        </w:rPr>
        <w:softHyphen/>
        <w:t>ципального образования. Размеры и численность населения, как центрального поселка, так и поселков при отделениях или фермах зависят от многих условий, и, прежде всего, от специализации сельскохозяйственного производства.</w:t>
      </w:r>
    </w:p>
    <w:p w:rsidR="00756338" w:rsidRPr="00A76057" w:rsidRDefault="00756338" w:rsidP="00A76057">
      <w:pPr>
        <w:pStyle w:val="31"/>
        <w:shd w:val="clear" w:color="auto" w:fill="auto"/>
        <w:spacing w:line="240" w:lineRule="auto"/>
        <w:ind w:firstLine="540"/>
        <w:jc w:val="both"/>
        <w:rPr>
          <w:sz w:val="28"/>
          <w:szCs w:val="28"/>
        </w:rPr>
      </w:pPr>
      <w:r w:rsidRPr="00A76057">
        <w:rPr>
          <w:sz w:val="28"/>
          <w:szCs w:val="28"/>
        </w:rPr>
        <w:t>Такая система расселения ориентируется на укрупнение производственных и жилых комплексов, что дает большие экономические и градостроительные преимущества, позволяя более эффективно решать задачи сельскохозяйственного производства и культурно- бытового обслуживания населения.</w:t>
      </w:r>
    </w:p>
    <w:p w:rsidR="00756338" w:rsidRPr="00A76057" w:rsidRDefault="00756338" w:rsidP="00A76057">
      <w:pPr>
        <w:pStyle w:val="31"/>
        <w:shd w:val="clear" w:color="auto" w:fill="auto"/>
        <w:spacing w:line="240" w:lineRule="auto"/>
        <w:ind w:firstLine="540"/>
        <w:jc w:val="both"/>
        <w:rPr>
          <w:sz w:val="28"/>
          <w:szCs w:val="28"/>
        </w:rPr>
      </w:pPr>
      <w:r w:rsidRPr="00A76057">
        <w:rPr>
          <w:sz w:val="28"/>
          <w:szCs w:val="28"/>
        </w:rPr>
        <w:t>Формирование же планировочной структуры каждого отдельного поселка будет происходить с учетом развития всей системы расселения в районе и хозяйстве. Исходя из этого, будет определяться его территориальный рост, состав застройки, типы зданий и основные принципы архитектурно-планировочной организации.</w:t>
      </w:r>
    </w:p>
    <w:p w:rsidR="00756338" w:rsidRPr="00A76057" w:rsidRDefault="00756338" w:rsidP="00A76057">
      <w:pPr>
        <w:pStyle w:val="31"/>
        <w:shd w:val="clear" w:color="auto" w:fill="auto"/>
        <w:spacing w:line="240" w:lineRule="auto"/>
        <w:ind w:firstLine="540"/>
        <w:jc w:val="both"/>
        <w:rPr>
          <w:sz w:val="28"/>
          <w:szCs w:val="28"/>
        </w:rPr>
      </w:pPr>
      <w:r w:rsidRPr="00A76057">
        <w:rPr>
          <w:sz w:val="28"/>
          <w:szCs w:val="28"/>
          <w:u w:val="single"/>
        </w:rPr>
        <w:t>Поселки строят при крупных сельскохозяйственных предприятиях, производственный профиль которых в той или иной степени влияет на структуру поселка</w:t>
      </w:r>
      <w:r w:rsidRPr="00A76057">
        <w:rPr>
          <w:sz w:val="28"/>
          <w:szCs w:val="28"/>
        </w:rPr>
        <w:t>.</w:t>
      </w:r>
    </w:p>
    <w:p w:rsidR="00756338" w:rsidRPr="00A76057" w:rsidRDefault="00756338" w:rsidP="00A76057">
      <w:pPr>
        <w:pStyle w:val="31"/>
        <w:shd w:val="clear" w:color="auto" w:fill="auto"/>
        <w:spacing w:line="240" w:lineRule="auto"/>
        <w:ind w:firstLine="540"/>
        <w:jc w:val="both"/>
        <w:rPr>
          <w:sz w:val="28"/>
          <w:szCs w:val="28"/>
        </w:rPr>
      </w:pPr>
      <w:r w:rsidRPr="00A76057">
        <w:rPr>
          <w:sz w:val="28"/>
          <w:szCs w:val="28"/>
        </w:rPr>
        <w:t xml:space="preserve">Основным принципом планировки сельских поселений является четкое деление территории поселка на отдельные зоны по их функциональному назначению - </w:t>
      </w:r>
      <w:r w:rsidRPr="00A76057">
        <w:rPr>
          <w:sz w:val="28"/>
          <w:szCs w:val="28"/>
          <w:u w:val="single"/>
        </w:rPr>
        <w:t>на жилую и производственную</w:t>
      </w:r>
      <w:r w:rsidRPr="00A76057">
        <w:rPr>
          <w:sz w:val="28"/>
          <w:szCs w:val="28"/>
        </w:rPr>
        <w:t>. Образование и взаимное размещение зон должно обеспечивать наиболее благоприятные условия для производственной деятельности, жизни и отдыха населе</w:t>
      </w:r>
      <w:r w:rsidRPr="00A76057">
        <w:rPr>
          <w:sz w:val="28"/>
          <w:szCs w:val="28"/>
        </w:rPr>
        <w:softHyphen/>
        <w:t>ния.</w:t>
      </w:r>
    </w:p>
    <w:p w:rsidR="00D4795D" w:rsidRPr="00A76057" w:rsidRDefault="00D4795D" w:rsidP="00A76057">
      <w:pPr>
        <w:pStyle w:val="31"/>
        <w:shd w:val="clear" w:color="auto" w:fill="auto"/>
        <w:spacing w:line="240" w:lineRule="auto"/>
        <w:ind w:firstLine="540"/>
        <w:jc w:val="both"/>
        <w:rPr>
          <w:sz w:val="28"/>
          <w:szCs w:val="28"/>
        </w:rPr>
      </w:pPr>
      <w:r w:rsidRPr="00A76057">
        <w:rPr>
          <w:sz w:val="28"/>
          <w:szCs w:val="28"/>
        </w:rPr>
        <w:t>Производственная зона сельских поселений представляет собой сложный комплекс производственных построек и сооружений различного назначения и обычно занимает обширные территории. Поэтому очень важным является вопрос обеспечения сельских насе</w:t>
      </w:r>
      <w:r w:rsidRPr="00A76057">
        <w:rPr>
          <w:sz w:val="28"/>
          <w:szCs w:val="28"/>
        </w:rPr>
        <w:softHyphen/>
        <w:t xml:space="preserve">ленных пунктов </w:t>
      </w:r>
      <w:r w:rsidRPr="00A76057">
        <w:rPr>
          <w:sz w:val="28"/>
          <w:szCs w:val="28"/>
          <w:u w:val="single"/>
        </w:rPr>
        <w:t>удобной транспортной связью, с местами приложения труда их жителей - полями, животноводческими фермами, ремонтно-механическими дворами и т.п</w:t>
      </w:r>
      <w:r w:rsidRPr="00A76057">
        <w:rPr>
          <w:sz w:val="28"/>
          <w:szCs w:val="28"/>
        </w:rPr>
        <w:t>.</w:t>
      </w:r>
    </w:p>
    <w:p w:rsidR="00CC2FAA" w:rsidRPr="00A76057" w:rsidRDefault="00CC2FAA" w:rsidP="00A76057">
      <w:pPr>
        <w:pStyle w:val="31"/>
        <w:shd w:val="clear" w:color="auto" w:fill="auto"/>
        <w:spacing w:line="240" w:lineRule="auto"/>
        <w:ind w:firstLine="540"/>
        <w:jc w:val="both"/>
        <w:rPr>
          <w:sz w:val="28"/>
          <w:szCs w:val="28"/>
        </w:rPr>
      </w:pPr>
      <w:r w:rsidRPr="00A76057">
        <w:rPr>
          <w:sz w:val="28"/>
          <w:szCs w:val="28"/>
        </w:rPr>
        <w:t xml:space="preserve">Производственные комплексы агропромышленных предприятий состоят из групп зданий и сооружений, объединенных технологическим процессом и общими транспортными, складскими, энергетическими и санитарно-техническими устройствами. </w:t>
      </w:r>
      <w:r w:rsidRPr="00A76057">
        <w:rPr>
          <w:sz w:val="28"/>
          <w:szCs w:val="28"/>
          <w:u w:val="single"/>
        </w:rPr>
        <w:t>К произ</w:t>
      </w:r>
      <w:r w:rsidRPr="00A76057">
        <w:rPr>
          <w:sz w:val="28"/>
          <w:szCs w:val="28"/>
          <w:u w:val="single"/>
        </w:rPr>
        <w:softHyphen/>
        <w:t xml:space="preserve">водственным комплексам и отдельным </w:t>
      </w:r>
      <w:r w:rsidRPr="00A76057">
        <w:rPr>
          <w:sz w:val="28"/>
          <w:szCs w:val="28"/>
          <w:u w:val="single"/>
        </w:rPr>
        <w:lastRenderedPageBreak/>
        <w:t>объектам относятся: животноводческие, птицевод</w:t>
      </w:r>
      <w:r w:rsidRPr="00A76057">
        <w:rPr>
          <w:sz w:val="28"/>
          <w:szCs w:val="28"/>
          <w:u w:val="single"/>
        </w:rPr>
        <w:softHyphen/>
        <w:t>ческие, звероводческие фермы; теплично-парниковые хозяйства, комплексы по приготов</w:t>
      </w:r>
      <w:r w:rsidRPr="00A76057">
        <w:rPr>
          <w:sz w:val="28"/>
          <w:szCs w:val="28"/>
          <w:u w:val="single"/>
        </w:rPr>
        <w:softHyphen/>
        <w:t>лению кормов, по первичной переработке сельскохозяйственных продуктов, комплексы по ремонту и хранению сельскохозяйственных машин, склады различного назначения, хо</w:t>
      </w:r>
      <w:r w:rsidRPr="00A76057">
        <w:rPr>
          <w:sz w:val="28"/>
          <w:szCs w:val="28"/>
          <w:u w:val="single"/>
        </w:rPr>
        <w:softHyphen/>
        <w:t xml:space="preserve">зяйственные дворы и </w:t>
      </w:r>
      <w:r w:rsidRPr="00A76057">
        <w:rPr>
          <w:sz w:val="28"/>
          <w:szCs w:val="28"/>
        </w:rPr>
        <w:t>т.д.</w:t>
      </w:r>
    </w:p>
    <w:p w:rsidR="00CC2FAA" w:rsidRPr="00A76057" w:rsidRDefault="00CC2FAA" w:rsidP="00A76057">
      <w:pPr>
        <w:pStyle w:val="31"/>
        <w:shd w:val="clear" w:color="auto" w:fill="auto"/>
        <w:spacing w:line="240" w:lineRule="auto"/>
        <w:ind w:firstLine="540"/>
        <w:jc w:val="both"/>
        <w:rPr>
          <w:sz w:val="28"/>
          <w:szCs w:val="28"/>
        </w:rPr>
      </w:pPr>
      <w:r w:rsidRPr="00A76057">
        <w:rPr>
          <w:sz w:val="28"/>
          <w:szCs w:val="28"/>
        </w:rPr>
        <w:t>Взаимное расположение этих комплексов в производственной зоне должно обеспечивать наиболее экономичный и целесообразный производственный процесс с возможно</w:t>
      </w:r>
      <w:r w:rsidRPr="00A76057">
        <w:rPr>
          <w:sz w:val="28"/>
          <w:szCs w:val="28"/>
        </w:rPr>
        <w:softHyphen/>
        <w:t>стью их кооперирования в отношении эксплуатации энергетических и санитарно- технических сооружений, транспортных устройств, вспомогательных зданий. В достаточ</w:t>
      </w:r>
      <w:r w:rsidRPr="00A76057">
        <w:rPr>
          <w:sz w:val="28"/>
          <w:szCs w:val="28"/>
        </w:rPr>
        <w:softHyphen/>
        <w:t>ной степени должны быть учтены условия гигиены и безопасности труда. Производствен</w:t>
      </w:r>
      <w:r w:rsidRPr="00A76057">
        <w:rPr>
          <w:sz w:val="28"/>
          <w:szCs w:val="28"/>
        </w:rPr>
        <w:softHyphen/>
        <w:t>ные комплексы должны располагаться по возможности компактно с соблюдением мини</w:t>
      </w:r>
      <w:r w:rsidRPr="00A76057">
        <w:rPr>
          <w:sz w:val="28"/>
          <w:szCs w:val="28"/>
        </w:rPr>
        <w:softHyphen/>
        <w:t>мальных санитарных, зооветеринарных и противопожарных разрывов между ними, уста</w:t>
      </w:r>
      <w:r w:rsidRPr="00A76057">
        <w:rPr>
          <w:sz w:val="28"/>
          <w:szCs w:val="28"/>
        </w:rPr>
        <w:softHyphen/>
        <w:t>новленных нормами.</w:t>
      </w:r>
    </w:p>
    <w:p w:rsidR="00F623AF" w:rsidRPr="00A76057" w:rsidRDefault="00F623AF" w:rsidP="00A76057">
      <w:pPr>
        <w:pStyle w:val="31"/>
        <w:shd w:val="clear" w:color="auto" w:fill="auto"/>
        <w:spacing w:line="240" w:lineRule="auto"/>
        <w:ind w:firstLine="540"/>
        <w:jc w:val="both"/>
        <w:rPr>
          <w:sz w:val="28"/>
          <w:szCs w:val="28"/>
        </w:rPr>
      </w:pPr>
      <w:r w:rsidRPr="00A76057">
        <w:rPr>
          <w:sz w:val="28"/>
          <w:szCs w:val="28"/>
          <w:u w:val="single"/>
        </w:rPr>
        <w:t>Между производственной зоной и жилым поселкам размещают санитарно-защитную зону</w:t>
      </w:r>
      <w:r w:rsidRPr="00A76057">
        <w:rPr>
          <w:sz w:val="28"/>
          <w:szCs w:val="28"/>
        </w:rPr>
        <w:t>, ширина которой зависит от характера производственного комплекса и устанавливается теми же нормами. Территорию санитарно-защитной зоны озеленяют и благоустраи</w:t>
      </w:r>
      <w:r w:rsidRPr="00A76057">
        <w:rPr>
          <w:sz w:val="28"/>
          <w:szCs w:val="28"/>
        </w:rPr>
        <w:softHyphen/>
        <w:t>вают. На ней можно размещать теплично-парниковые и плодово-ягодные хозяйства, по</w:t>
      </w:r>
      <w:r w:rsidRPr="00A76057">
        <w:rPr>
          <w:sz w:val="28"/>
          <w:szCs w:val="28"/>
        </w:rPr>
        <w:softHyphen/>
        <w:t>жарное депо, гаражи, бани и некоторые производственные объекты, не выделяющие вред</w:t>
      </w:r>
      <w:r w:rsidRPr="00A76057">
        <w:rPr>
          <w:sz w:val="28"/>
          <w:szCs w:val="28"/>
        </w:rPr>
        <w:softHyphen/>
        <w:t>ностей.</w:t>
      </w:r>
    </w:p>
    <w:p w:rsidR="00F623AF" w:rsidRPr="00A76057" w:rsidRDefault="00F623AF" w:rsidP="00A76057">
      <w:pPr>
        <w:pStyle w:val="31"/>
        <w:shd w:val="clear" w:color="auto" w:fill="auto"/>
        <w:spacing w:line="240" w:lineRule="auto"/>
        <w:ind w:firstLine="540"/>
        <w:jc w:val="both"/>
        <w:rPr>
          <w:sz w:val="28"/>
          <w:szCs w:val="28"/>
        </w:rPr>
      </w:pPr>
      <w:r w:rsidRPr="00A76057">
        <w:rPr>
          <w:sz w:val="28"/>
          <w:szCs w:val="28"/>
        </w:rPr>
        <w:t>Производственные комплексы, особенно постройки для содержания животных и птиц, по отношению к жилой зоне следует размещать с подветренной стороны и ниже по рельефу местности.</w:t>
      </w:r>
    </w:p>
    <w:p w:rsidR="00F623AF" w:rsidRPr="00A76057" w:rsidRDefault="00F623AF" w:rsidP="00A76057">
      <w:pPr>
        <w:pStyle w:val="31"/>
        <w:shd w:val="clear" w:color="auto" w:fill="auto"/>
        <w:spacing w:line="240" w:lineRule="auto"/>
        <w:ind w:firstLine="540"/>
        <w:jc w:val="both"/>
        <w:rPr>
          <w:sz w:val="28"/>
          <w:szCs w:val="28"/>
        </w:rPr>
      </w:pPr>
      <w:r w:rsidRPr="00A76057">
        <w:rPr>
          <w:sz w:val="28"/>
          <w:szCs w:val="28"/>
        </w:rPr>
        <w:t>Территория производственной и санитарно-защитной зоны должна быть хорошо благоустроена.</w:t>
      </w:r>
    </w:p>
    <w:p w:rsidR="00F623AF" w:rsidRPr="00A76057" w:rsidRDefault="00F623AF" w:rsidP="00A76057">
      <w:pPr>
        <w:pStyle w:val="52"/>
        <w:keepNext/>
        <w:keepLines/>
        <w:shd w:val="clear" w:color="auto" w:fill="auto"/>
        <w:spacing w:after="0" w:line="240" w:lineRule="auto"/>
        <w:ind w:firstLine="540"/>
        <w:rPr>
          <w:b/>
          <w:sz w:val="28"/>
          <w:szCs w:val="28"/>
        </w:rPr>
      </w:pPr>
      <w:r w:rsidRPr="00A76057">
        <w:rPr>
          <w:b/>
          <w:sz w:val="28"/>
          <w:szCs w:val="28"/>
        </w:rPr>
        <w:t>Селитебная зона</w:t>
      </w:r>
    </w:p>
    <w:p w:rsidR="00F623AF" w:rsidRPr="00A76057" w:rsidRDefault="00F623AF" w:rsidP="00A76057">
      <w:pPr>
        <w:pStyle w:val="31"/>
        <w:shd w:val="clear" w:color="auto" w:fill="auto"/>
        <w:spacing w:line="240" w:lineRule="auto"/>
        <w:ind w:firstLine="540"/>
        <w:jc w:val="both"/>
        <w:rPr>
          <w:sz w:val="28"/>
          <w:szCs w:val="28"/>
        </w:rPr>
      </w:pPr>
      <w:r w:rsidRPr="00A76057">
        <w:rPr>
          <w:sz w:val="28"/>
          <w:szCs w:val="28"/>
        </w:rPr>
        <w:t xml:space="preserve">Жилая зона сельских поселений включает </w:t>
      </w:r>
      <w:r w:rsidRPr="00A76057">
        <w:rPr>
          <w:sz w:val="28"/>
          <w:szCs w:val="28"/>
          <w:u w:val="single"/>
        </w:rPr>
        <w:t>жилые комплексы с обслуживающими</w:t>
      </w:r>
      <w:r w:rsidRPr="00A76057">
        <w:rPr>
          <w:sz w:val="28"/>
          <w:szCs w:val="28"/>
        </w:rPr>
        <w:t xml:space="preserve"> учреждениями (</w:t>
      </w:r>
      <w:r w:rsidRPr="00A76057">
        <w:rPr>
          <w:sz w:val="28"/>
          <w:szCs w:val="28"/>
          <w:u w:val="single"/>
        </w:rPr>
        <w:t>школы, детские сады-ясли, фельдшерский пункт и т.п.) и общественный центр.</w:t>
      </w:r>
    </w:p>
    <w:p w:rsidR="00F623AF" w:rsidRPr="00A76057" w:rsidRDefault="00F623AF" w:rsidP="00A76057">
      <w:pPr>
        <w:pStyle w:val="31"/>
        <w:shd w:val="clear" w:color="auto" w:fill="auto"/>
        <w:spacing w:line="240" w:lineRule="auto"/>
        <w:ind w:firstLine="540"/>
        <w:jc w:val="both"/>
        <w:rPr>
          <w:sz w:val="28"/>
          <w:szCs w:val="28"/>
        </w:rPr>
      </w:pPr>
      <w:r w:rsidRPr="00A76057">
        <w:rPr>
          <w:sz w:val="28"/>
          <w:szCs w:val="28"/>
        </w:rPr>
        <w:t>Характер жилой застройки сельских поселений отличается и зависти от способа ведения хозяйства. В усадьбах могут преимущественно строить государственные многоквартирные дома городского типа или вести застройку индивидуальными домами с при</w:t>
      </w:r>
      <w:r w:rsidRPr="00A76057">
        <w:rPr>
          <w:sz w:val="28"/>
          <w:szCs w:val="28"/>
        </w:rPr>
        <w:softHyphen/>
        <w:t>усадебными участками, на которых размещается личное подсобное хозяйство сельских жителей. При этом усадебные участки занимают значительную часть селитебной террито</w:t>
      </w:r>
      <w:r w:rsidRPr="00A76057">
        <w:rPr>
          <w:sz w:val="28"/>
          <w:szCs w:val="28"/>
        </w:rPr>
        <w:softHyphen/>
        <w:t>рии, что обуславливает невысокую плотность населения и жилого фонда и значительно удорожает инженерное благоустройство.</w:t>
      </w:r>
    </w:p>
    <w:p w:rsidR="00F623AF" w:rsidRPr="00A76057" w:rsidRDefault="00F623AF" w:rsidP="00A76057">
      <w:pPr>
        <w:pStyle w:val="31"/>
        <w:shd w:val="clear" w:color="auto" w:fill="auto"/>
        <w:spacing w:line="240" w:lineRule="auto"/>
        <w:ind w:firstLine="540"/>
        <w:jc w:val="both"/>
        <w:rPr>
          <w:sz w:val="28"/>
          <w:szCs w:val="28"/>
        </w:rPr>
      </w:pPr>
      <w:r w:rsidRPr="00A76057">
        <w:rPr>
          <w:sz w:val="28"/>
          <w:szCs w:val="28"/>
        </w:rPr>
        <w:t>Жилая зона дифференцируется по характеру застройки, которая может быть малоэтажной (один-два этажа) и многоэтажной (до четырех-пяти этажей). В малых поселках, как правило, преобладает малоэтажная застройка, однако, на смену одноэтажному дому почти повсеместно приходит дом с квартирой, расположенной в двух уровнях, что позво</w:t>
      </w:r>
      <w:r w:rsidRPr="00A76057">
        <w:rPr>
          <w:sz w:val="28"/>
          <w:szCs w:val="28"/>
        </w:rPr>
        <w:softHyphen/>
        <w:t xml:space="preserve">ляет значительно уплотнить застройку. Поселки при крупных </w:t>
      </w:r>
      <w:r w:rsidRPr="00A76057">
        <w:rPr>
          <w:sz w:val="28"/>
          <w:szCs w:val="28"/>
        </w:rPr>
        <w:lastRenderedPageBreak/>
        <w:t>сельскохозяйственно- промышленных комплексах и крупные районные центры создаются как поселки город</w:t>
      </w:r>
      <w:r w:rsidRPr="00A76057">
        <w:rPr>
          <w:sz w:val="28"/>
          <w:szCs w:val="28"/>
        </w:rPr>
        <w:softHyphen/>
        <w:t>ского типа с основной застройкой секционными 4-5-ти этажными домами. В застройке жилой зоны современных поселков отчетливо выявляется общественный центр, куда вхо</w:t>
      </w:r>
      <w:r w:rsidRPr="00A76057">
        <w:rPr>
          <w:sz w:val="28"/>
          <w:szCs w:val="28"/>
        </w:rPr>
        <w:softHyphen/>
        <w:t>дит целый комплекс зданий.</w:t>
      </w:r>
    </w:p>
    <w:p w:rsidR="00DA06C4" w:rsidRPr="00A76057" w:rsidRDefault="00DA06C4" w:rsidP="00A76057">
      <w:pPr>
        <w:pStyle w:val="31"/>
        <w:shd w:val="clear" w:color="auto" w:fill="auto"/>
        <w:spacing w:line="240" w:lineRule="auto"/>
        <w:ind w:firstLine="540"/>
        <w:jc w:val="both"/>
        <w:rPr>
          <w:sz w:val="28"/>
          <w:szCs w:val="28"/>
        </w:rPr>
      </w:pPr>
    </w:p>
    <w:p w:rsidR="00F623AF" w:rsidRPr="00A76057" w:rsidRDefault="00DA06C4" w:rsidP="00A76057">
      <w:pPr>
        <w:pStyle w:val="31"/>
        <w:shd w:val="clear" w:color="auto" w:fill="auto"/>
        <w:spacing w:line="240" w:lineRule="auto"/>
        <w:ind w:firstLine="540"/>
        <w:jc w:val="both"/>
        <w:rPr>
          <w:sz w:val="28"/>
          <w:szCs w:val="28"/>
        </w:rPr>
      </w:pPr>
      <w:r w:rsidRPr="00A76057">
        <w:rPr>
          <w:noProof/>
          <w:sz w:val="28"/>
          <w:szCs w:val="28"/>
          <w:lang w:eastAsia="ru-RU"/>
        </w:rPr>
        <w:drawing>
          <wp:inline distT="0" distB="0" distL="0" distR="0">
            <wp:extent cx="2899079" cy="2994231"/>
            <wp:effectExtent l="19050" t="0" r="0" b="0"/>
            <wp:docPr id="11"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1"/>
                    <a:srcRect l="37716" t="9595" r="32865" b="41791"/>
                    <a:stretch>
                      <a:fillRect/>
                    </a:stretch>
                  </pic:blipFill>
                  <pic:spPr bwMode="auto">
                    <a:xfrm>
                      <a:off x="0" y="0"/>
                      <a:ext cx="2899079" cy="2994231"/>
                    </a:xfrm>
                    <a:prstGeom prst="rect">
                      <a:avLst/>
                    </a:prstGeom>
                    <a:noFill/>
                    <a:ln w="9525">
                      <a:noFill/>
                      <a:miter lim="800000"/>
                      <a:headEnd/>
                      <a:tailEnd/>
                    </a:ln>
                  </pic:spPr>
                </pic:pic>
              </a:graphicData>
            </a:graphic>
          </wp:inline>
        </w:drawing>
      </w:r>
    </w:p>
    <w:p w:rsidR="00D4795D" w:rsidRPr="00A76057" w:rsidRDefault="00D4795D" w:rsidP="00A76057">
      <w:pPr>
        <w:pStyle w:val="31"/>
        <w:shd w:val="clear" w:color="auto" w:fill="auto"/>
        <w:spacing w:line="240" w:lineRule="auto"/>
        <w:ind w:firstLine="540"/>
        <w:jc w:val="both"/>
        <w:rPr>
          <w:sz w:val="28"/>
          <w:szCs w:val="28"/>
        </w:rPr>
      </w:pPr>
    </w:p>
    <w:p w:rsidR="00DA06C4" w:rsidRPr="00A76057" w:rsidRDefault="00DA06C4" w:rsidP="00A76057">
      <w:pPr>
        <w:pStyle w:val="31"/>
        <w:shd w:val="clear" w:color="auto" w:fill="auto"/>
        <w:spacing w:line="240" w:lineRule="auto"/>
        <w:ind w:right="20" w:firstLine="0"/>
        <w:rPr>
          <w:sz w:val="28"/>
          <w:szCs w:val="28"/>
        </w:rPr>
      </w:pPr>
      <w:r w:rsidRPr="00A76057">
        <w:rPr>
          <w:sz w:val="28"/>
          <w:szCs w:val="28"/>
        </w:rPr>
        <w:t>Рисунок XII. 3. Планировка центрального поселка совхоза «Сельцо»: 1 - блокированные сараи для индивидуального скота; 2 - приусадебные участки.</w:t>
      </w:r>
    </w:p>
    <w:p w:rsidR="00440CED" w:rsidRPr="00A76057" w:rsidRDefault="00440CED" w:rsidP="00A76057">
      <w:pPr>
        <w:pStyle w:val="31"/>
        <w:shd w:val="clear" w:color="auto" w:fill="auto"/>
        <w:spacing w:line="240" w:lineRule="auto"/>
        <w:ind w:right="220" w:firstLine="0"/>
        <w:rPr>
          <w:sz w:val="28"/>
          <w:szCs w:val="28"/>
        </w:rPr>
      </w:pPr>
      <w:r w:rsidRPr="00A76057">
        <w:rPr>
          <w:sz w:val="28"/>
          <w:szCs w:val="28"/>
        </w:rPr>
        <w:t>ВОПРОСЫ ДЛЯ САМОКОНТРОЛЯ Дисциплина «Градостроительство и планировка населенных мест»</w:t>
      </w:r>
    </w:p>
    <w:p w:rsidR="00440CED" w:rsidRPr="00A76057" w:rsidRDefault="00440CED" w:rsidP="00A76057">
      <w:pPr>
        <w:pStyle w:val="31"/>
        <w:numPr>
          <w:ilvl w:val="0"/>
          <w:numId w:val="15"/>
        </w:numPr>
        <w:shd w:val="clear" w:color="auto" w:fill="auto"/>
        <w:tabs>
          <w:tab w:val="left" w:pos="510"/>
        </w:tabs>
        <w:spacing w:line="240" w:lineRule="auto"/>
        <w:ind w:left="20" w:firstLine="0"/>
        <w:jc w:val="left"/>
        <w:rPr>
          <w:sz w:val="28"/>
          <w:szCs w:val="28"/>
        </w:rPr>
      </w:pPr>
      <w:r w:rsidRPr="00A76057">
        <w:rPr>
          <w:sz w:val="28"/>
          <w:szCs w:val="28"/>
        </w:rPr>
        <w:t>Структура градостроительных объектов.</w:t>
      </w:r>
    </w:p>
    <w:p w:rsidR="00440CED" w:rsidRPr="00A76057" w:rsidRDefault="00440CED" w:rsidP="00A76057">
      <w:pPr>
        <w:pStyle w:val="31"/>
        <w:numPr>
          <w:ilvl w:val="0"/>
          <w:numId w:val="15"/>
        </w:numPr>
        <w:shd w:val="clear" w:color="auto" w:fill="auto"/>
        <w:tabs>
          <w:tab w:val="left" w:pos="524"/>
        </w:tabs>
        <w:spacing w:line="240" w:lineRule="auto"/>
        <w:ind w:left="20" w:firstLine="0"/>
        <w:jc w:val="left"/>
        <w:rPr>
          <w:sz w:val="28"/>
          <w:szCs w:val="28"/>
        </w:rPr>
      </w:pPr>
      <w:r w:rsidRPr="00A76057">
        <w:rPr>
          <w:sz w:val="28"/>
          <w:szCs w:val="28"/>
        </w:rPr>
        <w:t>Виды научно-проектных работ по градостроительству.</w:t>
      </w:r>
    </w:p>
    <w:p w:rsidR="00440CED" w:rsidRPr="00A76057" w:rsidRDefault="00440CED" w:rsidP="00A76057">
      <w:pPr>
        <w:pStyle w:val="31"/>
        <w:numPr>
          <w:ilvl w:val="0"/>
          <w:numId w:val="15"/>
        </w:numPr>
        <w:shd w:val="clear" w:color="auto" w:fill="auto"/>
        <w:tabs>
          <w:tab w:val="left" w:pos="519"/>
        </w:tabs>
        <w:spacing w:line="240" w:lineRule="auto"/>
        <w:ind w:left="20" w:firstLine="0"/>
        <w:jc w:val="left"/>
        <w:rPr>
          <w:sz w:val="28"/>
          <w:szCs w:val="28"/>
        </w:rPr>
      </w:pPr>
      <w:r w:rsidRPr="00A76057">
        <w:rPr>
          <w:sz w:val="28"/>
          <w:szCs w:val="28"/>
        </w:rPr>
        <w:t>Расселение. Виды и формы расселения.</w:t>
      </w:r>
    </w:p>
    <w:p w:rsidR="00440CED" w:rsidRPr="00A76057" w:rsidRDefault="00440CED" w:rsidP="00A76057">
      <w:pPr>
        <w:pStyle w:val="31"/>
        <w:numPr>
          <w:ilvl w:val="0"/>
          <w:numId w:val="15"/>
        </w:numPr>
        <w:shd w:val="clear" w:color="auto" w:fill="auto"/>
        <w:tabs>
          <w:tab w:val="left" w:pos="534"/>
        </w:tabs>
        <w:spacing w:line="240" w:lineRule="auto"/>
        <w:ind w:left="20" w:firstLine="0"/>
        <w:jc w:val="left"/>
        <w:rPr>
          <w:sz w:val="28"/>
          <w:szCs w:val="28"/>
        </w:rPr>
      </w:pPr>
      <w:r w:rsidRPr="00A76057">
        <w:rPr>
          <w:sz w:val="28"/>
          <w:szCs w:val="28"/>
        </w:rPr>
        <w:t>Системы расселения.</w:t>
      </w:r>
    </w:p>
    <w:p w:rsidR="00440CED" w:rsidRPr="00A76057" w:rsidRDefault="00440CED" w:rsidP="00A76057">
      <w:pPr>
        <w:pStyle w:val="31"/>
        <w:numPr>
          <w:ilvl w:val="0"/>
          <w:numId w:val="15"/>
        </w:numPr>
        <w:shd w:val="clear" w:color="auto" w:fill="auto"/>
        <w:tabs>
          <w:tab w:val="left" w:pos="514"/>
        </w:tabs>
        <w:spacing w:line="240" w:lineRule="auto"/>
        <w:ind w:left="20" w:firstLine="0"/>
        <w:jc w:val="left"/>
        <w:rPr>
          <w:sz w:val="28"/>
          <w:szCs w:val="28"/>
        </w:rPr>
      </w:pPr>
      <w:r w:rsidRPr="00A76057">
        <w:rPr>
          <w:sz w:val="28"/>
          <w:szCs w:val="28"/>
        </w:rPr>
        <w:t>Групповые системы населенных мест.</w:t>
      </w:r>
    </w:p>
    <w:p w:rsidR="00440CED" w:rsidRPr="00A76057" w:rsidRDefault="00440CED" w:rsidP="00A76057">
      <w:pPr>
        <w:pStyle w:val="31"/>
        <w:numPr>
          <w:ilvl w:val="0"/>
          <w:numId w:val="15"/>
        </w:numPr>
        <w:shd w:val="clear" w:color="auto" w:fill="auto"/>
        <w:tabs>
          <w:tab w:val="left" w:pos="529"/>
        </w:tabs>
        <w:spacing w:line="240" w:lineRule="auto"/>
        <w:ind w:left="20" w:firstLine="0"/>
        <w:jc w:val="left"/>
        <w:rPr>
          <w:sz w:val="28"/>
          <w:szCs w:val="28"/>
        </w:rPr>
      </w:pPr>
      <w:r w:rsidRPr="00A76057">
        <w:rPr>
          <w:sz w:val="28"/>
          <w:szCs w:val="28"/>
        </w:rPr>
        <w:t>Типы и размеры ГСНМ.</w:t>
      </w:r>
    </w:p>
    <w:p w:rsidR="00440CED" w:rsidRPr="00A76057" w:rsidRDefault="00440CED" w:rsidP="00A76057">
      <w:pPr>
        <w:pStyle w:val="31"/>
        <w:numPr>
          <w:ilvl w:val="0"/>
          <w:numId w:val="15"/>
        </w:numPr>
        <w:shd w:val="clear" w:color="auto" w:fill="auto"/>
        <w:tabs>
          <w:tab w:val="left" w:pos="529"/>
        </w:tabs>
        <w:spacing w:line="240" w:lineRule="auto"/>
        <w:ind w:left="20" w:firstLine="0"/>
        <w:jc w:val="left"/>
        <w:rPr>
          <w:sz w:val="28"/>
          <w:szCs w:val="28"/>
        </w:rPr>
      </w:pPr>
      <w:r w:rsidRPr="00A76057">
        <w:rPr>
          <w:sz w:val="28"/>
          <w:szCs w:val="28"/>
        </w:rPr>
        <w:t>Основные характеристики функционирования ГСНМ.</w:t>
      </w:r>
    </w:p>
    <w:p w:rsidR="00440CED" w:rsidRPr="00A76057" w:rsidRDefault="00440CED" w:rsidP="00A76057">
      <w:pPr>
        <w:pStyle w:val="31"/>
        <w:numPr>
          <w:ilvl w:val="0"/>
          <w:numId w:val="15"/>
        </w:numPr>
        <w:shd w:val="clear" w:color="auto" w:fill="auto"/>
        <w:tabs>
          <w:tab w:val="left" w:pos="514"/>
        </w:tabs>
        <w:spacing w:line="240" w:lineRule="auto"/>
        <w:ind w:left="20" w:firstLine="0"/>
        <w:jc w:val="left"/>
        <w:rPr>
          <w:sz w:val="28"/>
          <w:szCs w:val="28"/>
        </w:rPr>
      </w:pPr>
      <w:r w:rsidRPr="00A76057">
        <w:rPr>
          <w:sz w:val="28"/>
          <w:szCs w:val="28"/>
        </w:rPr>
        <w:t>Районная планировка.</w:t>
      </w:r>
    </w:p>
    <w:p w:rsidR="00440CED" w:rsidRPr="00A76057" w:rsidRDefault="00440CED" w:rsidP="00A76057">
      <w:pPr>
        <w:pStyle w:val="31"/>
        <w:numPr>
          <w:ilvl w:val="0"/>
          <w:numId w:val="15"/>
        </w:numPr>
        <w:shd w:val="clear" w:color="auto" w:fill="auto"/>
        <w:tabs>
          <w:tab w:val="left" w:pos="519"/>
        </w:tabs>
        <w:spacing w:line="240" w:lineRule="auto"/>
        <w:ind w:left="20" w:firstLine="0"/>
        <w:jc w:val="left"/>
        <w:rPr>
          <w:sz w:val="28"/>
          <w:szCs w:val="28"/>
        </w:rPr>
      </w:pPr>
      <w:r w:rsidRPr="00A76057">
        <w:rPr>
          <w:sz w:val="28"/>
          <w:szCs w:val="28"/>
        </w:rPr>
        <w:t>Понятие урбанизации.</w:t>
      </w:r>
    </w:p>
    <w:p w:rsidR="00440CED" w:rsidRPr="00A76057" w:rsidRDefault="00440CED" w:rsidP="00A76057">
      <w:pPr>
        <w:pStyle w:val="31"/>
        <w:numPr>
          <w:ilvl w:val="0"/>
          <w:numId w:val="15"/>
        </w:numPr>
        <w:shd w:val="clear" w:color="auto" w:fill="auto"/>
        <w:tabs>
          <w:tab w:val="left" w:pos="505"/>
        </w:tabs>
        <w:spacing w:line="240" w:lineRule="auto"/>
        <w:ind w:left="20" w:firstLine="0"/>
        <w:jc w:val="left"/>
        <w:rPr>
          <w:sz w:val="28"/>
          <w:szCs w:val="28"/>
        </w:rPr>
      </w:pPr>
      <w:r w:rsidRPr="00A76057">
        <w:rPr>
          <w:sz w:val="28"/>
          <w:szCs w:val="28"/>
        </w:rPr>
        <w:t>Значение районной планировки в градостроительстве.</w:t>
      </w:r>
    </w:p>
    <w:p w:rsidR="00440CED" w:rsidRPr="00A76057" w:rsidRDefault="00440CED" w:rsidP="00A76057">
      <w:pPr>
        <w:pStyle w:val="31"/>
        <w:numPr>
          <w:ilvl w:val="0"/>
          <w:numId w:val="15"/>
        </w:numPr>
        <w:shd w:val="clear" w:color="auto" w:fill="auto"/>
        <w:tabs>
          <w:tab w:val="left" w:pos="510"/>
        </w:tabs>
        <w:spacing w:line="240" w:lineRule="auto"/>
        <w:ind w:left="20" w:firstLine="0"/>
        <w:jc w:val="left"/>
        <w:rPr>
          <w:sz w:val="28"/>
          <w:szCs w:val="28"/>
        </w:rPr>
      </w:pPr>
      <w:r w:rsidRPr="00A76057">
        <w:rPr>
          <w:sz w:val="28"/>
          <w:szCs w:val="28"/>
        </w:rPr>
        <w:t>Трудовые ресурсы города.</w:t>
      </w:r>
    </w:p>
    <w:p w:rsidR="00440CED" w:rsidRPr="00A76057" w:rsidRDefault="00440CED" w:rsidP="00A76057">
      <w:pPr>
        <w:pStyle w:val="31"/>
        <w:numPr>
          <w:ilvl w:val="0"/>
          <w:numId w:val="15"/>
        </w:numPr>
        <w:shd w:val="clear" w:color="auto" w:fill="auto"/>
        <w:tabs>
          <w:tab w:val="left" w:pos="500"/>
        </w:tabs>
        <w:spacing w:line="240" w:lineRule="auto"/>
        <w:ind w:left="20" w:firstLine="0"/>
        <w:jc w:val="left"/>
        <w:rPr>
          <w:sz w:val="28"/>
          <w:szCs w:val="28"/>
        </w:rPr>
      </w:pPr>
      <w:r w:rsidRPr="00A76057">
        <w:rPr>
          <w:sz w:val="28"/>
          <w:szCs w:val="28"/>
        </w:rPr>
        <w:t>Расчет численности населения.</w:t>
      </w:r>
    </w:p>
    <w:p w:rsidR="00440CED" w:rsidRPr="00A76057" w:rsidRDefault="00440CED" w:rsidP="00A76057">
      <w:pPr>
        <w:pStyle w:val="31"/>
        <w:numPr>
          <w:ilvl w:val="0"/>
          <w:numId w:val="15"/>
        </w:numPr>
        <w:shd w:val="clear" w:color="auto" w:fill="auto"/>
        <w:tabs>
          <w:tab w:val="left" w:pos="500"/>
        </w:tabs>
        <w:spacing w:line="240" w:lineRule="auto"/>
        <w:ind w:left="20" w:firstLine="0"/>
        <w:jc w:val="left"/>
        <w:rPr>
          <w:sz w:val="28"/>
          <w:szCs w:val="28"/>
        </w:rPr>
      </w:pPr>
      <w:r w:rsidRPr="00A76057">
        <w:rPr>
          <w:sz w:val="28"/>
          <w:szCs w:val="28"/>
        </w:rPr>
        <w:t>Расчет количества семей.</w:t>
      </w:r>
    </w:p>
    <w:p w:rsidR="00440CED" w:rsidRPr="00A76057" w:rsidRDefault="00440CED" w:rsidP="00A76057">
      <w:pPr>
        <w:pStyle w:val="31"/>
        <w:numPr>
          <w:ilvl w:val="0"/>
          <w:numId w:val="15"/>
        </w:numPr>
        <w:shd w:val="clear" w:color="auto" w:fill="auto"/>
        <w:tabs>
          <w:tab w:val="left" w:pos="500"/>
        </w:tabs>
        <w:spacing w:line="240" w:lineRule="auto"/>
        <w:ind w:left="20" w:firstLine="0"/>
        <w:jc w:val="left"/>
        <w:rPr>
          <w:sz w:val="28"/>
          <w:szCs w:val="28"/>
        </w:rPr>
      </w:pPr>
      <w:r w:rsidRPr="00A76057">
        <w:rPr>
          <w:sz w:val="28"/>
          <w:szCs w:val="28"/>
        </w:rPr>
        <w:t>Расчет жилого фонда.</w:t>
      </w:r>
    </w:p>
    <w:p w:rsidR="00440CED" w:rsidRPr="00A76057" w:rsidRDefault="00440CED" w:rsidP="00A76057">
      <w:pPr>
        <w:pStyle w:val="31"/>
        <w:numPr>
          <w:ilvl w:val="0"/>
          <w:numId w:val="15"/>
        </w:numPr>
        <w:shd w:val="clear" w:color="auto" w:fill="auto"/>
        <w:tabs>
          <w:tab w:val="left" w:pos="500"/>
        </w:tabs>
        <w:spacing w:line="240" w:lineRule="auto"/>
        <w:ind w:left="20" w:firstLine="0"/>
        <w:jc w:val="left"/>
        <w:rPr>
          <w:sz w:val="28"/>
          <w:szCs w:val="28"/>
        </w:rPr>
      </w:pPr>
      <w:r w:rsidRPr="00A76057">
        <w:rPr>
          <w:sz w:val="28"/>
          <w:szCs w:val="28"/>
        </w:rPr>
        <w:t>Расчет функциональных зон города.</w:t>
      </w:r>
    </w:p>
    <w:p w:rsidR="00440CED" w:rsidRPr="00A76057" w:rsidRDefault="00440CED" w:rsidP="00A76057">
      <w:pPr>
        <w:pStyle w:val="31"/>
        <w:numPr>
          <w:ilvl w:val="0"/>
          <w:numId w:val="15"/>
        </w:numPr>
        <w:shd w:val="clear" w:color="auto" w:fill="auto"/>
        <w:tabs>
          <w:tab w:val="left" w:pos="510"/>
        </w:tabs>
        <w:spacing w:line="240" w:lineRule="auto"/>
        <w:ind w:left="20" w:firstLine="0"/>
        <w:jc w:val="left"/>
        <w:rPr>
          <w:sz w:val="28"/>
          <w:szCs w:val="28"/>
        </w:rPr>
      </w:pPr>
      <w:r w:rsidRPr="00A76057">
        <w:rPr>
          <w:sz w:val="28"/>
          <w:szCs w:val="28"/>
        </w:rPr>
        <w:t>структурные единицы селитебной территории.</w:t>
      </w:r>
    </w:p>
    <w:p w:rsidR="00440CED" w:rsidRPr="00A76057" w:rsidRDefault="00440CED" w:rsidP="00A76057">
      <w:pPr>
        <w:pStyle w:val="31"/>
        <w:numPr>
          <w:ilvl w:val="0"/>
          <w:numId w:val="15"/>
        </w:numPr>
        <w:shd w:val="clear" w:color="auto" w:fill="auto"/>
        <w:tabs>
          <w:tab w:val="left" w:pos="500"/>
        </w:tabs>
        <w:spacing w:line="240" w:lineRule="auto"/>
        <w:ind w:left="20" w:firstLine="0"/>
        <w:jc w:val="left"/>
        <w:rPr>
          <w:sz w:val="28"/>
          <w:szCs w:val="28"/>
        </w:rPr>
      </w:pPr>
      <w:r w:rsidRPr="00A76057">
        <w:rPr>
          <w:sz w:val="28"/>
          <w:szCs w:val="28"/>
        </w:rPr>
        <w:t>Расчет селитебной территории.</w:t>
      </w:r>
    </w:p>
    <w:p w:rsidR="00440CED" w:rsidRPr="00A76057" w:rsidRDefault="00440CED" w:rsidP="00A76057">
      <w:pPr>
        <w:pStyle w:val="31"/>
        <w:numPr>
          <w:ilvl w:val="0"/>
          <w:numId w:val="15"/>
        </w:numPr>
        <w:shd w:val="clear" w:color="auto" w:fill="auto"/>
        <w:tabs>
          <w:tab w:val="left" w:pos="510"/>
        </w:tabs>
        <w:spacing w:line="240" w:lineRule="auto"/>
        <w:ind w:left="20" w:firstLine="0"/>
        <w:jc w:val="left"/>
        <w:rPr>
          <w:sz w:val="28"/>
          <w:szCs w:val="28"/>
        </w:rPr>
      </w:pPr>
      <w:r w:rsidRPr="00A76057">
        <w:rPr>
          <w:sz w:val="28"/>
          <w:szCs w:val="28"/>
        </w:rPr>
        <w:t>Функциональное зонирование территорий.</w:t>
      </w:r>
    </w:p>
    <w:p w:rsidR="00440CED" w:rsidRPr="00A76057" w:rsidRDefault="00440CED" w:rsidP="00A76057">
      <w:pPr>
        <w:pStyle w:val="31"/>
        <w:numPr>
          <w:ilvl w:val="0"/>
          <w:numId w:val="15"/>
        </w:numPr>
        <w:shd w:val="clear" w:color="auto" w:fill="auto"/>
        <w:tabs>
          <w:tab w:val="left" w:pos="510"/>
        </w:tabs>
        <w:spacing w:line="240" w:lineRule="auto"/>
        <w:ind w:left="20" w:firstLine="0"/>
        <w:jc w:val="left"/>
        <w:rPr>
          <w:sz w:val="28"/>
          <w:szCs w:val="28"/>
        </w:rPr>
      </w:pPr>
      <w:r w:rsidRPr="00A76057">
        <w:rPr>
          <w:sz w:val="28"/>
          <w:szCs w:val="28"/>
        </w:rPr>
        <w:t>Создание системы расселения.</w:t>
      </w:r>
    </w:p>
    <w:p w:rsidR="00440CED" w:rsidRPr="00A76057" w:rsidRDefault="00440CED" w:rsidP="00A76057">
      <w:pPr>
        <w:pStyle w:val="31"/>
        <w:numPr>
          <w:ilvl w:val="0"/>
          <w:numId w:val="15"/>
        </w:numPr>
        <w:shd w:val="clear" w:color="auto" w:fill="auto"/>
        <w:tabs>
          <w:tab w:val="left" w:pos="534"/>
        </w:tabs>
        <w:spacing w:line="240" w:lineRule="auto"/>
        <w:ind w:left="20" w:firstLine="0"/>
        <w:jc w:val="left"/>
        <w:rPr>
          <w:sz w:val="28"/>
          <w:szCs w:val="28"/>
        </w:rPr>
      </w:pPr>
      <w:r w:rsidRPr="00A76057">
        <w:rPr>
          <w:sz w:val="28"/>
          <w:szCs w:val="28"/>
        </w:rPr>
        <w:lastRenderedPageBreak/>
        <w:t>Типология жилых зданий.</w:t>
      </w:r>
    </w:p>
    <w:p w:rsidR="00440CED" w:rsidRPr="00A76057" w:rsidRDefault="00440CED" w:rsidP="00A76057">
      <w:pPr>
        <w:pStyle w:val="31"/>
        <w:numPr>
          <w:ilvl w:val="0"/>
          <w:numId w:val="15"/>
        </w:numPr>
        <w:shd w:val="clear" w:color="auto" w:fill="auto"/>
        <w:tabs>
          <w:tab w:val="left" w:pos="534"/>
        </w:tabs>
        <w:spacing w:line="240" w:lineRule="auto"/>
        <w:ind w:left="20" w:firstLine="0"/>
        <w:jc w:val="left"/>
        <w:rPr>
          <w:sz w:val="28"/>
          <w:szCs w:val="28"/>
        </w:rPr>
      </w:pPr>
      <w:r w:rsidRPr="00A76057">
        <w:rPr>
          <w:sz w:val="28"/>
          <w:szCs w:val="28"/>
        </w:rPr>
        <w:t>Функциональное зонирование жилого помещения.</w:t>
      </w:r>
    </w:p>
    <w:p w:rsidR="00440CED" w:rsidRPr="00A76057" w:rsidRDefault="00440CED" w:rsidP="00A76057">
      <w:pPr>
        <w:pStyle w:val="31"/>
        <w:numPr>
          <w:ilvl w:val="0"/>
          <w:numId w:val="15"/>
        </w:numPr>
        <w:shd w:val="clear" w:color="auto" w:fill="auto"/>
        <w:tabs>
          <w:tab w:val="left" w:pos="534"/>
        </w:tabs>
        <w:spacing w:line="240" w:lineRule="auto"/>
        <w:ind w:left="20" w:firstLine="0"/>
        <w:jc w:val="left"/>
        <w:rPr>
          <w:sz w:val="28"/>
          <w:szCs w:val="28"/>
        </w:rPr>
      </w:pPr>
      <w:r w:rsidRPr="00A76057">
        <w:rPr>
          <w:sz w:val="28"/>
          <w:szCs w:val="28"/>
        </w:rPr>
        <w:t>Структура промышленной территории.</w:t>
      </w:r>
    </w:p>
    <w:p w:rsidR="00440CED" w:rsidRPr="00A76057" w:rsidRDefault="00440CED" w:rsidP="00A76057">
      <w:pPr>
        <w:pStyle w:val="31"/>
        <w:numPr>
          <w:ilvl w:val="0"/>
          <w:numId w:val="15"/>
        </w:numPr>
        <w:shd w:val="clear" w:color="auto" w:fill="auto"/>
        <w:tabs>
          <w:tab w:val="left" w:pos="524"/>
        </w:tabs>
        <w:spacing w:line="240" w:lineRule="auto"/>
        <w:ind w:left="20" w:firstLine="0"/>
        <w:jc w:val="left"/>
        <w:rPr>
          <w:sz w:val="28"/>
          <w:szCs w:val="28"/>
        </w:rPr>
      </w:pPr>
      <w:r w:rsidRPr="00A76057">
        <w:rPr>
          <w:sz w:val="28"/>
          <w:szCs w:val="28"/>
        </w:rPr>
        <w:t>Расчет промышленной территории.</w:t>
      </w:r>
    </w:p>
    <w:p w:rsidR="00440CED" w:rsidRPr="00A76057" w:rsidRDefault="00440CED" w:rsidP="00A76057">
      <w:pPr>
        <w:pStyle w:val="31"/>
        <w:numPr>
          <w:ilvl w:val="0"/>
          <w:numId w:val="15"/>
        </w:numPr>
        <w:shd w:val="clear" w:color="auto" w:fill="auto"/>
        <w:tabs>
          <w:tab w:val="left" w:pos="524"/>
        </w:tabs>
        <w:spacing w:line="240" w:lineRule="auto"/>
        <w:ind w:left="20" w:firstLine="0"/>
        <w:jc w:val="left"/>
        <w:rPr>
          <w:sz w:val="28"/>
          <w:szCs w:val="28"/>
        </w:rPr>
      </w:pPr>
      <w:r w:rsidRPr="00A76057">
        <w:rPr>
          <w:sz w:val="28"/>
          <w:szCs w:val="28"/>
        </w:rPr>
        <w:t>Расчет коммунально-складской территории.</w:t>
      </w:r>
    </w:p>
    <w:p w:rsidR="00440CED" w:rsidRPr="00A76057" w:rsidRDefault="00440CED" w:rsidP="00A76057">
      <w:pPr>
        <w:pStyle w:val="31"/>
        <w:numPr>
          <w:ilvl w:val="0"/>
          <w:numId w:val="15"/>
        </w:numPr>
        <w:shd w:val="clear" w:color="auto" w:fill="auto"/>
        <w:tabs>
          <w:tab w:val="left" w:pos="529"/>
        </w:tabs>
        <w:spacing w:line="240" w:lineRule="auto"/>
        <w:ind w:left="20" w:firstLine="0"/>
        <w:jc w:val="left"/>
        <w:rPr>
          <w:sz w:val="28"/>
          <w:szCs w:val="28"/>
        </w:rPr>
      </w:pPr>
      <w:r w:rsidRPr="00A76057">
        <w:rPr>
          <w:sz w:val="28"/>
          <w:szCs w:val="28"/>
        </w:rPr>
        <w:t>Зона внешнего транспорта.</w:t>
      </w:r>
    </w:p>
    <w:p w:rsidR="00440CED" w:rsidRPr="00A76057" w:rsidRDefault="00440CED" w:rsidP="00A76057">
      <w:pPr>
        <w:pStyle w:val="31"/>
        <w:numPr>
          <w:ilvl w:val="0"/>
          <w:numId w:val="15"/>
        </w:numPr>
        <w:shd w:val="clear" w:color="auto" w:fill="auto"/>
        <w:tabs>
          <w:tab w:val="left" w:pos="524"/>
        </w:tabs>
        <w:spacing w:line="240" w:lineRule="auto"/>
        <w:ind w:left="20" w:firstLine="0"/>
        <w:jc w:val="left"/>
        <w:rPr>
          <w:sz w:val="28"/>
          <w:szCs w:val="28"/>
        </w:rPr>
      </w:pPr>
      <w:r w:rsidRPr="00A76057">
        <w:rPr>
          <w:sz w:val="28"/>
          <w:szCs w:val="28"/>
        </w:rPr>
        <w:t>Классификация видов внешнего транспорта.</w:t>
      </w:r>
    </w:p>
    <w:p w:rsidR="00440CED" w:rsidRPr="00A76057" w:rsidRDefault="00440CED" w:rsidP="00A76057">
      <w:pPr>
        <w:pStyle w:val="31"/>
        <w:numPr>
          <w:ilvl w:val="0"/>
          <w:numId w:val="15"/>
        </w:numPr>
        <w:shd w:val="clear" w:color="auto" w:fill="auto"/>
        <w:tabs>
          <w:tab w:val="left" w:pos="524"/>
        </w:tabs>
        <w:spacing w:line="240" w:lineRule="auto"/>
        <w:ind w:left="20" w:firstLine="0"/>
        <w:jc w:val="left"/>
        <w:rPr>
          <w:sz w:val="28"/>
          <w:szCs w:val="28"/>
        </w:rPr>
      </w:pPr>
      <w:r w:rsidRPr="00A76057">
        <w:rPr>
          <w:sz w:val="28"/>
          <w:szCs w:val="28"/>
        </w:rPr>
        <w:t>Пригородная зона.</w:t>
      </w:r>
    </w:p>
    <w:p w:rsidR="00440CED" w:rsidRPr="00A76057" w:rsidRDefault="00440CED" w:rsidP="00A76057">
      <w:pPr>
        <w:pStyle w:val="31"/>
        <w:numPr>
          <w:ilvl w:val="0"/>
          <w:numId w:val="15"/>
        </w:numPr>
        <w:shd w:val="clear" w:color="auto" w:fill="auto"/>
        <w:tabs>
          <w:tab w:val="left" w:pos="524"/>
        </w:tabs>
        <w:spacing w:line="240" w:lineRule="auto"/>
        <w:ind w:left="20" w:firstLine="0"/>
        <w:jc w:val="left"/>
        <w:rPr>
          <w:sz w:val="28"/>
          <w:szCs w:val="28"/>
        </w:rPr>
      </w:pPr>
      <w:r w:rsidRPr="00A76057">
        <w:rPr>
          <w:sz w:val="28"/>
          <w:szCs w:val="28"/>
        </w:rPr>
        <w:t>Внутренний транспорт.</w:t>
      </w:r>
    </w:p>
    <w:p w:rsidR="00440CED" w:rsidRPr="00A76057" w:rsidRDefault="00440CED" w:rsidP="00A76057">
      <w:pPr>
        <w:pStyle w:val="31"/>
        <w:numPr>
          <w:ilvl w:val="0"/>
          <w:numId w:val="15"/>
        </w:numPr>
        <w:shd w:val="clear" w:color="auto" w:fill="auto"/>
        <w:tabs>
          <w:tab w:val="left" w:pos="524"/>
        </w:tabs>
        <w:spacing w:line="240" w:lineRule="auto"/>
        <w:ind w:left="20" w:firstLine="0"/>
        <w:jc w:val="left"/>
        <w:rPr>
          <w:sz w:val="28"/>
          <w:szCs w:val="28"/>
        </w:rPr>
      </w:pPr>
      <w:r w:rsidRPr="00A76057">
        <w:rPr>
          <w:sz w:val="28"/>
          <w:szCs w:val="28"/>
        </w:rPr>
        <w:t>Классификация улиц и дорог.</w:t>
      </w:r>
    </w:p>
    <w:p w:rsidR="00440CED" w:rsidRPr="00A76057" w:rsidRDefault="00440CED" w:rsidP="00A76057">
      <w:pPr>
        <w:pStyle w:val="31"/>
        <w:numPr>
          <w:ilvl w:val="0"/>
          <w:numId w:val="15"/>
        </w:numPr>
        <w:shd w:val="clear" w:color="auto" w:fill="auto"/>
        <w:tabs>
          <w:tab w:val="left" w:pos="524"/>
        </w:tabs>
        <w:spacing w:line="240" w:lineRule="auto"/>
        <w:ind w:left="20" w:firstLine="0"/>
        <w:jc w:val="left"/>
        <w:rPr>
          <w:sz w:val="28"/>
          <w:szCs w:val="28"/>
        </w:rPr>
      </w:pPr>
      <w:r w:rsidRPr="00A76057">
        <w:rPr>
          <w:sz w:val="28"/>
          <w:szCs w:val="28"/>
        </w:rPr>
        <w:t>Экология современного города.</w:t>
      </w:r>
    </w:p>
    <w:p w:rsidR="00440CED" w:rsidRPr="00A76057" w:rsidRDefault="00440CED" w:rsidP="00A76057">
      <w:pPr>
        <w:pStyle w:val="31"/>
        <w:numPr>
          <w:ilvl w:val="0"/>
          <w:numId w:val="15"/>
        </w:numPr>
        <w:shd w:val="clear" w:color="auto" w:fill="auto"/>
        <w:tabs>
          <w:tab w:val="left" w:pos="519"/>
        </w:tabs>
        <w:spacing w:line="240" w:lineRule="auto"/>
        <w:ind w:left="20" w:firstLine="0"/>
        <w:jc w:val="left"/>
        <w:rPr>
          <w:sz w:val="28"/>
          <w:szCs w:val="28"/>
        </w:rPr>
      </w:pPr>
      <w:r w:rsidRPr="00A76057">
        <w:rPr>
          <w:sz w:val="28"/>
          <w:szCs w:val="28"/>
        </w:rPr>
        <w:t>Инженерная подготовка территории города.</w:t>
      </w:r>
    </w:p>
    <w:p w:rsidR="00440CED" w:rsidRPr="00A76057" w:rsidRDefault="00440CED" w:rsidP="00A76057">
      <w:pPr>
        <w:pStyle w:val="31"/>
        <w:numPr>
          <w:ilvl w:val="0"/>
          <w:numId w:val="15"/>
        </w:numPr>
        <w:shd w:val="clear" w:color="auto" w:fill="auto"/>
        <w:tabs>
          <w:tab w:val="left" w:pos="519"/>
        </w:tabs>
        <w:spacing w:line="240" w:lineRule="auto"/>
        <w:ind w:left="20" w:firstLine="0"/>
        <w:jc w:val="left"/>
        <w:rPr>
          <w:sz w:val="28"/>
          <w:szCs w:val="28"/>
        </w:rPr>
      </w:pPr>
      <w:r w:rsidRPr="00A76057">
        <w:rPr>
          <w:sz w:val="28"/>
          <w:szCs w:val="28"/>
        </w:rPr>
        <w:t>Генеральный план города.</w:t>
      </w:r>
    </w:p>
    <w:p w:rsidR="00440CED" w:rsidRPr="00A76057" w:rsidRDefault="00440CED" w:rsidP="00A76057">
      <w:pPr>
        <w:pStyle w:val="31"/>
        <w:numPr>
          <w:ilvl w:val="0"/>
          <w:numId w:val="15"/>
        </w:numPr>
        <w:shd w:val="clear" w:color="auto" w:fill="auto"/>
        <w:tabs>
          <w:tab w:val="left" w:pos="519"/>
        </w:tabs>
        <w:spacing w:line="240" w:lineRule="auto"/>
        <w:ind w:left="20" w:firstLine="0"/>
        <w:jc w:val="left"/>
        <w:rPr>
          <w:sz w:val="28"/>
          <w:szCs w:val="28"/>
        </w:rPr>
      </w:pPr>
      <w:r w:rsidRPr="00A76057">
        <w:rPr>
          <w:sz w:val="28"/>
          <w:szCs w:val="28"/>
        </w:rPr>
        <w:t>Планировочная структура города.</w:t>
      </w:r>
    </w:p>
    <w:p w:rsidR="00440CED" w:rsidRPr="00A76057" w:rsidRDefault="00440CED" w:rsidP="00A76057">
      <w:pPr>
        <w:pStyle w:val="31"/>
        <w:shd w:val="clear" w:color="auto" w:fill="auto"/>
        <w:tabs>
          <w:tab w:val="left" w:pos="519"/>
        </w:tabs>
        <w:spacing w:line="240" w:lineRule="auto"/>
        <w:ind w:firstLine="0"/>
        <w:jc w:val="left"/>
        <w:rPr>
          <w:sz w:val="28"/>
          <w:szCs w:val="28"/>
        </w:rPr>
      </w:pPr>
    </w:p>
    <w:p w:rsidR="00E845AD" w:rsidRPr="00A76057" w:rsidRDefault="007C562D" w:rsidP="00A76057">
      <w:pPr>
        <w:pStyle w:val="31"/>
        <w:shd w:val="clear" w:color="auto" w:fill="auto"/>
        <w:tabs>
          <w:tab w:val="left" w:pos="6315"/>
        </w:tabs>
        <w:spacing w:line="240" w:lineRule="auto"/>
        <w:ind w:right="20" w:firstLine="0"/>
        <w:jc w:val="both"/>
        <w:rPr>
          <w:sz w:val="28"/>
          <w:szCs w:val="28"/>
        </w:rPr>
      </w:pPr>
      <w:r w:rsidRPr="00A76057">
        <w:rPr>
          <w:sz w:val="28"/>
          <w:szCs w:val="28"/>
        </w:rPr>
        <w:tab/>
      </w:r>
    </w:p>
    <w:p w:rsidR="00E845AD" w:rsidRPr="00A76057" w:rsidRDefault="00E845AD" w:rsidP="00A76057">
      <w:pPr>
        <w:pStyle w:val="31"/>
        <w:shd w:val="clear" w:color="auto" w:fill="auto"/>
        <w:tabs>
          <w:tab w:val="left" w:pos="865"/>
        </w:tabs>
        <w:spacing w:line="240" w:lineRule="auto"/>
        <w:ind w:right="20" w:firstLine="0"/>
        <w:rPr>
          <w:b/>
          <w:sz w:val="28"/>
          <w:szCs w:val="28"/>
        </w:rPr>
      </w:pPr>
      <w:r w:rsidRPr="00A76057">
        <w:rPr>
          <w:b/>
          <w:sz w:val="28"/>
          <w:szCs w:val="28"/>
        </w:rPr>
        <w:t>2.</w:t>
      </w:r>
      <w:r w:rsidR="00BD6E33" w:rsidRPr="00A76057">
        <w:rPr>
          <w:b/>
          <w:sz w:val="28"/>
          <w:szCs w:val="28"/>
        </w:rPr>
        <w:t>5</w:t>
      </w:r>
      <w:r w:rsidRPr="00A76057">
        <w:rPr>
          <w:b/>
          <w:sz w:val="28"/>
          <w:szCs w:val="28"/>
        </w:rPr>
        <w:t>.</w:t>
      </w:r>
      <w:r w:rsidR="007C562D" w:rsidRPr="00A76057">
        <w:rPr>
          <w:b/>
          <w:sz w:val="28"/>
          <w:szCs w:val="28"/>
        </w:rPr>
        <w:t xml:space="preserve"> Ландшафтная организация зеленых зон Средней Азии.</w:t>
      </w:r>
    </w:p>
    <w:p w:rsidR="007C562D" w:rsidRPr="00A76057" w:rsidRDefault="007C562D" w:rsidP="00A76057">
      <w:pPr>
        <w:pStyle w:val="31"/>
        <w:shd w:val="clear" w:color="auto" w:fill="auto"/>
        <w:tabs>
          <w:tab w:val="left" w:pos="865"/>
        </w:tabs>
        <w:spacing w:line="240" w:lineRule="auto"/>
        <w:ind w:right="20" w:firstLine="0"/>
        <w:rPr>
          <w:b/>
          <w:sz w:val="28"/>
          <w:szCs w:val="28"/>
        </w:rPr>
      </w:pPr>
    </w:p>
    <w:p w:rsidR="007C562D" w:rsidRPr="00A76057" w:rsidRDefault="007C562D"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В условиях жаркого климата с дефицитом естественных лесных массивов и  водных зеркал, знойными суховеями, а в некоторых местах сильными ветрами, коренное улучшение жизненных условий населения требует целенаправленного преобразования ландшафта, призванного смягчить неблагоприятное воздействие экстремальных условий. </w:t>
      </w:r>
    </w:p>
    <w:p w:rsidR="007C562D" w:rsidRPr="00A76057" w:rsidRDefault="007C562D"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Значение зеленых зон возрастает в прямой зависимости от числа населения города: чем крупнее город, тем ощутимее в нем изоляция от природы, и тем больше стремление жителей к городским и загородным зеленым зонам. Так в Москве по данным института Генплана, за город еженедельно выезжает на кратковременный отдых 20%, в  Петербурге – 15% (ГлавАПУ), в Киева – 7%, а летом 14% населения отдыхают в Днепровском Гидропарке.</w:t>
      </w:r>
    </w:p>
    <w:p w:rsidR="00FD3F24" w:rsidRPr="00A76057" w:rsidRDefault="00FD3F24"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Положение в наших городах усугубляется незначительными площадями зеленых насаждений общего пользования: в Ташкенте – 4,1 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 Каршах – 0,9 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 Самарканде – 08 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 Бухаре – 0,2 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 Тогда как для Средней Азии В.П. Дробов, подчеркивая роль зеленых насаждений рекомендует: «На1 жителя города не менее 50 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w:t>
      </w:r>
      <w:r w:rsidR="00F20524" w:rsidRPr="00A76057">
        <w:rPr>
          <w:rStyle w:val="aa"/>
          <w:rFonts w:ascii="Times New Roman" w:hAnsi="Times New Roman" w:cs="Times New Roman"/>
          <w:sz w:val="28"/>
          <w:szCs w:val="28"/>
        </w:rPr>
        <w:footnoteReference w:id="60"/>
      </w:r>
    </w:p>
    <w:p w:rsidR="00F20524" w:rsidRPr="00A76057" w:rsidRDefault="00F20524" w:rsidP="00A76057">
      <w:pPr>
        <w:pStyle w:val="a8"/>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В Узбекистане, те немногочисленные зеленые массивы вокруг городов представляют собой отдельные  участки небольших лесопарков, рощ, садов, виноградников, питомников, опытных участков принадлежащих лесхозам, фермерским хозяйствам и исследовательским институтам. Иначе говоря, в республике, формирование зеленого окружения городов, пригодных для отдыха, имеет тенденцию развиваться, охватывая не естественный природный ландшафт, а окружающий город оазис, состоящий из </w:t>
      </w:r>
      <w:r w:rsidRPr="00A76057">
        <w:rPr>
          <w:rFonts w:ascii="Times New Roman" w:hAnsi="Times New Roman" w:cs="Times New Roman"/>
          <w:sz w:val="28"/>
          <w:szCs w:val="28"/>
        </w:rPr>
        <w:lastRenderedPageBreak/>
        <w:t xml:space="preserve">сельхозугодий,    застройки поселков местного типа, что является в экономическом аспекте проблематичной задачей. </w:t>
      </w:r>
    </w:p>
    <w:p w:rsidR="00F20524" w:rsidRPr="00A76057" w:rsidRDefault="00F20524" w:rsidP="00A76057">
      <w:pPr>
        <w:pStyle w:val="ad"/>
        <w:spacing w:after="0" w:line="240" w:lineRule="auto"/>
        <w:ind w:left="0" w:firstLine="708"/>
        <w:jc w:val="both"/>
        <w:rPr>
          <w:sz w:val="28"/>
          <w:szCs w:val="28"/>
        </w:rPr>
      </w:pPr>
      <w:r w:rsidRPr="00A76057">
        <w:rPr>
          <w:sz w:val="28"/>
          <w:szCs w:val="28"/>
        </w:rPr>
        <w:t>Другой причиной отставания зеленого строительства явилось отсутствие системного подхода к формированию ландшафта на всех уровнях: региональном, меж городском, городском, поселковым и внутрихозяйственным уровнях. Практически, ландшафтная архитектура не стала частью проектов районной планировки, генеральных планов. В них не закладываются основы преобразования ландшафта, рекреационных зон, классификация территории по литологическим условиям, орошению и очередности озеленения. Недостаточно сформулированы планировочная структура, размеры зеленых зон, ассортимент растений  с учетом  климата, природных условий и древних приемов садово-паркового искусства, являющихся существенным для развития ландшафтной архитектуры. Как результат, во всех регионах Узбекистана остро ощущается недостаток в единой взаимосвязанной системе зеленых территорий, которые, смягчая экстремальные условия, отвечали бы потребностям населения в местах отдыха.</w:t>
      </w:r>
    </w:p>
    <w:p w:rsidR="00F20524" w:rsidRPr="00A76057" w:rsidRDefault="00F20524"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В этой связи нами ставятся следующие задачи организации ландшафтно-рекреационных  зон Узбекистана:</w:t>
      </w:r>
    </w:p>
    <w:p w:rsidR="00F20524" w:rsidRPr="00A76057" w:rsidRDefault="00F20524"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1. Защита городов и населенных пунктов</w:t>
      </w:r>
      <w:r w:rsidR="000157FC" w:rsidRPr="00A76057">
        <w:rPr>
          <w:rFonts w:ascii="Times New Roman" w:hAnsi="Times New Roman" w:cs="Times New Roman"/>
          <w:sz w:val="28"/>
          <w:szCs w:val="28"/>
        </w:rPr>
        <w:t xml:space="preserve"> оазисов от неблагоприятных природных условий (суховеев, бурь, подвижных песков) и вредных выбросов промышленных предприятий, автомашин и улучшение микроклимата</w:t>
      </w:r>
      <w:r w:rsidRPr="00A76057">
        <w:rPr>
          <w:rFonts w:ascii="Times New Roman" w:hAnsi="Times New Roman" w:cs="Times New Roman"/>
          <w:sz w:val="28"/>
          <w:szCs w:val="28"/>
        </w:rPr>
        <w:t>.</w:t>
      </w:r>
      <w:r w:rsidRPr="00A76057">
        <w:rPr>
          <w:rFonts w:ascii="Times New Roman" w:hAnsi="Times New Roman" w:cs="Times New Roman"/>
          <w:sz w:val="28"/>
          <w:szCs w:val="28"/>
        </w:rPr>
        <w:tab/>
      </w:r>
    </w:p>
    <w:p w:rsidR="000157FC" w:rsidRPr="00A76057" w:rsidRDefault="00F20524"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2. </w:t>
      </w:r>
      <w:r w:rsidR="000157FC" w:rsidRPr="00A76057">
        <w:rPr>
          <w:rFonts w:ascii="Times New Roman" w:hAnsi="Times New Roman" w:cs="Times New Roman"/>
          <w:sz w:val="28"/>
          <w:szCs w:val="28"/>
        </w:rPr>
        <w:t>Организация региональной рекреационной системы для загородного отдыха населения, с возрождением древних приемов обустройства  садов «Чор-баг» и «хиабанов».</w:t>
      </w:r>
    </w:p>
    <w:p w:rsidR="00F20524" w:rsidRPr="00A76057" w:rsidRDefault="00F20524"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3. </w:t>
      </w:r>
      <w:r w:rsidR="000157FC" w:rsidRPr="00A76057">
        <w:rPr>
          <w:rFonts w:ascii="Times New Roman" w:hAnsi="Times New Roman" w:cs="Times New Roman"/>
          <w:sz w:val="28"/>
          <w:szCs w:val="28"/>
        </w:rPr>
        <w:t xml:space="preserve"> Включение в единую систему ландшафтно-рекреационных  зон: участков питомников, ботанических садов, дендропарков, садов и виноградников, фермерских хозяйств улучшающих наряду с городскими и загородными парками климат регионов.</w:t>
      </w:r>
    </w:p>
    <w:p w:rsidR="00BD6E33" w:rsidRPr="00A76057" w:rsidRDefault="00BD6E33" w:rsidP="00A76057">
      <w:pPr>
        <w:spacing w:after="0" w:line="240" w:lineRule="auto"/>
        <w:jc w:val="both"/>
        <w:rPr>
          <w:rFonts w:ascii="Times New Roman" w:hAnsi="Times New Roman" w:cs="Times New Roman"/>
          <w:sz w:val="28"/>
          <w:szCs w:val="28"/>
        </w:rPr>
      </w:pPr>
    </w:p>
    <w:p w:rsidR="00F20524" w:rsidRPr="00A76057" w:rsidRDefault="00F20524"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4. Формирование национальных и природных парков на территориях с естественным заповедным ландшафтом, имеющих эстетическую,</w:t>
      </w:r>
      <w:r w:rsidR="000157FC" w:rsidRPr="00A76057">
        <w:rPr>
          <w:rFonts w:ascii="Times New Roman" w:hAnsi="Times New Roman" w:cs="Times New Roman"/>
          <w:sz w:val="28"/>
          <w:szCs w:val="28"/>
        </w:rPr>
        <w:t xml:space="preserve"> и </w:t>
      </w:r>
      <w:r w:rsidRPr="00A76057">
        <w:rPr>
          <w:rFonts w:ascii="Times New Roman" w:hAnsi="Times New Roman" w:cs="Times New Roman"/>
          <w:sz w:val="28"/>
          <w:szCs w:val="28"/>
        </w:rPr>
        <w:t>научную ценность.</w:t>
      </w:r>
    </w:p>
    <w:p w:rsidR="00F20524" w:rsidRPr="00A76057" w:rsidRDefault="00F20524" w:rsidP="00A76057">
      <w:pPr>
        <w:spacing w:after="0" w:line="240" w:lineRule="auto"/>
        <w:jc w:val="both"/>
        <w:rPr>
          <w:rFonts w:ascii="Times New Roman" w:hAnsi="Times New Roman" w:cs="Times New Roman"/>
          <w:sz w:val="28"/>
          <w:szCs w:val="28"/>
          <w:vertAlign w:val="superscript"/>
        </w:rPr>
      </w:pPr>
      <w:r w:rsidRPr="00A76057">
        <w:rPr>
          <w:rFonts w:ascii="Times New Roman" w:hAnsi="Times New Roman" w:cs="Times New Roman"/>
          <w:sz w:val="28"/>
          <w:szCs w:val="28"/>
        </w:rPr>
        <w:tab/>
        <w:t xml:space="preserve">5. </w:t>
      </w:r>
      <w:r w:rsidR="00122E13" w:rsidRPr="00A76057">
        <w:rPr>
          <w:rFonts w:ascii="Times New Roman" w:hAnsi="Times New Roman" w:cs="Times New Roman"/>
          <w:sz w:val="28"/>
          <w:szCs w:val="28"/>
        </w:rPr>
        <w:t>Особое значение приобретает создание зеленых насаждений для городов и поселков находящихся в зоне полупустынь, на вновь осваиваемых землях, где помимо того что песчаный  пустынный ландшафт</w:t>
      </w:r>
      <w:r w:rsidR="009D6F6E" w:rsidRPr="00A76057">
        <w:rPr>
          <w:rFonts w:ascii="Times New Roman" w:hAnsi="Times New Roman" w:cs="Times New Roman"/>
          <w:sz w:val="28"/>
          <w:szCs w:val="28"/>
        </w:rPr>
        <w:t xml:space="preserve"> действует угнетающе на человека, населенные пункты подвергаются воздействию знойных ветров, пыльных бурь или наступлению песков.</w:t>
      </w:r>
      <w:r w:rsidR="007D7E11" w:rsidRPr="00A76057">
        <w:rPr>
          <w:rStyle w:val="aa"/>
          <w:rFonts w:ascii="Times New Roman" w:hAnsi="Times New Roman" w:cs="Times New Roman"/>
          <w:sz w:val="28"/>
          <w:szCs w:val="28"/>
        </w:rPr>
        <w:footnoteReference w:id="61"/>
      </w:r>
    </w:p>
    <w:p w:rsidR="00FC70AA" w:rsidRPr="00A76057" w:rsidRDefault="00FC70AA"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В зависимости от наличия естественных ресурсов, природные зоны республики можно подразделить на: развитые оазисы (Ферганская долина, Ташкентская и Самаркандская области), ограниченно развитые оазисы (Сырдарьинская, Джизакская, Кашкадарьинская области), и города, </w:t>
      </w:r>
      <w:r w:rsidRPr="00A76057">
        <w:rPr>
          <w:rFonts w:ascii="Times New Roman" w:hAnsi="Times New Roman" w:cs="Times New Roman"/>
          <w:sz w:val="28"/>
          <w:szCs w:val="28"/>
        </w:rPr>
        <w:lastRenderedPageBreak/>
        <w:t>окруженные пустынным ландшафтом (Бухарская, Хорезмская области  и Каракалпакская Автономная Республика).</w:t>
      </w:r>
    </w:p>
    <w:p w:rsidR="004D2F57" w:rsidRPr="00A76057" w:rsidRDefault="004D2F57"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В рекомендациях по учету природно-климатических условий в градостроительном проектировании</w:t>
      </w:r>
      <w:r w:rsidRPr="00A76057">
        <w:rPr>
          <w:rStyle w:val="aa"/>
          <w:rFonts w:ascii="Times New Roman" w:hAnsi="Times New Roman" w:cs="Times New Roman"/>
          <w:sz w:val="28"/>
          <w:szCs w:val="28"/>
        </w:rPr>
        <w:footnoteReference w:id="62"/>
      </w:r>
      <w:r w:rsidRPr="00A76057">
        <w:rPr>
          <w:rFonts w:ascii="Times New Roman" w:hAnsi="Times New Roman" w:cs="Times New Roman"/>
          <w:sz w:val="28"/>
          <w:szCs w:val="28"/>
        </w:rPr>
        <w:t xml:space="preserve"> указано, что для оазисов долин Узбекистана основным принципом планировочной организации является открытая и полуоткрытая структура ландшафтных связей города с пригородом, обеспечивающая связь городских пространств с прилегающим ландшафтом. В окружении же пустынь, в силу необходимости защиты городских территорий от горячих и холодных ветров, принимается закрытая планировочная структура с защитными полосами зелени поперек движения пыльных бурь, обводнение, озеленение территории призванные смягчить тепловые нагрузки воздуха. В оазисах предгорий, на наш взгляд,  целесообразна линейная структура зеленых зон, в направлении гор, где сосредоточен</w:t>
      </w:r>
      <w:r w:rsidR="000732F3" w:rsidRPr="00A76057">
        <w:rPr>
          <w:rFonts w:ascii="Times New Roman" w:hAnsi="Times New Roman" w:cs="Times New Roman"/>
          <w:sz w:val="28"/>
          <w:szCs w:val="28"/>
        </w:rPr>
        <w:t>о</w:t>
      </w:r>
      <w:r w:rsidRPr="00A76057">
        <w:rPr>
          <w:rFonts w:ascii="Times New Roman" w:hAnsi="Times New Roman" w:cs="Times New Roman"/>
          <w:sz w:val="28"/>
          <w:szCs w:val="28"/>
        </w:rPr>
        <w:t xml:space="preserve"> 87% ландшафтно-рекреационных ресурсов, что будет усиливать поступление свежего воздуха с естественных массивов гор.</w:t>
      </w:r>
    </w:p>
    <w:p w:rsidR="004D2F57" w:rsidRPr="00A76057" w:rsidRDefault="000732F3"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Установление нормативов зеленых насаждений загородного отдыха в условиях жаркого    климата чрезвычайно сложная задача.</w:t>
      </w:r>
      <w:r w:rsidR="00D721A0" w:rsidRPr="00A76057">
        <w:rPr>
          <w:rFonts w:ascii="Times New Roman" w:hAnsi="Times New Roman" w:cs="Times New Roman"/>
          <w:sz w:val="28"/>
          <w:szCs w:val="28"/>
        </w:rPr>
        <w:t xml:space="preserve"> Опыт городов Средней Азии показывает необходимость снижения нормы озеленения в районах, где отсутствуют естественные зеленые массивы (в глинисто-каменистых и солончаковых пустынях, где нет воды и почвенного покрова). Зеленые насаждения в таких условиях требуют проведения дорогостоящих мелиоративных работ. На открытых участках растения плохо укореняются, медленно растут, чувствительны к ветру и механическим повреждениям.</w:t>
      </w:r>
    </w:p>
    <w:p w:rsidR="00467937" w:rsidRDefault="00FC522B"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Для определения территории зеленых зон для загородного отдыха  Среднеазиатский научно-исследовательский институт лесного хозяйства (СредазНИИЛХ) произвел натурные обследования мест отдыха. Наблюдения показали, что максимальное количество посетителей загородных мест приходилось на воскресные и праздничные дни, превышая в 3-4 раза количество отдыхающих в будние дни. Причем, при наличии водоемов, 66% отдыхающих пользовались пляжем, а 25% - тихой зеленой зоной. Незначительное количество их отмечалось на прогулках (15%) и спортплощадках (17%). (Эти данные приведены с учетом коэффициента сменности)</w:t>
      </w:r>
      <w:r w:rsidRPr="00A76057">
        <w:rPr>
          <w:rStyle w:val="aa"/>
          <w:rFonts w:ascii="Times New Roman" w:hAnsi="Times New Roman" w:cs="Times New Roman"/>
          <w:sz w:val="28"/>
          <w:szCs w:val="28"/>
        </w:rPr>
        <w:footnoteReference w:id="63"/>
      </w:r>
      <w:r w:rsidRPr="00A76057">
        <w:rPr>
          <w:rFonts w:ascii="Times New Roman" w:hAnsi="Times New Roman" w:cs="Times New Roman"/>
          <w:sz w:val="28"/>
          <w:szCs w:val="28"/>
        </w:rPr>
        <w:t>.</w:t>
      </w:r>
    </w:p>
    <w:p w:rsidR="00A76057" w:rsidRPr="00A76057" w:rsidRDefault="00A76057" w:rsidP="00A76057">
      <w:pPr>
        <w:spacing w:after="0" w:line="240" w:lineRule="auto"/>
        <w:ind w:firstLine="708"/>
        <w:jc w:val="both"/>
        <w:rPr>
          <w:rFonts w:ascii="Times New Roman" w:hAnsi="Times New Roman" w:cs="Times New Roman"/>
          <w:sz w:val="28"/>
          <w:szCs w:val="28"/>
        </w:rPr>
      </w:pPr>
    </w:p>
    <w:p w:rsidR="00BD6E33" w:rsidRPr="00A76057" w:rsidRDefault="00BD6E33" w:rsidP="00A76057">
      <w:pPr>
        <w:spacing w:after="0" w:line="240" w:lineRule="auto"/>
        <w:jc w:val="center"/>
        <w:rPr>
          <w:rFonts w:ascii="Times New Roman" w:hAnsi="Times New Roman" w:cs="Times New Roman"/>
          <w:sz w:val="28"/>
          <w:szCs w:val="28"/>
        </w:rPr>
      </w:pPr>
      <w:r w:rsidRPr="00A76057">
        <w:rPr>
          <w:rFonts w:ascii="Times New Roman" w:hAnsi="Times New Roman" w:cs="Times New Roman"/>
          <w:sz w:val="28"/>
          <w:szCs w:val="28"/>
        </w:rPr>
        <w:t>Таблица № 7</w:t>
      </w:r>
      <w:r w:rsidRPr="00A76057">
        <w:rPr>
          <w:rFonts w:ascii="Times New Roman" w:hAnsi="Times New Roman" w:cs="Times New Roman"/>
          <w:sz w:val="28"/>
          <w:szCs w:val="28"/>
        </w:rPr>
        <w:tab/>
        <w:t>Сравнительные показатели сменности и охвата посетителей видами отдыха в пригородных зонах отдыха Узбекистана и Украины</w:t>
      </w:r>
    </w:p>
    <w:tbl>
      <w:tblPr>
        <w:tblStyle w:val="a4"/>
        <w:tblW w:w="0" w:type="auto"/>
        <w:tblLook w:val="04A0"/>
      </w:tblPr>
      <w:tblGrid>
        <w:gridCol w:w="3507"/>
        <w:gridCol w:w="1599"/>
        <w:gridCol w:w="1388"/>
        <w:gridCol w:w="1599"/>
        <w:gridCol w:w="1477"/>
      </w:tblGrid>
      <w:tr w:rsidR="00467937" w:rsidRPr="00A76057" w:rsidTr="00467937">
        <w:tc>
          <w:tcPr>
            <w:tcW w:w="3794" w:type="dxa"/>
            <w:vMerge w:val="restart"/>
          </w:tcPr>
          <w:p w:rsidR="00467937" w:rsidRPr="00A76057" w:rsidRDefault="00467937" w:rsidP="00A76057">
            <w:pPr>
              <w:jc w:val="center"/>
              <w:rPr>
                <w:rFonts w:ascii="Times New Roman" w:hAnsi="Times New Roman" w:cs="Times New Roman"/>
                <w:sz w:val="28"/>
                <w:szCs w:val="28"/>
              </w:rPr>
            </w:pPr>
            <w:r w:rsidRPr="00A76057">
              <w:rPr>
                <w:rFonts w:ascii="Times New Roman" w:hAnsi="Times New Roman" w:cs="Times New Roman"/>
                <w:sz w:val="28"/>
                <w:szCs w:val="28"/>
              </w:rPr>
              <w:t>Виды отдыха</w:t>
            </w:r>
          </w:p>
        </w:tc>
        <w:tc>
          <w:tcPr>
            <w:tcW w:w="2835" w:type="dxa"/>
            <w:gridSpan w:val="2"/>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Показатель сменности посетителей</w:t>
            </w:r>
          </w:p>
        </w:tc>
        <w:tc>
          <w:tcPr>
            <w:tcW w:w="2942" w:type="dxa"/>
            <w:gridSpan w:val="2"/>
          </w:tcPr>
          <w:p w:rsidR="00467937" w:rsidRPr="00A76057" w:rsidRDefault="00467937" w:rsidP="00A76057">
            <w:pPr>
              <w:ind w:left="9"/>
              <w:rPr>
                <w:rFonts w:ascii="Times New Roman" w:hAnsi="Times New Roman" w:cs="Times New Roman"/>
                <w:sz w:val="28"/>
                <w:szCs w:val="28"/>
              </w:rPr>
            </w:pPr>
            <w:r w:rsidRPr="00A76057">
              <w:rPr>
                <w:rFonts w:ascii="Times New Roman" w:hAnsi="Times New Roman" w:cs="Times New Roman"/>
                <w:sz w:val="28"/>
                <w:szCs w:val="28"/>
              </w:rPr>
              <w:t>Охват в % к общему количеству посетителей</w:t>
            </w:r>
          </w:p>
        </w:tc>
      </w:tr>
      <w:tr w:rsidR="00467937" w:rsidRPr="00A76057" w:rsidTr="00467937">
        <w:tc>
          <w:tcPr>
            <w:tcW w:w="3794" w:type="dxa"/>
            <w:vMerge/>
          </w:tcPr>
          <w:p w:rsidR="00467937" w:rsidRPr="00A76057" w:rsidRDefault="00467937" w:rsidP="00A76057">
            <w:pPr>
              <w:jc w:val="center"/>
              <w:rPr>
                <w:rFonts w:ascii="Times New Roman" w:hAnsi="Times New Roman" w:cs="Times New Roman"/>
                <w:sz w:val="28"/>
                <w:szCs w:val="28"/>
              </w:rPr>
            </w:pPr>
          </w:p>
        </w:tc>
        <w:tc>
          <w:tcPr>
            <w:tcW w:w="1417"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Узбекистан</w:t>
            </w:r>
          </w:p>
        </w:tc>
        <w:tc>
          <w:tcPr>
            <w:tcW w:w="1418"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Украина</w:t>
            </w:r>
          </w:p>
        </w:tc>
        <w:tc>
          <w:tcPr>
            <w:tcW w:w="1417"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Узбекистан</w:t>
            </w:r>
          </w:p>
        </w:tc>
        <w:tc>
          <w:tcPr>
            <w:tcW w:w="1525"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Украина</w:t>
            </w:r>
          </w:p>
        </w:tc>
      </w:tr>
      <w:tr w:rsidR="00467937" w:rsidRPr="00A76057" w:rsidTr="00467937">
        <w:tc>
          <w:tcPr>
            <w:tcW w:w="3794" w:type="dxa"/>
          </w:tcPr>
          <w:p w:rsidR="00467937" w:rsidRPr="00A76057" w:rsidRDefault="00467937" w:rsidP="00A76057">
            <w:pPr>
              <w:jc w:val="both"/>
              <w:rPr>
                <w:rFonts w:ascii="Times New Roman" w:hAnsi="Times New Roman" w:cs="Times New Roman"/>
                <w:sz w:val="28"/>
                <w:szCs w:val="28"/>
              </w:rPr>
            </w:pPr>
            <w:r w:rsidRPr="00A76057">
              <w:rPr>
                <w:rFonts w:ascii="Times New Roman" w:hAnsi="Times New Roman" w:cs="Times New Roman"/>
                <w:sz w:val="28"/>
                <w:szCs w:val="28"/>
              </w:rPr>
              <w:lastRenderedPageBreak/>
              <w:t>Тихая зона</w:t>
            </w:r>
          </w:p>
        </w:tc>
        <w:tc>
          <w:tcPr>
            <w:tcW w:w="1417"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1,8</w:t>
            </w:r>
          </w:p>
        </w:tc>
        <w:tc>
          <w:tcPr>
            <w:tcW w:w="1418"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1,5</w:t>
            </w:r>
          </w:p>
        </w:tc>
        <w:tc>
          <w:tcPr>
            <w:tcW w:w="1417"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60</w:t>
            </w:r>
          </w:p>
        </w:tc>
        <w:tc>
          <w:tcPr>
            <w:tcW w:w="1525"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30</w:t>
            </w:r>
          </w:p>
        </w:tc>
      </w:tr>
      <w:tr w:rsidR="00467937" w:rsidRPr="00A76057" w:rsidTr="00467937">
        <w:tc>
          <w:tcPr>
            <w:tcW w:w="3794" w:type="dxa"/>
          </w:tcPr>
          <w:p w:rsidR="00467937" w:rsidRPr="00A76057" w:rsidRDefault="00467937" w:rsidP="00A76057">
            <w:pPr>
              <w:jc w:val="both"/>
              <w:rPr>
                <w:rFonts w:ascii="Times New Roman" w:hAnsi="Times New Roman" w:cs="Times New Roman"/>
                <w:sz w:val="28"/>
                <w:szCs w:val="28"/>
              </w:rPr>
            </w:pPr>
            <w:r w:rsidRPr="00A76057">
              <w:rPr>
                <w:rFonts w:ascii="Times New Roman" w:hAnsi="Times New Roman" w:cs="Times New Roman"/>
                <w:sz w:val="28"/>
                <w:szCs w:val="28"/>
              </w:rPr>
              <w:t>Поляна</w:t>
            </w:r>
          </w:p>
        </w:tc>
        <w:tc>
          <w:tcPr>
            <w:tcW w:w="1417"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1,8</w:t>
            </w:r>
          </w:p>
        </w:tc>
        <w:tc>
          <w:tcPr>
            <w:tcW w:w="1418"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2</w:t>
            </w:r>
          </w:p>
        </w:tc>
        <w:tc>
          <w:tcPr>
            <w:tcW w:w="1417"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66</w:t>
            </w:r>
          </w:p>
        </w:tc>
        <w:tc>
          <w:tcPr>
            <w:tcW w:w="1525"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58</w:t>
            </w:r>
          </w:p>
        </w:tc>
      </w:tr>
      <w:tr w:rsidR="00467937" w:rsidRPr="00A76057" w:rsidTr="00467937">
        <w:tc>
          <w:tcPr>
            <w:tcW w:w="3794" w:type="dxa"/>
          </w:tcPr>
          <w:p w:rsidR="00467937" w:rsidRPr="00A76057" w:rsidRDefault="00467937" w:rsidP="00A76057">
            <w:pPr>
              <w:jc w:val="both"/>
              <w:rPr>
                <w:rFonts w:ascii="Times New Roman" w:hAnsi="Times New Roman" w:cs="Times New Roman"/>
                <w:sz w:val="28"/>
                <w:szCs w:val="28"/>
              </w:rPr>
            </w:pPr>
            <w:r w:rsidRPr="00A76057">
              <w:rPr>
                <w:rFonts w:ascii="Times New Roman" w:hAnsi="Times New Roman" w:cs="Times New Roman"/>
                <w:sz w:val="28"/>
                <w:szCs w:val="28"/>
              </w:rPr>
              <w:t>Питание</w:t>
            </w:r>
          </w:p>
        </w:tc>
        <w:tc>
          <w:tcPr>
            <w:tcW w:w="1417"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2</w:t>
            </w:r>
          </w:p>
        </w:tc>
        <w:tc>
          <w:tcPr>
            <w:tcW w:w="1418"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7</w:t>
            </w:r>
          </w:p>
        </w:tc>
        <w:tc>
          <w:tcPr>
            <w:tcW w:w="1417"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59</w:t>
            </w:r>
          </w:p>
        </w:tc>
        <w:tc>
          <w:tcPr>
            <w:tcW w:w="1525"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49</w:t>
            </w:r>
          </w:p>
        </w:tc>
      </w:tr>
      <w:tr w:rsidR="00467937" w:rsidRPr="00A76057" w:rsidTr="00467937">
        <w:tc>
          <w:tcPr>
            <w:tcW w:w="3794" w:type="dxa"/>
          </w:tcPr>
          <w:p w:rsidR="00467937" w:rsidRPr="00A76057" w:rsidRDefault="00467937" w:rsidP="00A76057">
            <w:pPr>
              <w:jc w:val="both"/>
              <w:rPr>
                <w:rFonts w:ascii="Times New Roman" w:hAnsi="Times New Roman" w:cs="Times New Roman"/>
                <w:sz w:val="28"/>
                <w:szCs w:val="28"/>
              </w:rPr>
            </w:pPr>
            <w:r w:rsidRPr="00A76057">
              <w:rPr>
                <w:rFonts w:ascii="Times New Roman" w:hAnsi="Times New Roman" w:cs="Times New Roman"/>
                <w:sz w:val="28"/>
                <w:szCs w:val="28"/>
              </w:rPr>
              <w:t>Прогулки</w:t>
            </w:r>
          </w:p>
        </w:tc>
        <w:tc>
          <w:tcPr>
            <w:tcW w:w="1417"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4</w:t>
            </w:r>
          </w:p>
        </w:tc>
        <w:tc>
          <w:tcPr>
            <w:tcW w:w="1418"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1,5</w:t>
            </w:r>
          </w:p>
        </w:tc>
        <w:tc>
          <w:tcPr>
            <w:tcW w:w="1417"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4</w:t>
            </w:r>
          </w:p>
        </w:tc>
        <w:tc>
          <w:tcPr>
            <w:tcW w:w="1525"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32</w:t>
            </w:r>
          </w:p>
        </w:tc>
      </w:tr>
      <w:tr w:rsidR="00467937" w:rsidRPr="00A76057" w:rsidTr="00467937">
        <w:tc>
          <w:tcPr>
            <w:tcW w:w="3794" w:type="dxa"/>
          </w:tcPr>
          <w:p w:rsidR="00467937" w:rsidRPr="00A76057" w:rsidRDefault="00467937" w:rsidP="00A76057">
            <w:pPr>
              <w:jc w:val="both"/>
              <w:rPr>
                <w:rFonts w:ascii="Times New Roman" w:hAnsi="Times New Roman" w:cs="Times New Roman"/>
                <w:sz w:val="28"/>
                <w:szCs w:val="28"/>
              </w:rPr>
            </w:pPr>
            <w:r w:rsidRPr="00A76057">
              <w:rPr>
                <w:rFonts w:ascii="Times New Roman" w:hAnsi="Times New Roman" w:cs="Times New Roman"/>
                <w:sz w:val="28"/>
                <w:szCs w:val="28"/>
              </w:rPr>
              <w:t>Спорт</w:t>
            </w:r>
          </w:p>
        </w:tc>
        <w:tc>
          <w:tcPr>
            <w:tcW w:w="1417"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3</w:t>
            </w:r>
          </w:p>
        </w:tc>
        <w:tc>
          <w:tcPr>
            <w:tcW w:w="1418"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4,0</w:t>
            </w:r>
          </w:p>
        </w:tc>
        <w:tc>
          <w:tcPr>
            <w:tcW w:w="1417"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17</w:t>
            </w:r>
          </w:p>
        </w:tc>
        <w:tc>
          <w:tcPr>
            <w:tcW w:w="1525"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51</w:t>
            </w:r>
          </w:p>
        </w:tc>
      </w:tr>
      <w:tr w:rsidR="00467937" w:rsidRPr="00A76057" w:rsidTr="00467937">
        <w:tc>
          <w:tcPr>
            <w:tcW w:w="3794" w:type="dxa"/>
          </w:tcPr>
          <w:p w:rsidR="00467937" w:rsidRPr="00A76057" w:rsidRDefault="00467937" w:rsidP="00A76057">
            <w:pPr>
              <w:jc w:val="both"/>
              <w:rPr>
                <w:rFonts w:ascii="Times New Roman" w:hAnsi="Times New Roman" w:cs="Times New Roman"/>
                <w:sz w:val="28"/>
                <w:szCs w:val="28"/>
              </w:rPr>
            </w:pPr>
            <w:r w:rsidRPr="00A76057">
              <w:rPr>
                <w:rFonts w:ascii="Times New Roman" w:hAnsi="Times New Roman" w:cs="Times New Roman"/>
                <w:sz w:val="28"/>
                <w:szCs w:val="28"/>
              </w:rPr>
              <w:t>Культмассовые мероприятия</w:t>
            </w:r>
          </w:p>
        </w:tc>
        <w:tc>
          <w:tcPr>
            <w:tcW w:w="1417"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3,5</w:t>
            </w:r>
          </w:p>
        </w:tc>
        <w:tc>
          <w:tcPr>
            <w:tcW w:w="1418"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4,0</w:t>
            </w:r>
          </w:p>
        </w:tc>
        <w:tc>
          <w:tcPr>
            <w:tcW w:w="1417"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2</w:t>
            </w:r>
          </w:p>
        </w:tc>
        <w:tc>
          <w:tcPr>
            <w:tcW w:w="1525" w:type="dxa"/>
          </w:tcPr>
          <w:p w:rsidR="00467937" w:rsidRPr="00A76057" w:rsidRDefault="00467937" w:rsidP="00A76057">
            <w:pPr>
              <w:rPr>
                <w:rFonts w:ascii="Times New Roman" w:hAnsi="Times New Roman" w:cs="Times New Roman"/>
                <w:sz w:val="28"/>
                <w:szCs w:val="28"/>
              </w:rPr>
            </w:pPr>
            <w:r w:rsidRPr="00A76057">
              <w:rPr>
                <w:rFonts w:ascii="Times New Roman" w:hAnsi="Times New Roman" w:cs="Times New Roman"/>
                <w:sz w:val="28"/>
                <w:szCs w:val="28"/>
              </w:rPr>
              <w:t>20</w:t>
            </w:r>
          </w:p>
        </w:tc>
      </w:tr>
    </w:tbl>
    <w:p w:rsidR="00FC522B" w:rsidRPr="00A76057" w:rsidRDefault="00FC522B" w:rsidP="00A76057">
      <w:pPr>
        <w:spacing w:after="0" w:line="240" w:lineRule="auto"/>
        <w:jc w:val="center"/>
        <w:rPr>
          <w:rFonts w:ascii="Times New Roman" w:hAnsi="Times New Roman" w:cs="Times New Roman"/>
          <w:sz w:val="28"/>
          <w:szCs w:val="28"/>
        </w:rPr>
      </w:pPr>
    </w:p>
    <w:p w:rsidR="00BD6E33" w:rsidRPr="00A76057" w:rsidRDefault="00BD6E33"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Понятно, что  не все указанное количество отдыхающих одновременно находились  в указанных местах отдыха. За весь световой день происходило перемещение посетителей, т.е. каждый объект отдыха пропускал несколько смен. (табл.)</w:t>
      </w:r>
    </w:p>
    <w:p w:rsidR="00FC522B" w:rsidRPr="00A76057" w:rsidRDefault="00FC522B"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По таблице видно, что более половины всех отдыхающих находились на спортивно-оздоровительных водоемах, и на участках тихого отдыха, где они проводят более половины своего свободного времени, на что указывает низкий коэффициент сменности (1,8). В остальных же пунктах сменность посетителей происходила быстрее и доходила за световой день до 4 раз.</w:t>
      </w:r>
    </w:p>
    <w:p w:rsidR="00FC522B" w:rsidRPr="00A76057" w:rsidRDefault="00FC522B"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ab/>
        <w:t>В условиях Украины наиболее часто проходила смена посетителей в пунктах питания (4 3,5 раза), спортивно-культурно-массовых мероприятий (6-10 раз), чем в республике Узбекистан, что объясняется (хотя при равной сменности) наличием в Украине больших естественных лесных массивов.</w:t>
      </w:r>
    </w:p>
    <w:p w:rsidR="00FC522B" w:rsidRPr="00A76057" w:rsidRDefault="00FC522B"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Для обоснования размеров зоны тихого отдыха ЦНИИЭП градостроительства (Москва) были проведены исследования по распространению звуков в лесу. Разговорная речь затухала на расстоянии 80-100м, или за 0,5га от говорящего. Так как обычно отдыхает как минимум 2 человека, то норма (для лесной территории) рекомендовалась на  1чел.=2500м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 Таким образом, определялся разрыв между тихой и активной зоной – 300 м.</w:t>
      </w:r>
    </w:p>
    <w:p w:rsidR="00D91530" w:rsidRPr="00A76057" w:rsidRDefault="007D4AC5"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Таким образом, «СредазНИИЛХ» основываясь на  распределение посетителей по всем видам отдыха, имея показатель сменности по виду отдыха, определяет единовременную посещаемость (или емкость) загородных зеленых зон на 1000 посетителей, как в процентном отношении, так и абсолютном выражении.</w:t>
      </w:r>
    </w:p>
    <w:p w:rsidR="007D4AC5" w:rsidRPr="00A76057" w:rsidRDefault="007D4AC5" w:rsidP="00A76057">
      <w:pPr>
        <w:spacing w:after="0" w:line="240" w:lineRule="auto"/>
        <w:jc w:val="center"/>
        <w:rPr>
          <w:rFonts w:ascii="Times New Roman" w:hAnsi="Times New Roman" w:cs="Times New Roman"/>
          <w:sz w:val="28"/>
          <w:szCs w:val="28"/>
        </w:rPr>
      </w:pPr>
      <w:r w:rsidRPr="00A76057">
        <w:rPr>
          <w:rFonts w:ascii="Times New Roman" w:hAnsi="Times New Roman" w:cs="Times New Roman"/>
          <w:sz w:val="28"/>
          <w:szCs w:val="28"/>
        </w:rPr>
        <w:t>Таблица № 8 Насыщенность загородных зеленых зон на 1000 посетителей, в процентном и абсолютном отношении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54"/>
        <w:gridCol w:w="2110"/>
        <w:gridCol w:w="1662"/>
        <w:gridCol w:w="1875"/>
        <w:gridCol w:w="1869"/>
      </w:tblGrid>
      <w:tr w:rsidR="007D4AC5" w:rsidRPr="00A76057" w:rsidTr="00D5237A">
        <w:trPr>
          <w:trHeight w:val="549"/>
        </w:trPr>
        <w:tc>
          <w:tcPr>
            <w:tcW w:w="2093" w:type="dxa"/>
            <w:vMerge w:val="restart"/>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Виды отдыха</w:t>
            </w:r>
          </w:p>
        </w:tc>
        <w:tc>
          <w:tcPr>
            <w:tcW w:w="1984" w:type="dxa"/>
            <w:vMerge w:val="restart"/>
          </w:tcPr>
          <w:p w:rsidR="007D4AC5" w:rsidRPr="00A76057" w:rsidRDefault="007D4AC5" w:rsidP="00A76057">
            <w:pPr>
              <w:spacing w:after="0" w:line="240" w:lineRule="auto"/>
              <w:ind w:left="74"/>
              <w:rPr>
                <w:rFonts w:ascii="Times New Roman" w:hAnsi="Times New Roman" w:cs="Times New Roman"/>
                <w:sz w:val="28"/>
                <w:szCs w:val="28"/>
              </w:rPr>
            </w:pPr>
            <w:r w:rsidRPr="00A76057">
              <w:rPr>
                <w:rFonts w:ascii="Times New Roman" w:hAnsi="Times New Roman" w:cs="Times New Roman"/>
                <w:sz w:val="28"/>
                <w:szCs w:val="28"/>
              </w:rPr>
              <w:t>Среднедневная посещаемость в % от общего числа посетителей</w:t>
            </w:r>
          </w:p>
        </w:tc>
        <w:tc>
          <w:tcPr>
            <w:tcW w:w="1665" w:type="dxa"/>
            <w:vMerge w:val="restart"/>
          </w:tcPr>
          <w:p w:rsidR="007D4AC5" w:rsidRPr="00A76057" w:rsidRDefault="007D4AC5" w:rsidP="00A76057">
            <w:pPr>
              <w:spacing w:after="0" w:line="240" w:lineRule="auto"/>
              <w:ind w:left="34"/>
              <w:rPr>
                <w:rFonts w:ascii="Times New Roman" w:hAnsi="Times New Roman" w:cs="Times New Roman"/>
                <w:sz w:val="28"/>
                <w:szCs w:val="28"/>
              </w:rPr>
            </w:pPr>
            <w:r w:rsidRPr="00A76057">
              <w:rPr>
                <w:rFonts w:ascii="Times New Roman" w:hAnsi="Times New Roman" w:cs="Times New Roman"/>
                <w:sz w:val="28"/>
                <w:szCs w:val="28"/>
              </w:rPr>
              <w:t>Показатель сменности</w:t>
            </w:r>
          </w:p>
        </w:tc>
        <w:tc>
          <w:tcPr>
            <w:tcW w:w="3828" w:type="dxa"/>
            <w:gridSpan w:val="2"/>
          </w:tcPr>
          <w:p w:rsidR="007D4AC5" w:rsidRPr="00A76057" w:rsidRDefault="007D4AC5" w:rsidP="00A76057">
            <w:pPr>
              <w:spacing w:after="0" w:line="240" w:lineRule="auto"/>
              <w:ind w:left="70"/>
              <w:rPr>
                <w:rFonts w:ascii="Times New Roman" w:hAnsi="Times New Roman" w:cs="Times New Roman"/>
                <w:sz w:val="28"/>
                <w:szCs w:val="28"/>
              </w:rPr>
            </w:pPr>
            <w:r w:rsidRPr="00A76057">
              <w:rPr>
                <w:rFonts w:ascii="Times New Roman" w:hAnsi="Times New Roman" w:cs="Times New Roman"/>
                <w:sz w:val="28"/>
                <w:szCs w:val="28"/>
              </w:rPr>
              <w:t>Единовременная посещаемость (емкость)</w:t>
            </w:r>
          </w:p>
        </w:tc>
      </w:tr>
      <w:tr w:rsidR="007D4AC5" w:rsidRPr="00A76057" w:rsidTr="00D5237A">
        <w:trPr>
          <w:trHeight w:val="369"/>
        </w:trPr>
        <w:tc>
          <w:tcPr>
            <w:tcW w:w="2093" w:type="dxa"/>
            <w:vMerge/>
          </w:tcPr>
          <w:p w:rsidR="007D4AC5" w:rsidRPr="00A76057" w:rsidRDefault="007D4AC5" w:rsidP="00A76057">
            <w:pPr>
              <w:spacing w:after="0" w:line="240" w:lineRule="auto"/>
              <w:rPr>
                <w:rFonts w:ascii="Times New Roman" w:hAnsi="Times New Roman" w:cs="Times New Roman"/>
                <w:sz w:val="28"/>
                <w:szCs w:val="28"/>
              </w:rPr>
            </w:pPr>
          </w:p>
        </w:tc>
        <w:tc>
          <w:tcPr>
            <w:tcW w:w="1984" w:type="dxa"/>
            <w:vMerge/>
          </w:tcPr>
          <w:p w:rsidR="007D4AC5" w:rsidRPr="00A76057" w:rsidRDefault="007D4AC5" w:rsidP="00A76057">
            <w:pPr>
              <w:spacing w:after="0" w:line="240" w:lineRule="auto"/>
              <w:rPr>
                <w:rFonts w:ascii="Times New Roman" w:hAnsi="Times New Roman" w:cs="Times New Roman"/>
                <w:sz w:val="28"/>
                <w:szCs w:val="28"/>
              </w:rPr>
            </w:pPr>
          </w:p>
        </w:tc>
        <w:tc>
          <w:tcPr>
            <w:tcW w:w="1665" w:type="dxa"/>
            <w:vMerge/>
          </w:tcPr>
          <w:p w:rsidR="007D4AC5" w:rsidRPr="00A76057" w:rsidRDefault="007D4AC5" w:rsidP="00A76057">
            <w:pPr>
              <w:spacing w:after="0" w:line="240" w:lineRule="auto"/>
              <w:rPr>
                <w:rFonts w:ascii="Times New Roman" w:hAnsi="Times New Roman" w:cs="Times New Roman"/>
                <w:sz w:val="28"/>
                <w:szCs w:val="28"/>
              </w:rPr>
            </w:pPr>
          </w:p>
        </w:tc>
        <w:tc>
          <w:tcPr>
            <w:tcW w:w="1914"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В %</w:t>
            </w:r>
          </w:p>
        </w:tc>
        <w:tc>
          <w:tcPr>
            <w:tcW w:w="1914"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На 1000 м-т</w:t>
            </w:r>
          </w:p>
        </w:tc>
      </w:tr>
      <w:tr w:rsidR="007D4AC5" w:rsidRPr="00A76057" w:rsidTr="00D5237A">
        <w:tc>
          <w:tcPr>
            <w:tcW w:w="2093"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Тихая зона</w:t>
            </w:r>
          </w:p>
        </w:tc>
        <w:tc>
          <w:tcPr>
            <w:tcW w:w="1984"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60</w:t>
            </w:r>
          </w:p>
        </w:tc>
        <w:tc>
          <w:tcPr>
            <w:tcW w:w="1665"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1,8</w:t>
            </w:r>
          </w:p>
        </w:tc>
        <w:tc>
          <w:tcPr>
            <w:tcW w:w="1914"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33,3</w:t>
            </w:r>
          </w:p>
        </w:tc>
        <w:tc>
          <w:tcPr>
            <w:tcW w:w="1914"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333</w:t>
            </w:r>
          </w:p>
        </w:tc>
      </w:tr>
      <w:tr w:rsidR="007D4AC5" w:rsidRPr="00A76057" w:rsidTr="00D5237A">
        <w:tc>
          <w:tcPr>
            <w:tcW w:w="2093"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Пункты питания</w:t>
            </w:r>
          </w:p>
        </w:tc>
        <w:tc>
          <w:tcPr>
            <w:tcW w:w="1984"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5,9</w:t>
            </w:r>
          </w:p>
        </w:tc>
        <w:tc>
          <w:tcPr>
            <w:tcW w:w="1665"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2</w:t>
            </w:r>
          </w:p>
        </w:tc>
        <w:tc>
          <w:tcPr>
            <w:tcW w:w="1914"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29,5</w:t>
            </w:r>
          </w:p>
        </w:tc>
        <w:tc>
          <w:tcPr>
            <w:tcW w:w="1914"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295</w:t>
            </w:r>
          </w:p>
        </w:tc>
      </w:tr>
      <w:tr w:rsidR="007D4AC5" w:rsidRPr="00A76057" w:rsidTr="00D5237A">
        <w:tc>
          <w:tcPr>
            <w:tcW w:w="2093"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Спорт</w:t>
            </w:r>
          </w:p>
        </w:tc>
        <w:tc>
          <w:tcPr>
            <w:tcW w:w="1984"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17</w:t>
            </w:r>
          </w:p>
        </w:tc>
        <w:tc>
          <w:tcPr>
            <w:tcW w:w="1665"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3</w:t>
            </w:r>
          </w:p>
        </w:tc>
        <w:tc>
          <w:tcPr>
            <w:tcW w:w="1914"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6,0</w:t>
            </w:r>
          </w:p>
        </w:tc>
        <w:tc>
          <w:tcPr>
            <w:tcW w:w="1914"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60</w:t>
            </w:r>
          </w:p>
        </w:tc>
      </w:tr>
      <w:tr w:rsidR="007D4AC5" w:rsidRPr="00A76057" w:rsidTr="00D5237A">
        <w:tc>
          <w:tcPr>
            <w:tcW w:w="2093"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lastRenderedPageBreak/>
              <w:t>Прогулки</w:t>
            </w:r>
          </w:p>
        </w:tc>
        <w:tc>
          <w:tcPr>
            <w:tcW w:w="1984"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4</w:t>
            </w:r>
          </w:p>
        </w:tc>
        <w:tc>
          <w:tcPr>
            <w:tcW w:w="1665"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4</w:t>
            </w:r>
          </w:p>
        </w:tc>
        <w:tc>
          <w:tcPr>
            <w:tcW w:w="1914"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w:t>
            </w:r>
          </w:p>
        </w:tc>
        <w:tc>
          <w:tcPr>
            <w:tcW w:w="1914"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10</w:t>
            </w:r>
          </w:p>
        </w:tc>
      </w:tr>
      <w:tr w:rsidR="007D4AC5" w:rsidRPr="00A76057" w:rsidTr="00D5237A">
        <w:tc>
          <w:tcPr>
            <w:tcW w:w="2093"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Пляж</w:t>
            </w:r>
          </w:p>
        </w:tc>
        <w:tc>
          <w:tcPr>
            <w:tcW w:w="1984"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66</w:t>
            </w:r>
          </w:p>
        </w:tc>
        <w:tc>
          <w:tcPr>
            <w:tcW w:w="1665"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1,8</w:t>
            </w:r>
          </w:p>
        </w:tc>
        <w:tc>
          <w:tcPr>
            <w:tcW w:w="1914"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37</w:t>
            </w:r>
          </w:p>
        </w:tc>
        <w:tc>
          <w:tcPr>
            <w:tcW w:w="1914"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370</w:t>
            </w:r>
          </w:p>
        </w:tc>
      </w:tr>
      <w:tr w:rsidR="007D4AC5" w:rsidRPr="00A76057" w:rsidTr="00D5237A">
        <w:tc>
          <w:tcPr>
            <w:tcW w:w="2093"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Детский сектор</w:t>
            </w:r>
          </w:p>
        </w:tc>
        <w:tc>
          <w:tcPr>
            <w:tcW w:w="1984"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9</w:t>
            </w:r>
          </w:p>
        </w:tc>
        <w:tc>
          <w:tcPr>
            <w:tcW w:w="1665"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4</w:t>
            </w:r>
          </w:p>
        </w:tc>
        <w:tc>
          <w:tcPr>
            <w:tcW w:w="1914"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2,2</w:t>
            </w:r>
          </w:p>
        </w:tc>
        <w:tc>
          <w:tcPr>
            <w:tcW w:w="1914"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22</w:t>
            </w:r>
          </w:p>
        </w:tc>
      </w:tr>
      <w:tr w:rsidR="007D4AC5" w:rsidRPr="00A76057" w:rsidTr="00D5237A">
        <w:tc>
          <w:tcPr>
            <w:tcW w:w="2093" w:type="dxa"/>
          </w:tcPr>
          <w:p w:rsidR="007D4AC5" w:rsidRPr="00A76057" w:rsidRDefault="007D4AC5" w:rsidP="00A76057">
            <w:pPr>
              <w:spacing w:after="0" w:line="240" w:lineRule="auto"/>
              <w:rPr>
                <w:rFonts w:ascii="Times New Roman" w:hAnsi="Times New Roman" w:cs="Times New Roman"/>
                <w:sz w:val="28"/>
                <w:szCs w:val="28"/>
              </w:rPr>
            </w:pPr>
          </w:p>
        </w:tc>
        <w:tc>
          <w:tcPr>
            <w:tcW w:w="1984" w:type="dxa"/>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215%</w:t>
            </w:r>
          </w:p>
        </w:tc>
        <w:tc>
          <w:tcPr>
            <w:tcW w:w="1665" w:type="dxa"/>
          </w:tcPr>
          <w:p w:rsidR="007D4AC5" w:rsidRPr="00A76057" w:rsidRDefault="007D4AC5" w:rsidP="00A76057">
            <w:pPr>
              <w:spacing w:after="0" w:line="240" w:lineRule="auto"/>
              <w:rPr>
                <w:rFonts w:ascii="Times New Roman" w:hAnsi="Times New Roman" w:cs="Times New Roman"/>
                <w:sz w:val="28"/>
                <w:szCs w:val="28"/>
              </w:rPr>
            </w:pPr>
          </w:p>
        </w:tc>
        <w:tc>
          <w:tcPr>
            <w:tcW w:w="1914" w:type="dxa"/>
          </w:tcPr>
          <w:p w:rsidR="007D4AC5" w:rsidRPr="00A76057" w:rsidRDefault="007D4AC5" w:rsidP="00A76057">
            <w:pPr>
              <w:spacing w:after="0" w:line="240" w:lineRule="auto"/>
              <w:rPr>
                <w:rFonts w:ascii="Times New Roman" w:hAnsi="Times New Roman" w:cs="Times New Roman"/>
                <w:sz w:val="28"/>
                <w:szCs w:val="28"/>
              </w:rPr>
            </w:pPr>
          </w:p>
        </w:tc>
        <w:tc>
          <w:tcPr>
            <w:tcW w:w="1914" w:type="dxa"/>
          </w:tcPr>
          <w:p w:rsidR="007D4AC5" w:rsidRPr="00A76057" w:rsidRDefault="007D4AC5" w:rsidP="00A76057">
            <w:pPr>
              <w:spacing w:after="0" w:line="240" w:lineRule="auto"/>
              <w:rPr>
                <w:rFonts w:ascii="Times New Roman" w:hAnsi="Times New Roman" w:cs="Times New Roman"/>
                <w:sz w:val="28"/>
                <w:szCs w:val="28"/>
              </w:rPr>
            </w:pPr>
          </w:p>
        </w:tc>
      </w:tr>
    </w:tbl>
    <w:p w:rsidR="007D4AC5" w:rsidRPr="00A76057" w:rsidRDefault="007D4AC5"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r>
    </w:p>
    <w:p w:rsidR="007D4AC5" w:rsidRPr="00A76057" w:rsidRDefault="007D4AC5"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Имея единовременную посещаемость институт рекомендует для Средней Азии, с  нормой на 1 человека, общую площадь лесопарковых насаждений на 1000 отдыхающих. </w:t>
      </w:r>
    </w:p>
    <w:p w:rsidR="007D4AC5" w:rsidRPr="00A76057" w:rsidRDefault="007D4AC5" w:rsidP="00A76057">
      <w:pPr>
        <w:spacing w:after="0" w:line="240" w:lineRule="auto"/>
        <w:jc w:val="both"/>
        <w:rPr>
          <w:rFonts w:ascii="Times New Roman" w:hAnsi="Times New Roman" w:cs="Times New Roman"/>
          <w:sz w:val="28"/>
          <w:szCs w:val="28"/>
        </w:rPr>
      </w:pPr>
    </w:p>
    <w:p w:rsidR="007D4AC5" w:rsidRPr="00A76057" w:rsidRDefault="007D4AC5" w:rsidP="00A76057">
      <w:pPr>
        <w:spacing w:after="0" w:line="240" w:lineRule="auto"/>
        <w:jc w:val="center"/>
        <w:rPr>
          <w:rFonts w:ascii="Times New Roman" w:hAnsi="Times New Roman" w:cs="Times New Roman"/>
          <w:sz w:val="28"/>
          <w:szCs w:val="28"/>
        </w:rPr>
      </w:pPr>
      <w:r w:rsidRPr="00A76057">
        <w:rPr>
          <w:rFonts w:ascii="Times New Roman" w:hAnsi="Times New Roman" w:cs="Times New Roman"/>
          <w:sz w:val="28"/>
          <w:szCs w:val="28"/>
        </w:rPr>
        <w:t>Таблица № 9  Норма на 1 человека, общая площадь лесопарковых насаждений на 1000 посетителей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15"/>
        <w:gridCol w:w="1844"/>
        <w:gridCol w:w="1676"/>
        <w:gridCol w:w="823"/>
        <w:gridCol w:w="1297"/>
        <w:gridCol w:w="1372"/>
        <w:gridCol w:w="1243"/>
      </w:tblGrid>
      <w:tr w:rsidR="007D4AC5" w:rsidRPr="00A76057" w:rsidTr="00D5237A">
        <w:tc>
          <w:tcPr>
            <w:tcW w:w="1886" w:type="dxa"/>
            <w:vMerge w:val="restart"/>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Виды отдыха</w:t>
            </w:r>
          </w:p>
        </w:tc>
        <w:tc>
          <w:tcPr>
            <w:tcW w:w="1728" w:type="dxa"/>
            <w:vMerge w:val="restart"/>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Сред.ежеднев. посещаемость в % к общему числу по-сетителей</w:t>
            </w:r>
          </w:p>
        </w:tc>
        <w:tc>
          <w:tcPr>
            <w:tcW w:w="1101" w:type="dxa"/>
            <w:vMerge w:val="restart"/>
            <w:vAlign w:val="center"/>
          </w:tcPr>
          <w:p w:rsidR="007D4AC5" w:rsidRPr="00A76057" w:rsidRDefault="007D4AC5" w:rsidP="00A76057">
            <w:pPr>
              <w:spacing w:after="0" w:line="240" w:lineRule="auto"/>
              <w:ind w:left="-22"/>
              <w:rPr>
                <w:rFonts w:ascii="Times New Roman" w:hAnsi="Times New Roman" w:cs="Times New Roman"/>
                <w:sz w:val="28"/>
                <w:szCs w:val="28"/>
              </w:rPr>
            </w:pPr>
            <w:r w:rsidRPr="00A76057">
              <w:rPr>
                <w:rFonts w:ascii="Times New Roman" w:hAnsi="Times New Roman" w:cs="Times New Roman"/>
                <w:sz w:val="28"/>
                <w:szCs w:val="28"/>
              </w:rPr>
              <w:t>Смен-</w:t>
            </w:r>
          </w:p>
          <w:p w:rsidR="007D4AC5" w:rsidRPr="00A76057" w:rsidRDefault="007D4AC5" w:rsidP="00A76057">
            <w:pPr>
              <w:spacing w:after="0" w:line="240" w:lineRule="auto"/>
              <w:ind w:left="-22"/>
              <w:rPr>
                <w:rFonts w:ascii="Times New Roman" w:hAnsi="Times New Roman" w:cs="Times New Roman"/>
                <w:sz w:val="28"/>
                <w:szCs w:val="28"/>
              </w:rPr>
            </w:pPr>
            <w:r w:rsidRPr="00A76057">
              <w:rPr>
                <w:rFonts w:ascii="Times New Roman" w:hAnsi="Times New Roman" w:cs="Times New Roman"/>
                <w:sz w:val="28"/>
                <w:szCs w:val="28"/>
              </w:rPr>
              <w:t>ностьпосети-телей</w:t>
            </w:r>
          </w:p>
        </w:tc>
        <w:tc>
          <w:tcPr>
            <w:tcW w:w="2334" w:type="dxa"/>
            <w:gridSpan w:val="2"/>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Единовременная насыщенность</w:t>
            </w:r>
          </w:p>
        </w:tc>
        <w:tc>
          <w:tcPr>
            <w:tcW w:w="1341" w:type="dxa"/>
            <w:vMerge w:val="restart"/>
            <w:vAlign w:val="center"/>
          </w:tcPr>
          <w:p w:rsidR="007D4AC5" w:rsidRPr="00A76057" w:rsidRDefault="007D4AC5" w:rsidP="00A76057">
            <w:pPr>
              <w:spacing w:after="0" w:line="240" w:lineRule="auto"/>
              <w:ind w:left="32" w:hanging="29"/>
              <w:rPr>
                <w:rFonts w:ascii="Times New Roman" w:hAnsi="Times New Roman" w:cs="Times New Roman"/>
                <w:sz w:val="28"/>
                <w:szCs w:val="28"/>
              </w:rPr>
            </w:pPr>
            <w:r w:rsidRPr="00A76057">
              <w:rPr>
                <w:rFonts w:ascii="Times New Roman" w:hAnsi="Times New Roman" w:cs="Times New Roman"/>
                <w:sz w:val="28"/>
                <w:szCs w:val="28"/>
              </w:rPr>
              <w:t>потребная норма на 1 человека</w:t>
            </w:r>
          </w:p>
        </w:tc>
        <w:tc>
          <w:tcPr>
            <w:tcW w:w="1180" w:type="dxa"/>
            <w:vMerge w:val="restart"/>
            <w:vAlign w:val="center"/>
          </w:tcPr>
          <w:p w:rsidR="007D4AC5" w:rsidRPr="00A76057" w:rsidRDefault="007D4AC5" w:rsidP="00A76057">
            <w:pPr>
              <w:spacing w:after="0" w:line="240" w:lineRule="auto"/>
              <w:ind w:left="48"/>
              <w:rPr>
                <w:rFonts w:ascii="Times New Roman" w:hAnsi="Times New Roman" w:cs="Times New Roman"/>
                <w:sz w:val="28"/>
                <w:szCs w:val="28"/>
              </w:rPr>
            </w:pPr>
            <w:r w:rsidRPr="00A76057">
              <w:rPr>
                <w:rFonts w:ascii="Times New Roman" w:hAnsi="Times New Roman" w:cs="Times New Roman"/>
                <w:sz w:val="28"/>
                <w:szCs w:val="28"/>
              </w:rPr>
              <w:t>общая площадь на 1000 посет-й в м</w:t>
            </w:r>
            <w:r w:rsidRPr="00A76057">
              <w:rPr>
                <w:rFonts w:ascii="Times New Roman" w:hAnsi="Times New Roman" w:cs="Times New Roman"/>
                <w:sz w:val="28"/>
                <w:szCs w:val="28"/>
                <w:vertAlign w:val="superscript"/>
              </w:rPr>
              <w:t>2</w:t>
            </w:r>
          </w:p>
        </w:tc>
      </w:tr>
      <w:tr w:rsidR="007D4AC5" w:rsidRPr="00A76057" w:rsidTr="00D5237A">
        <w:trPr>
          <w:trHeight w:val="767"/>
        </w:trPr>
        <w:tc>
          <w:tcPr>
            <w:tcW w:w="1886" w:type="dxa"/>
            <w:vMerge/>
            <w:vAlign w:val="center"/>
          </w:tcPr>
          <w:p w:rsidR="007D4AC5" w:rsidRPr="00A76057" w:rsidRDefault="007D4AC5" w:rsidP="00A76057">
            <w:pPr>
              <w:spacing w:after="0" w:line="240" w:lineRule="auto"/>
              <w:rPr>
                <w:rFonts w:ascii="Times New Roman" w:hAnsi="Times New Roman" w:cs="Times New Roman"/>
                <w:sz w:val="28"/>
                <w:szCs w:val="28"/>
              </w:rPr>
            </w:pPr>
          </w:p>
        </w:tc>
        <w:tc>
          <w:tcPr>
            <w:tcW w:w="1728" w:type="dxa"/>
            <w:vMerge/>
            <w:vAlign w:val="center"/>
          </w:tcPr>
          <w:p w:rsidR="007D4AC5" w:rsidRPr="00A76057" w:rsidRDefault="007D4AC5" w:rsidP="00A76057">
            <w:pPr>
              <w:spacing w:after="0" w:line="240" w:lineRule="auto"/>
              <w:rPr>
                <w:rFonts w:ascii="Times New Roman" w:hAnsi="Times New Roman" w:cs="Times New Roman"/>
                <w:sz w:val="28"/>
                <w:szCs w:val="28"/>
              </w:rPr>
            </w:pPr>
          </w:p>
        </w:tc>
        <w:tc>
          <w:tcPr>
            <w:tcW w:w="1101" w:type="dxa"/>
            <w:vMerge/>
            <w:vAlign w:val="center"/>
          </w:tcPr>
          <w:p w:rsidR="007D4AC5" w:rsidRPr="00A76057" w:rsidRDefault="007D4AC5" w:rsidP="00A76057">
            <w:pPr>
              <w:spacing w:after="0" w:line="240" w:lineRule="auto"/>
              <w:rPr>
                <w:rFonts w:ascii="Times New Roman" w:hAnsi="Times New Roman" w:cs="Times New Roman"/>
                <w:sz w:val="28"/>
                <w:szCs w:val="28"/>
              </w:rPr>
            </w:pPr>
          </w:p>
        </w:tc>
        <w:tc>
          <w:tcPr>
            <w:tcW w:w="1068" w:type="dxa"/>
            <w:vAlign w:val="center"/>
          </w:tcPr>
          <w:p w:rsidR="007D4AC5" w:rsidRPr="00A76057" w:rsidRDefault="007D4AC5" w:rsidP="00A76057">
            <w:pPr>
              <w:spacing w:after="0" w:line="240" w:lineRule="auto"/>
              <w:ind w:left="84"/>
              <w:rPr>
                <w:rFonts w:ascii="Times New Roman" w:hAnsi="Times New Roman" w:cs="Times New Roman"/>
                <w:sz w:val="28"/>
                <w:szCs w:val="28"/>
              </w:rPr>
            </w:pPr>
            <w:r w:rsidRPr="00A76057">
              <w:rPr>
                <w:rFonts w:ascii="Times New Roman" w:hAnsi="Times New Roman" w:cs="Times New Roman"/>
                <w:sz w:val="28"/>
                <w:szCs w:val="28"/>
              </w:rPr>
              <w:t>в %</w:t>
            </w:r>
          </w:p>
        </w:tc>
        <w:tc>
          <w:tcPr>
            <w:tcW w:w="1266"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в абсолют-номвыра-жении</w:t>
            </w:r>
          </w:p>
        </w:tc>
        <w:tc>
          <w:tcPr>
            <w:tcW w:w="1341" w:type="dxa"/>
            <w:vMerge/>
            <w:vAlign w:val="center"/>
          </w:tcPr>
          <w:p w:rsidR="007D4AC5" w:rsidRPr="00A76057" w:rsidRDefault="007D4AC5" w:rsidP="00A76057">
            <w:pPr>
              <w:spacing w:after="0" w:line="240" w:lineRule="auto"/>
              <w:rPr>
                <w:rFonts w:ascii="Times New Roman" w:hAnsi="Times New Roman" w:cs="Times New Roman"/>
                <w:sz w:val="28"/>
                <w:szCs w:val="28"/>
              </w:rPr>
            </w:pPr>
          </w:p>
        </w:tc>
        <w:tc>
          <w:tcPr>
            <w:tcW w:w="1180" w:type="dxa"/>
            <w:vMerge/>
            <w:vAlign w:val="center"/>
          </w:tcPr>
          <w:p w:rsidR="007D4AC5" w:rsidRPr="00A76057" w:rsidRDefault="007D4AC5" w:rsidP="00A76057">
            <w:pPr>
              <w:spacing w:after="0" w:line="240" w:lineRule="auto"/>
              <w:rPr>
                <w:rFonts w:ascii="Times New Roman" w:hAnsi="Times New Roman" w:cs="Times New Roman"/>
                <w:sz w:val="28"/>
                <w:szCs w:val="28"/>
              </w:rPr>
            </w:pPr>
          </w:p>
        </w:tc>
      </w:tr>
      <w:tr w:rsidR="007D4AC5" w:rsidRPr="00A76057" w:rsidTr="00D5237A">
        <w:tc>
          <w:tcPr>
            <w:tcW w:w="1886"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Тихая зона</w:t>
            </w:r>
          </w:p>
        </w:tc>
        <w:tc>
          <w:tcPr>
            <w:tcW w:w="1728"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60</w:t>
            </w:r>
          </w:p>
        </w:tc>
        <w:tc>
          <w:tcPr>
            <w:tcW w:w="1101"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1,8</w:t>
            </w:r>
          </w:p>
        </w:tc>
        <w:tc>
          <w:tcPr>
            <w:tcW w:w="1068"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33,3</w:t>
            </w:r>
          </w:p>
        </w:tc>
        <w:tc>
          <w:tcPr>
            <w:tcW w:w="1266"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333</w:t>
            </w:r>
          </w:p>
        </w:tc>
        <w:tc>
          <w:tcPr>
            <w:tcW w:w="1341"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2500</w:t>
            </w:r>
          </w:p>
        </w:tc>
        <w:tc>
          <w:tcPr>
            <w:tcW w:w="1180"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832500</w:t>
            </w:r>
            <w:r w:rsidRPr="00A76057">
              <w:rPr>
                <w:rFonts w:ascii="Times New Roman" w:hAnsi="Times New Roman" w:cs="Times New Roman"/>
                <w:sz w:val="28"/>
                <w:szCs w:val="28"/>
                <w:vertAlign w:val="superscript"/>
              </w:rPr>
              <w:t>1)</w:t>
            </w:r>
          </w:p>
        </w:tc>
      </w:tr>
      <w:tr w:rsidR="007D4AC5" w:rsidRPr="00A76057" w:rsidTr="00D5237A">
        <w:tc>
          <w:tcPr>
            <w:tcW w:w="1886"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Пункты питания</w:t>
            </w:r>
          </w:p>
        </w:tc>
        <w:tc>
          <w:tcPr>
            <w:tcW w:w="1728"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59,0</w:t>
            </w:r>
          </w:p>
        </w:tc>
        <w:tc>
          <w:tcPr>
            <w:tcW w:w="1101"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2</w:t>
            </w:r>
          </w:p>
        </w:tc>
        <w:tc>
          <w:tcPr>
            <w:tcW w:w="1068"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29,5</w:t>
            </w:r>
          </w:p>
        </w:tc>
        <w:tc>
          <w:tcPr>
            <w:tcW w:w="1266"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295</w:t>
            </w:r>
          </w:p>
        </w:tc>
        <w:tc>
          <w:tcPr>
            <w:tcW w:w="1341"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15</w:t>
            </w:r>
          </w:p>
        </w:tc>
        <w:tc>
          <w:tcPr>
            <w:tcW w:w="1180"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4425</w:t>
            </w:r>
          </w:p>
        </w:tc>
      </w:tr>
      <w:tr w:rsidR="007D4AC5" w:rsidRPr="00A76057" w:rsidTr="00D5237A">
        <w:tc>
          <w:tcPr>
            <w:tcW w:w="1886"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Спорт</w:t>
            </w:r>
          </w:p>
        </w:tc>
        <w:tc>
          <w:tcPr>
            <w:tcW w:w="1728"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17,0</w:t>
            </w:r>
          </w:p>
        </w:tc>
        <w:tc>
          <w:tcPr>
            <w:tcW w:w="1101"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3</w:t>
            </w:r>
          </w:p>
        </w:tc>
        <w:tc>
          <w:tcPr>
            <w:tcW w:w="1068"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6,0</w:t>
            </w:r>
          </w:p>
        </w:tc>
        <w:tc>
          <w:tcPr>
            <w:tcW w:w="1266"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60</w:t>
            </w:r>
          </w:p>
        </w:tc>
        <w:tc>
          <w:tcPr>
            <w:tcW w:w="1341"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70</w:t>
            </w:r>
          </w:p>
        </w:tc>
        <w:tc>
          <w:tcPr>
            <w:tcW w:w="1180"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4200</w:t>
            </w:r>
          </w:p>
        </w:tc>
      </w:tr>
      <w:tr w:rsidR="007D4AC5" w:rsidRPr="00A76057" w:rsidTr="00D5237A">
        <w:tc>
          <w:tcPr>
            <w:tcW w:w="1886"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Прогулки</w:t>
            </w:r>
          </w:p>
        </w:tc>
        <w:tc>
          <w:tcPr>
            <w:tcW w:w="1728"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4,0</w:t>
            </w:r>
          </w:p>
        </w:tc>
        <w:tc>
          <w:tcPr>
            <w:tcW w:w="1101"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4</w:t>
            </w:r>
          </w:p>
        </w:tc>
        <w:tc>
          <w:tcPr>
            <w:tcW w:w="1068"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w:t>
            </w:r>
          </w:p>
        </w:tc>
        <w:tc>
          <w:tcPr>
            <w:tcW w:w="1266"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10</w:t>
            </w:r>
          </w:p>
        </w:tc>
        <w:tc>
          <w:tcPr>
            <w:tcW w:w="1341"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500</w:t>
            </w:r>
          </w:p>
        </w:tc>
        <w:tc>
          <w:tcPr>
            <w:tcW w:w="1180"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5000</w:t>
            </w:r>
          </w:p>
        </w:tc>
      </w:tr>
      <w:tr w:rsidR="007D4AC5" w:rsidRPr="00A76057" w:rsidTr="00D5237A">
        <w:tc>
          <w:tcPr>
            <w:tcW w:w="1886"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Пляж</w:t>
            </w:r>
          </w:p>
        </w:tc>
        <w:tc>
          <w:tcPr>
            <w:tcW w:w="1728"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66,0</w:t>
            </w:r>
          </w:p>
        </w:tc>
        <w:tc>
          <w:tcPr>
            <w:tcW w:w="1101"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1,8</w:t>
            </w:r>
          </w:p>
        </w:tc>
        <w:tc>
          <w:tcPr>
            <w:tcW w:w="1068"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37</w:t>
            </w:r>
          </w:p>
        </w:tc>
        <w:tc>
          <w:tcPr>
            <w:tcW w:w="1266"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370</w:t>
            </w:r>
          </w:p>
        </w:tc>
        <w:tc>
          <w:tcPr>
            <w:tcW w:w="1341"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20</w:t>
            </w:r>
          </w:p>
        </w:tc>
        <w:tc>
          <w:tcPr>
            <w:tcW w:w="1180"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7400</w:t>
            </w:r>
          </w:p>
        </w:tc>
      </w:tr>
      <w:tr w:rsidR="007D4AC5" w:rsidRPr="00A76057" w:rsidTr="00D5237A">
        <w:tc>
          <w:tcPr>
            <w:tcW w:w="1886"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Детский сектор</w:t>
            </w:r>
          </w:p>
        </w:tc>
        <w:tc>
          <w:tcPr>
            <w:tcW w:w="1728"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9,0</w:t>
            </w:r>
          </w:p>
        </w:tc>
        <w:tc>
          <w:tcPr>
            <w:tcW w:w="1101"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4</w:t>
            </w:r>
          </w:p>
        </w:tc>
        <w:tc>
          <w:tcPr>
            <w:tcW w:w="1068"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2,2</w:t>
            </w:r>
          </w:p>
        </w:tc>
        <w:tc>
          <w:tcPr>
            <w:tcW w:w="1266"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22</w:t>
            </w:r>
          </w:p>
        </w:tc>
        <w:tc>
          <w:tcPr>
            <w:tcW w:w="1341"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40</w:t>
            </w:r>
          </w:p>
        </w:tc>
        <w:tc>
          <w:tcPr>
            <w:tcW w:w="1180"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880</w:t>
            </w:r>
          </w:p>
        </w:tc>
      </w:tr>
      <w:tr w:rsidR="007D4AC5" w:rsidRPr="00A76057" w:rsidTr="00D5237A">
        <w:tc>
          <w:tcPr>
            <w:tcW w:w="1886" w:type="dxa"/>
            <w:vAlign w:val="center"/>
          </w:tcPr>
          <w:p w:rsidR="007D4AC5" w:rsidRPr="00A76057" w:rsidRDefault="007D4AC5" w:rsidP="00A76057">
            <w:pPr>
              <w:spacing w:after="0" w:line="240" w:lineRule="auto"/>
              <w:rPr>
                <w:rFonts w:ascii="Times New Roman" w:hAnsi="Times New Roman" w:cs="Times New Roman"/>
                <w:sz w:val="28"/>
                <w:szCs w:val="28"/>
              </w:rPr>
            </w:pPr>
          </w:p>
        </w:tc>
        <w:tc>
          <w:tcPr>
            <w:tcW w:w="1728"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215%</w:t>
            </w:r>
          </w:p>
        </w:tc>
        <w:tc>
          <w:tcPr>
            <w:tcW w:w="1101" w:type="dxa"/>
            <w:vAlign w:val="center"/>
          </w:tcPr>
          <w:p w:rsidR="007D4AC5" w:rsidRPr="00A76057" w:rsidRDefault="007D4AC5" w:rsidP="00A76057">
            <w:pPr>
              <w:spacing w:after="0" w:line="240" w:lineRule="auto"/>
              <w:rPr>
                <w:rFonts w:ascii="Times New Roman" w:hAnsi="Times New Roman" w:cs="Times New Roman"/>
                <w:sz w:val="28"/>
                <w:szCs w:val="28"/>
              </w:rPr>
            </w:pPr>
          </w:p>
        </w:tc>
        <w:tc>
          <w:tcPr>
            <w:tcW w:w="1068" w:type="dxa"/>
            <w:vAlign w:val="center"/>
          </w:tcPr>
          <w:p w:rsidR="007D4AC5" w:rsidRPr="00A76057" w:rsidRDefault="007D4AC5" w:rsidP="00A76057">
            <w:pPr>
              <w:spacing w:after="0" w:line="240" w:lineRule="auto"/>
              <w:rPr>
                <w:rFonts w:ascii="Times New Roman" w:hAnsi="Times New Roman" w:cs="Times New Roman"/>
                <w:sz w:val="28"/>
                <w:szCs w:val="28"/>
              </w:rPr>
            </w:pPr>
          </w:p>
        </w:tc>
        <w:tc>
          <w:tcPr>
            <w:tcW w:w="1266" w:type="dxa"/>
            <w:vAlign w:val="center"/>
          </w:tcPr>
          <w:p w:rsidR="007D4AC5" w:rsidRPr="00A76057" w:rsidRDefault="007D4AC5" w:rsidP="00A76057">
            <w:pPr>
              <w:spacing w:after="0" w:line="240" w:lineRule="auto"/>
              <w:rPr>
                <w:rFonts w:ascii="Times New Roman" w:hAnsi="Times New Roman" w:cs="Times New Roman"/>
                <w:sz w:val="28"/>
                <w:szCs w:val="28"/>
              </w:rPr>
            </w:pPr>
          </w:p>
        </w:tc>
        <w:tc>
          <w:tcPr>
            <w:tcW w:w="1341" w:type="dxa"/>
            <w:vAlign w:val="center"/>
          </w:tcPr>
          <w:p w:rsidR="007D4AC5" w:rsidRPr="00A76057" w:rsidRDefault="007D4AC5" w:rsidP="00A76057">
            <w:pPr>
              <w:spacing w:after="0" w:line="240" w:lineRule="auto"/>
              <w:rPr>
                <w:rFonts w:ascii="Times New Roman" w:hAnsi="Times New Roman" w:cs="Times New Roman"/>
                <w:sz w:val="28"/>
                <w:szCs w:val="28"/>
              </w:rPr>
            </w:pPr>
          </w:p>
        </w:tc>
        <w:tc>
          <w:tcPr>
            <w:tcW w:w="1180" w:type="dxa"/>
            <w:vAlign w:val="center"/>
          </w:tcPr>
          <w:p w:rsidR="007D4AC5" w:rsidRPr="00A76057" w:rsidRDefault="007D4AC5"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853905</w:t>
            </w:r>
          </w:p>
        </w:tc>
      </w:tr>
    </w:tbl>
    <w:p w:rsidR="007D4AC5" w:rsidRPr="00A76057" w:rsidRDefault="007D4AC5" w:rsidP="00A76057">
      <w:pPr>
        <w:spacing w:after="0" w:line="240" w:lineRule="auto"/>
        <w:ind w:firstLine="567"/>
        <w:jc w:val="both"/>
        <w:rPr>
          <w:rFonts w:ascii="Times New Roman" w:hAnsi="Times New Roman" w:cs="Times New Roman"/>
          <w:sz w:val="28"/>
          <w:szCs w:val="28"/>
        </w:rPr>
      </w:pPr>
    </w:p>
    <w:p w:rsidR="00FC2400" w:rsidRPr="00A76057" w:rsidRDefault="00FC240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Расчеты показывают, что необходимая площадь лесопарковых насаждений на 1000 человек исчисляется в 853905 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 т.е. на 1 отдыхающего приходится округленно 860 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 Для перехода от показателя нормы площади на 1 посетителя к норме на 1 жителя города устанавливается показатель посещаемости загородных парков и одновременная насыщенность (или емкость) их. Принимая сменность посетителей  загородных парков (1,2-1,5) единовременная насыщенность – 11-13%, норма зеленой зоны для загородного отдыха институтом «СредазНИИЛХ» рекомендованы в пределах 90-100 м</w:t>
      </w:r>
      <w:r w:rsidRPr="00A76057">
        <w:rPr>
          <w:rFonts w:ascii="Times New Roman" w:hAnsi="Times New Roman" w:cs="Times New Roman"/>
          <w:sz w:val="28"/>
          <w:szCs w:val="28"/>
          <w:vertAlign w:val="superscript"/>
        </w:rPr>
        <w:t>2'</w:t>
      </w:r>
      <w:r w:rsidRPr="00A76057">
        <w:rPr>
          <w:rStyle w:val="aa"/>
          <w:rFonts w:ascii="Times New Roman" w:hAnsi="Times New Roman" w:cs="Times New Roman"/>
          <w:sz w:val="28"/>
          <w:szCs w:val="28"/>
        </w:rPr>
        <w:footnoteReference w:id="64"/>
      </w:r>
      <w:r w:rsidRPr="00A76057">
        <w:rPr>
          <w:rFonts w:ascii="Times New Roman" w:hAnsi="Times New Roman" w:cs="Times New Roman"/>
          <w:sz w:val="28"/>
          <w:szCs w:val="28"/>
        </w:rPr>
        <w:t>.</w:t>
      </w:r>
    </w:p>
    <w:p w:rsidR="00FC2400" w:rsidRPr="00A76057" w:rsidRDefault="00FC240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lastRenderedPageBreak/>
        <w:t>Если эти рекомендации, требующие подтверждения через социологические опросы и  натурные исследования, взять за основу в первом приближении, то для Самарканда, с населением 500 тыс. чел.  необходимая площадь зоны для отдыха должна составить около 5,0 тыс. га, (т.е. равной площади самого города), то для Ташкента с миллионным населением соответственно 11,0 тыс. га</w:t>
      </w:r>
      <w:r w:rsidRPr="00A76057">
        <w:rPr>
          <w:rStyle w:val="aa"/>
          <w:rFonts w:ascii="Times New Roman" w:hAnsi="Times New Roman" w:cs="Times New Roman"/>
          <w:sz w:val="28"/>
          <w:szCs w:val="28"/>
        </w:rPr>
        <w:footnoteReference w:id="65"/>
      </w:r>
      <w:r w:rsidRPr="00A76057">
        <w:rPr>
          <w:rFonts w:ascii="Times New Roman" w:hAnsi="Times New Roman" w:cs="Times New Roman"/>
          <w:sz w:val="28"/>
          <w:szCs w:val="28"/>
        </w:rPr>
        <w:t>. Для разрешения столь серьезной проблемы необходимо при разработке генеральных планов городов вопросы рекреационных зон увязывать с проектами переустройства сельскохозяйственных земель,  существующими и намечаемыми ирригационными системами, существующими и проектируемыми садами, виноградниками сельскохозяйственных хозяйств, лесозащитными полосами.</w:t>
      </w:r>
    </w:p>
    <w:p w:rsidR="00FC2400" w:rsidRPr="00A76057" w:rsidRDefault="00FC2400"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Гармоничная взаимосвязь всех элементов создаваемой среды требует проработки "</w:t>
      </w:r>
      <w:r w:rsidRPr="00A76057">
        <w:rPr>
          <w:rFonts w:ascii="Times New Roman" w:hAnsi="Times New Roman" w:cs="Times New Roman"/>
          <w:sz w:val="28"/>
          <w:szCs w:val="28"/>
          <w:u w:val="single"/>
        </w:rPr>
        <w:t>линейной системы озеленения"</w:t>
      </w:r>
      <w:r w:rsidRPr="00A76057">
        <w:rPr>
          <w:rFonts w:ascii="Times New Roman" w:hAnsi="Times New Roman" w:cs="Times New Roman"/>
          <w:sz w:val="28"/>
          <w:szCs w:val="28"/>
        </w:rPr>
        <w:t>, включающей композиционную и  архитектурно-ландшафтную организацию: жилого микрорайона→ жилого района→ города→  садов и виноградников сельхоз ферм→  рекреационных зон, в масштабе 1:10000 или 1:25000,  на основе градостроительного замысла, смыслового  и видового сценария и  проработкой композиционных узлов.</w:t>
      </w:r>
    </w:p>
    <w:p w:rsidR="005363DE" w:rsidRPr="00A76057" w:rsidRDefault="005363DE" w:rsidP="00A76057">
      <w:pPr>
        <w:tabs>
          <w:tab w:val="left" w:pos="142"/>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r>
      <w:r w:rsidRPr="00A76057">
        <w:rPr>
          <w:rFonts w:ascii="Times New Roman" w:hAnsi="Times New Roman" w:cs="Times New Roman"/>
          <w:sz w:val="28"/>
          <w:szCs w:val="28"/>
        </w:rPr>
        <w:tab/>
        <w:t xml:space="preserve">Представляется что </w:t>
      </w:r>
      <w:r w:rsidRPr="00A76057">
        <w:rPr>
          <w:rFonts w:ascii="Times New Roman" w:hAnsi="Times New Roman" w:cs="Times New Roman"/>
          <w:sz w:val="28"/>
          <w:szCs w:val="28"/>
          <w:u w:val="single"/>
        </w:rPr>
        <w:t>«Линейная система озеленения»</w:t>
      </w:r>
      <w:r w:rsidRPr="00A76057">
        <w:rPr>
          <w:rFonts w:ascii="Times New Roman" w:hAnsi="Times New Roman" w:cs="Times New Roman"/>
          <w:sz w:val="28"/>
          <w:szCs w:val="28"/>
        </w:rPr>
        <w:t xml:space="preserve"> будет последовательно включать:</w:t>
      </w:r>
    </w:p>
    <w:p w:rsidR="005363DE" w:rsidRPr="00A76057" w:rsidRDefault="005363DE" w:rsidP="00A76057">
      <w:pPr>
        <w:tabs>
          <w:tab w:val="left" w:pos="142"/>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а) Городские (поселковые) зеленые насаждения общего пользования:</w:t>
      </w:r>
    </w:p>
    <w:p w:rsidR="005363DE" w:rsidRPr="00A76057" w:rsidRDefault="005363DE" w:rsidP="00A76057">
      <w:pPr>
        <w:tabs>
          <w:tab w:val="left" w:pos="142"/>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сады жилых групп, озеленение придомовых территорий;</w:t>
      </w:r>
    </w:p>
    <w:p w:rsidR="005363DE" w:rsidRPr="00A76057" w:rsidRDefault="005363DE" w:rsidP="00A76057">
      <w:pPr>
        <w:tabs>
          <w:tab w:val="left" w:pos="142"/>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парки, скверы, бульвары, озеленение улиц и проездов жилых районов;</w:t>
      </w:r>
    </w:p>
    <w:p w:rsidR="005363DE" w:rsidRPr="00A76057" w:rsidRDefault="005363DE" w:rsidP="00A76057">
      <w:pPr>
        <w:tabs>
          <w:tab w:val="left" w:pos="142"/>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городские парки, бульвары, скверы;</w:t>
      </w:r>
    </w:p>
    <w:p w:rsidR="005363DE" w:rsidRPr="00A76057" w:rsidRDefault="005363DE" w:rsidP="00A76057">
      <w:pPr>
        <w:tabs>
          <w:tab w:val="left" w:pos="142"/>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б) Городские (поселковые) зеленые зоны ограниченного пользования и специального назначения:</w:t>
      </w:r>
    </w:p>
    <w:p w:rsidR="005363DE" w:rsidRPr="00A76057" w:rsidRDefault="005363DE" w:rsidP="00A76057">
      <w:pPr>
        <w:tabs>
          <w:tab w:val="left" w:pos="142"/>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зеленые зоны общественных зданий;</w:t>
      </w:r>
    </w:p>
    <w:p w:rsidR="005363DE" w:rsidRPr="00A76057" w:rsidRDefault="005363DE" w:rsidP="00A76057">
      <w:pPr>
        <w:tabs>
          <w:tab w:val="left" w:pos="142"/>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санитарно-защитные полосы;</w:t>
      </w:r>
    </w:p>
    <w:p w:rsidR="005363DE" w:rsidRPr="00A76057" w:rsidRDefault="005363DE" w:rsidP="00A76057">
      <w:pPr>
        <w:tabs>
          <w:tab w:val="left" w:pos="142"/>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в) Внегородские (вне поселковые):</w:t>
      </w:r>
    </w:p>
    <w:p w:rsidR="005363DE" w:rsidRPr="00A76057" w:rsidRDefault="005363DE" w:rsidP="00A76057">
      <w:pPr>
        <w:tabs>
          <w:tab w:val="left" w:pos="142"/>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загородные парки с садами «Чор-баг», «хиабаны» для  отдыха  городского населения,  детей школьного возраста,</w:t>
      </w:r>
    </w:p>
    <w:p w:rsidR="005363DE" w:rsidRPr="00A76057" w:rsidRDefault="005363DE" w:rsidP="00A76057">
      <w:pPr>
        <w:tabs>
          <w:tab w:val="left" w:pos="142"/>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горные  и предгорные рекреационные зоны;</w:t>
      </w:r>
    </w:p>
    <w:p w:rsidR="005363DE" w:rsidRPr="00A76057" w:rsidRDefault="005363DE" w:rsidP="00A76057">
      <w:pPr>
        <w:tabs>
          <w:tab w:val="left" w:pos="142"/>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 плодовые сады, виноградники, </w:t>
      </w:r>
      <w:r w:rsidRPr="00A76057">
        <w:rPr>
          <w:rFonts w:ascii="Times New Roman" w:hAnsi="Times New Roman" w:cs="Times New Roman"/>
          <w:sz w:val="28"/>
          <w:szCs w:val="28"/>
        </w:rPr>
        <w:tab/>
        <w:t>плантации тутовников, ботанические сады и зеленые участки отдельно стоящих производственных объектов (ПХЦ, ферм, полевых станов);</w:t>
      </w:r>
    </w:p>
    <w:p w:rsidR="005363DE" w:rsidRPr="00A76057" w:rsidRDefault="005363DE" w:rsidP="00A76057">
      <w:pPr>
        <w:tabs>
          <w:tab w:val="left" w:pos="142"/>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защитные насаждения каналов, гидросооружений;</w:t>
      </w:r>
    </w:p>
    <w:p w:rsidR="005363DE" w:rsidRPr="00A76057" w:rsidRDefault="005363DE" w:rsidP="00A76057">
      <w:pPr>
        <w:tabs>
          <w:tab w:val="left" w:pos="142"/>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ветрозащитные зеленые пояса городов (поселков);</w:t>
      </w:r>
    </w:p>
    <w:p w:rsidR="005363DE" w:rsidRPr="00A76057" w:rsidRDefault="005363DE" w:rsidP="00A76057">
      <w:pPr>
        <w:tabs>
          <w:tab w:val="left" w:pos="142"/>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противоэрозийные зеленые насаждения каналов, водохранилищ.</w:t>
      </w:r>
    </w:p>
    <w:p w:rsidR="005363DE" w:rsidRPr="00A76057" w:rsidRDefault="005363DE" w:rsidP="00A76057">
      <w:pPr>
        <w:tabs>
          <w:tab w:val="left" w:pos="142"/>
        </w:tabs>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г) Национальные парки и природные заповедники.</w:t>
      </w:r>
    </w:p>
    <w:p w:rsidR="005363DE" w:rsidRPr="00A76057" w:rsidRDefault="005363DE"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Важным и основным требованием к «Линейной системе озеленения», обусловленным необходимостью улучшения микроклимата, организации рекреационных зон, является:  обеспечение пространственной непрерывности зеленых массивов, объединенных архитектурно-художественной композицией. (табл. рис.).</w:t>
      </w:r>
    </w:p>
    <w:p w:rsidR="005363DE" w:rsidRPr="00A76057" w:rsidRDefault="005363D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lastRenderedPageBreak/>
        <w:t>Для создания «Линейной системы озеленения»  рекомендуются следующие принципы их архитектурно-ландшафтной организации:</w:t>
      </w:r>
    </w:p>
    <w:p w:rsidR="005363DE" w:rsidRPr="00A76057" w:rsidRDefault="005363DE"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r>
      <w:r w:rsidRPr="00A76057">
        <w:rPr>
          <w:rFonts w:ascii="Times New Roman" w:hAnsi="Times New Roman" w:cs="Times New Roman"/>
          <w:b/>
          <w:sz w:val="28"/>
          <w:szCs w:val="28"/>
        </w:rPr>
        <w:t>1.</w:t>
      </w:r>
      <w:r w:rsidRPr="00A76057">
        <w:rPr>
          <w:rFonts w:ascii="Times New Roman" w:hAnsi="Times New Roman" w:cs="Times New Roman"/>
          <w:sz w:val="28"/>
          <w:szCs w:val="28"/>
          <w:u w:val="single"/>
        </w:rPr>
        <w:t>Обеспечение органичной связи городских (поселковых) и внегородских (поселковых) зеленых насаждений</w:t>
      </w:r>
      <w:r w:rsidRPr="00A76057">
        <w:rPr>
          <w:rFonts w:ascii="Times New Roman" w:hAnsi="Times New Roman" w:cs="Times New Roman"/>
          <w:sz w:val="28"/>
          <w:szCs w:val="28"/>
        </w:rPr>
        <w:t>, которая достигается:</w:t>
      </w:r>
    </w:p>
    <w:p w:rsidR="005363DE" w:rsidRPr="00A76057" w:rsidRDefault="005363DE"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преимущественно линейной группировкой садов, жилых районов, городских парков, бульваров, с ботаническими садами, питомниками, садово-виноградными хозяйствами, загородными парками и садами «Чор-баг», которые объединяясь бульварами – «хиабанами» и ветро – санитарно- защитными полосами, развиваясь линейно, вдоль рек, каналов, полос озеленения дорог, образуют единый укрупненный зеленый коридор для аэрации города, связанные с природными лесными массивами гор;</w:t>
      </w:r>
    </w:p>
    <w:p w:rsidR="005363DE" w:rsidRPr="00A76057" w:rsidRDefault="005363DE"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решением загородных парков, садов «Чор-баг», лагерей детского отдыха, полевых станов, как микро оазисы -  с образованием закрытого ландшафтного пространства, что в контрасте с окружающими полями создает должный  микроклиматический и эстетический эффект;</w:t>
      </w:r>
    </w:p>
    <w:p w:rsidR="005363DE" w:rsidRPr="00A76057" w:rsidRDefault="005363DE"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озеленением городских, меж городских, внутри и меж поселковых, межхозяйственных дорог, обеспечивающих  не только функциональные, но и  (благодаря озеленению) пространственно воспринимаемые связи между всеми зелеными объектами ландшафта;</w:t>
      </w:r>
    </w:p>
    <w:p w:rsidR="005363DE" w:rsidRPr="00A76057" w:rsidRDefault="005363DE"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озеленением крупных оросительных каналов, которые наряду с утилитарным назначением (уменьшением испарения) создаст также зримую образность- «артерию жизни», ирригационной сети.</w:t>
      </w:r>
    </w:p>
    <w:p w:rsidR="00046486" w:rsidRPr="00A76057" w:rsidRDefault="00046486"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b/>
          <w:sz w:val="28"/>
          <w:szCs w:val="28"/>
        </w:rPr>
        <w:t>2.</w:t>
      </w:r>
      <w:r w:rsidRPr="00A76057">
        <w:rPr>
          <w:rFonts w:ascii="Times New Roman" w:hAnsi="Times New Roman" w:cs="Times New Roman"/>
          <w:sz w:val="28"/>
          <w:szCs w:val="28"/>
          <w:u w:val="single"/>
        </w:rPr>
        <w:t>Последовательное планировочное развитие и пространственное взаимопроникновение элементов системы озеленения</w:t>
      </w:r>
      <w:r w:rsidRPr="00A76057">
        <w:rPr>
          <w:rFonts w:ascii="Times New Roman" w:hAnsi="Times New Roman" w:cs="Times New Roman"/>
          <w:sz w:val="28"/>
          <w:szCs w:val="28"/>
        </w:rPr>
        <w:t xml:space="preserve"> с композиционным объединением городских, загородных, поселковых насаждений общего и ограниченного пользования с выявлением выразительных свойств элементов нового ландшафта. </w:t>
      </w:r>
    </w:p>
    <w:p w:rsidR="00046486" w:rsidRPr="00A76057" w:rsidRDefault="00046486"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r>
      <w:r w:rsidRPr="00A76057">
        <w:rPr>
          <w:rFonts w:ascii="Times New Roman" w:hAnsi="Times New Roman" w:cs="Times New Roman"/>
          <w:b/>
          <w:sz w:val="28"/>
          <w:szCs w:val="28"/>
        </w:rPr>
        <w:t>3.</w:t>
      </w:r>
      <w:r w:rsidRPr="00A76057">
        <w:rPr>
          <w:rFonts w:ascii="Times New Roman" w:hAnsi="Times New Roman" w:cs="Times New Roman"/>
          <w:sz w:val="28"/>
          <w:szCs w:val="28"/>
        </w:rPr>
        <w:t xml:space="preserve"> Функциональная структура «Линейной системы озеленения» и горных рекреационных районов определяется с учетом конкретной природно-климатической ситуации, профиля использования территорий и допустимых рекреационных нагрузок, учитывающих сохранение природной среды.</w:t>
      </w:r>
    </w:p>
    <w:p w:rsidR="001C5A91" w:rsidRPr="00A76057" w:rsidRDefault="001C5A91"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В частности в пригороде Самарканда «Линейная система озеленения» может иметь ряд ответвлений: по пойме р. Зарафшан на Ургутские горы, по пойме р. Даргом с выходом предгорий Миранкуль и вдоль дороги в Шахрисябз, с выходом на предгорную рекреационную зону Аман-Кутан. Все эти линейные системы будут ставить перед собой задачу возрождения исторических садов Тимуридов.</w:t>
      </w:r>
    </w:p>
    <w:p w:rsidR="001C5A91" w:rsidRPr="00A76057" w:rsidRDefault="001C5A91"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b/>
          <w:sz w:val="28"/>
          <w:szCs w:val="28"/>
        </w:rPr>
        <w:t>4.</w:t>
      </w:r>
      <w:r w:rsidRPr="00A76057">
        <w:rPr>
          <w:rFonts w:ascii="Times New Roman" w:hAnsi="Times New Roman" w:cs="Times New Roman"/>
          <w:sz w:val="28"/>
          <w:szCs w:val="28"/>
          <w:u w:val="single"/>
        </w:rPr>
        <w:t>Комплексное планирование и осуществление единой ирригационной системы озеленения</w:t>
      </w:r>
      <w:r w:rsidRPr="00A76057">
        <w:rPr>
          <w:rFonts w:ascii="Times New Roman" w:hAnsi="Times New Roman" w:cs="Times New Roman"/>
          <w:sz w:val="28"/>
          <w:szCs w:val="28"/>
        </w:rPr>
        <w:t xml:space="preserve"> и благоустройства транспортных и пешеходных дорог, обеспечивающие создание основных компонентов нового ландшафта, для чего необходимо:</w:t>
      </w:r>
    </w:p>
    <w:p w:rsidR="001C5A91" w:rsidRPr="00A76057" w:rsidRDefault="001C5A91"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 координация озеленительных работ со строительством зданий, инженерных коммуникаций, улично-дорожной и ирригационной сети (в </w:t>
      </w:r>
      <w:r w:rsidRPr="00A76057">
        <w:rPr>
          <w:rFonts w:ascii="Times New Roman" w:hAnsi="Times New Roman" w:cs="Times New Roman"/>
          <w:sz w:val="28"/>
          <w:szCs w:val="28"/>
        </w:rPr>
        <w:lastRenderedPageBreak/>
        <w:t>частности, одновременная с началом строительства закладка основных структурных элементов озеленения; решение ирригации  автономными участками, способными функционировать до полного окончания строительства  и благоустройства элементов «</w:t>
      </w:r>
      <w:r w:rsidRPr="00A76057">
        <w:rPr>
          <w:rFonts w:ascii="Times New Roman" w:hAnsi="Times New Roman" w:cs="Times New Roman"/>
          <w:sz w:val="28"/>
          <w:szCs w:val="28"/>
          <w:u w:val="single"/>
        </w:rPr>
        <w:t>Единой линейной системы озеленения</w:t>
      </w:r>
      <w:r w:rsidRPr="00A76057">
        <w:rPr>
          <w:rFonts w:ascii="Times New Roman" w:hAnsi="Times New Roman" w:cs="Times New Roman"/>
          <w:sz w:val="28"/>
          <w:szCs w:val="28"/>
        </w:rPr>
        <w:t>»;</w:t>
      </w:r>
    </w:p>
    <w:p w:rsidR="001C5A91" w:rsidRPr="00A76057" w:rsidRDefault="001C5A91"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 xml:space="preserve">         -  трассы дорог должны делиться на главные - распределяющие основные рекреационные потоки, и местные- обслуживающие отдельные учреждения отдыха.</w:t>
      </w:r>
    </w:p>
    <w:p w:rsidR="001C5A91" w:rsidRPr="00A76057" w:rsidRDefault="001C5A91"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поэтапное формирование зеленых массивов, резервирование территории с установлением очередности и состава посадок, а также корректировкой по необходимости проектов озеленения на каждом этапе, в зависимости от фактического состояния зеленых насаждений и их развития;</w:t>
      </w:r>
    </w:p>
    <w:p w:rsidR="001C5A91" w:rsidRPr="00A76057" w:rsidRDefault="001C5A91"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для формирования своеобразия «Линейной системы озеленения» каждого города (поселка), агломерации городов, используя разработка комплексной программы реализации зеленого строительства и благоустройства с внедрением системы инженерно-строительных и архитектурно художественных мероприятий, связанной с пространственной композицией застройки и озеленения, функциональной классификацией элементов благоустройства и малых архитектурных форм.</w:t>
      </w:r>
    </w:p>
    <w:p w:rsidR="001C5A91" w:rsidRPr="00A76057" w:rsidRDefault="001C5A91"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b/>
          <w:sz w:val="28"/>
          <w:szCs w:val="28"/>
        </w:rPr>
        <w:t>5.</w:t>
      </w:r>
      <w:r w:rsidRPr="00A76057">
        <w:rPr>
          <w:rFonts w:ascii="Times New Roman" w:hAnsi="Times New Roman" w:cs="Times New Roman"/>
          <w:sz w:val="28"/>
          <w:szCs w:val="28"/>
        </w:rPr>
        <w:t xml:space="preserve"> Формирование зеленых зон  в пригородах 50% из декоративных, а 50% из плодовых деревьев. Причем, эти соотношения могут меняться в зависимости от условий или экономики района. Там, где населенные пункты граничат с садами-виноградниками хозяйств, можно планировать меньше садов, увеличивая процент декоративных деревьев и наоборот. Учитывая ценность поливных земель, рекомендуется принимать норму зеленой площади для пригородной зоны вновь строящихся городов,  - 300м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/чел., и 100-150м2/чел. для существующих городов с соответствующим подразделением на плодовые и декоративные деревья.</w:t>
      </w:r>
    </w:p>
    <w:p w:rsidR="001C5A91" w:rsidRPr="00A76057" w:rsidRDefault="001C5A91"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Внедрение указанных принципов архитектурно-ландшафтной организации, связанных с преобразованием ландшафта больших пространств, включение в единую систему зеленых насаждений, влияющих на микроклимат садов и виноградников,  по  своему масштабу  значительно и многогранно.  Искоренение раздробленности на множество локально мелких задач, позволит создать цельный, гармоничный, рукотворный ландшафт, решающий как санитарные, так и художественно-эстетические задачи в масштабе поселка, города, рекреационного пространства.</w:t>
      </w:r>
    </w:p>
    <w:p w:rsidR="00B04E9D" w:rsidRPr="00A76057" w:rsidRDefault="00B04E9D"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В практике градостроительства сложился рассредоточенный или компактный прием размещения мест кратковременного отдыха в пригородной зоне. Примером первого служат рекреационные зоны Москвы и Киева, где равномерное размещение мест отдыха в лесопарковом поясе обуславливается относительно равными природными возможностями территории  пригородной зоны, наличием транспортных связей, равномерно отходящих от города во все «направления». </w:t>
      </w:r>
      <w:r w:rsidRPr="00A76057">
        <w:rPr>
          <w:rFonts w:ascii="Times New Roman" w:hAnsi="Times New Roman" w:cs="Times New Roman"/>
          <w:sz w:val="28"/>
          <w:szCs w:val="28"/>
        </w:rPr>
        <w:tab/>
      </w:r>
    </w:p>
    <w:p w:rsidR="00B04E9D" w:rsidRPr="00A76057" w:rsidRDefault="00B04E9D"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lastRenderedPageBreak/>
        <w:tab/>
        <w:t>Рассредоточенная система, устраняя излишнее скопление людей, обеспечивает наилучшие условия для отдыха и сохранения природной среды. Равномерное размещение лесных массивов и водных пространств вокруг Киева позволило организовать равноценные места для населения каждого из городских планировочных районов, и обеспечить единовременным отдыхом до 30% населения города</w:t>
      </w:r>
      <w:r w:rsidRPr="00A76057">
        <w:rPr>
          <w:rStyle w:val="aa"/>
          <w:rFonts w:ascii="Times New Roman" w:hAnsi="Times New Roman" w:cs="Times New Roman"/>
          <w:sz w:val="28"/>
          <w:szCs w:val="28"/>
        </w:rPr>
        <w:footnoteReference w:id="66"/>
      </w:r>
      <w:r w:rsidRPr="00A76057">
        <w:rPr>
          <w:rFonts w:ascii="Times New Roman" w:hAnsi="Times New Roman" w:cs="Times New Roman"/>
          <w:sz w:val="28"/>
          <w:szCs w:val="28"/>
        </w:rPr>
        <w:t>.</w:t>
      </w:r>
    </w:p>
    <w:p w:rsidR="00B04E9D" w:rsidRPr="00A76057" w:rsidRDefault="00B04E9D"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Сосредоточенная или компактная система размещения объектов отдыха в значительных по площади зеленых зонах или районах с благоприятными курортными ресурсами имеет также свои преимущества. Создание крупных зон и кустовое объединение мест отдыха дает возможность более рационально использовать ценные в ландшафтном отношении участки, кооперировать места отдыха, лучше организовывать их снабжение инженерными сетями, транспортом, и следовательно добиться более экономичных решений. Примером подобного решения  является проект планировки санаторно-курортной зоны Ленинграда на Карельском   перешейке, где на территории 13 тыс. га размещены около 10 крупных   оздоровительных комплексов различных учреждений на 160-170 тыс. отдыхающих, из которых 90-100 тыс. размещаются в зеленых зонах кратковременного отдыха</w:t>
      </w:r>
      <w:r w:rsidRPr="00A76057">
        <w:rPr>
          <w:rStyle w:val="aa"/>
          <w:rFonts w:ascii="Times New Roman" w:hAnsi="Times New Roman" w:cs="Times New Roman"/>
          <w:sz w:val="28"/>
          <w:szCs w:val="28"/>
        </w:rPr>
        <w:footnoteReference w:id="67"/>
      </w:r>
      <w:r w:rsidRPr="00A76057">
        <w:rPr>
          <w:rFonts w:ascii="Times New Roman" w:hAnsi="Times New Roman" w:cs="Times New Roman"/>
          <w:sz w:val="28"/>
          <w:szCs w:val="28"/>
        </w:rPr>
        <w:t>.</w:t>
      </w:r>
    </w:p>
    <w:p w:rsidR="00B04E9D" w:rsidRPr="00A76057" w:rsidRDefault="00B04E9D"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Определенный интерес представляет сосредоточенное размещение учреждений отдыха в Германии, Чехословакии, Польше, Румынии. Сравнительно малые территории и большая плотность населения вынудили организовать места отдыха в самых различных районах, выгодных в природном отношении. Так, непосредственно вблизи Бухареста расположены лишь три небольших дачных поселка – Магошая, на западе, Бранешгина на востоке и Добронешты на озере Снагов. А основные дачные районы находятся далеко в горах и на морском побережье. Для жителей Будапешта наиболее популярным местом субботнего и воскресного отдыха является расположенной в 90 км от города крупнейшее озеро центральной Европы – Балатон, а для населения Франции, Австрии и  Швейцарии горные районы Альп. Досягаемость живописных уголков в этих странах увеличивается благодаря хорошо налаженной и развитой сети шоссейных и железных дорог.</w:t>
      </w:r>
    </w:p>
    <w:p w:rsidR="00B04E9D" w:rsidRPr="00A76057" w:rsidRDefault="00B04E9D"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В проектах планировок пригородных зон Москвы, Санкт Петербурга, Киева,  основные места загородного отдыха намечены в пределах 1,5 часовой доступности (т.е. в </w:t>
      </w:r>
      <w:r w:rsidRPr="00A76057">
        <w:rPr>
          <w:rFonts w:ascii="Times New Roman" w:hAnsi="Times New Roman" w:cs="Times New Roman"/>
          <w:sz w:val="28"/>
          <w:szCs w:val="28"/>
          <w:lang w:val="en-US"/>
        </w:rPr>
        <w:t>R</w:t>
      </w:r>
      <w:r w:rsidRPr="00A76057">
        <w:rPr>
          <w:rFonts w:ascii="Times New Roman" w:hAnsi="Times New Roman" w:cs="Times New Roman"/>
          <w:sz w:val="28"/>
          <w:szCs w:val="28"/>
        </w:rPr>
        <w:t xml:space="preserve"> – 30-50 км). В европейских странах загородные места состоят из следующих территорий: для кратковременного отдыха - зона Арпада в 20-50 минут езды от Будапешта и озеро Снагов в 25-30 минут езды от Бухареста. Для Чехословакии характерны небольшие зоны отдыха в среднем на 7-10 тыс. человек, расположенные по всей территории в </w:t>
      </w:r>
      <w:r w:rsidRPr="00A76057">
        <w:rPr>
          <w:rFonts w:ascii="Times New Roman" w:hAnsi="Times New Roman" w:cs="Times New Roman"/>
          <w:sz w:val="28"/>
          <w:szCs w:val="28"/>
          <w:lang w:val="en-US"/>
        </w:rPr>
        <w:t>R</w:t>
      </w:r>
      <w:r w:rsidRPr="00A76057">
        <w:rPr>
          <w:rFonts w:ascii="Times New Roman" w:hAnsi="Times New Roman" w:cs="Times New Roman"/>
          <w:sz w:val="28"/>
          <w:szCs w:val="28"/>
        </w:rPr>
        <w:t xml:space="preserve"> – 6-30 км от центра городов.</w:t>
      </w:r>
    </w:p>
    <w:p w:rsidR="00B04E9D" w:rsidRPr="00A76057" w:rsidRDefault="00B04E9D"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lastRenderedPageBreak/>
        <w:tab/>
        <w:t>Организация территории загородного отдыха в США не имеет  общепринятой системы, она состоит из центров кратковременного отдыха, размещенных в 30-50 км от города, а также национальных парков, заповедников и зон отдыха. В странах Западной Европы проведено следующее дифференцирование зон отдыха</w:t>
      </w:r>
      <w:r w:rsidRPr="00A76057">
        <w:rPr>
          <w:rStyle w:val="aa"/>
          <w:rFonts w:ascii="Times New Roman" w:hAnsi="Times New Roman" w:cs="Times New Roman"/>
          <w:sz w:val="28"/>
          <w:szCs w:val="28"/>
        </w:rPr>
        <w:footnoteReference w:id="68"/>
      </w:r>
      <w:r w:rsidRPr="00A76057">
        <w:rPr>
          <w:rFonts w:ascii="Times New Roman" w:hAnsi="Times New Roman" w:cs="Times New Roman"/>
          <w:sz w:val="28"/>
          <w:szCs w:val="28"/>
        </w:rPr>
        <w:t>:</w:t>
      </w:r>
    </w:p>
    <w:p w:rsidR="00B04E9D" w:rsidRPr="00A76057" w:rsidRDefault="00B04E9D"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r>
      <w:r w:rsidRPr="00A76057">
        <w:rPr>
          <w:rFonts w:ascii="Times New Roman" w:hAnsi="Times New Roman" w:cs="Times New Roman"/>
          <w:sz w:val="28"/>
          <w:szCs w:val="28"/>
          <w:lang w:val="en-US"/>
        </w:rPr>
        <w:t>I</w:t>
      </w:r>
      <w:r w:rsidRPr="00A76057">
        <w:rPr>
          <w:rFonts w:ascii="Times New Roman" w:hAnsi="Times New Roman" w:cs="Times New Roman"/>
          <w:sz w:val="28"/>
          <w:szCs w:val="28"/>
        </w:rPr>
        <w:t>. - территории доступные для каждодневного отдыха «на пороге города». К ним относится Венский лес (около столицы Австрии) - ХэмтстэдХиз (под  Лондоном), зона отдыха вдоль Дуная в Будапеште, гора Витоша близ Софии;</w:t>
      </w:r>
    </w:p>
    <w:p w:rsidR="00B04E9D" w:rsidRPr="00A76057" w:rsidRDefault="00B04E9D" w:rsidP="00A76057">
      <w:pPr>
        <w:spacing w:after="0" w:line="240" w:lineRule="auto"/>
        <w:contextualSpacing/>
        <w:jc w:val="both"/>
        <w:rPr>
          <w:rFonts w:ascii="Times New Roman" w:hAnsi="Times New Roman" w:cs="Times New Roman"/>
          <w:sz w:val="28"/>
          <w:szCs w:val="28"/>
        </w:rPr>
      </w:pPr>
      <w:r w:rsidRPr="00A76057">
        <w:rPr>
          <w:rFonts w:ascii="Times New Roman" w:hAnsi="Times New Roman" w:cs="Times New Roman"/>
          <w:sz w:val="28"/>
          <w:szCs w:val="28"/>
        </w:rPr>
        <w:tab/>
      </w:r>
      <w:r w:rsidRPr="00A76057">
        <w:rPr>
          <w:rFonts w:ascii="Times New Roman" w:hAnsi="Times New Roman" w:cs="Times New Roman"/>
          <w:sz w:val="28"/>
          <w:szCs w:val="28"/>
          <w:lang w:val="en-US"/>
        </w:rPr>
        <w:t>II</w:t>
      </w:r>
      <w:r w:rsidRPr="00A76057">
        <w:rPr>
          <w:rFonts w:ascii="Times New Roman" w:hAnsi="Times New Roman" w:cs="Times New Roman"/>
          <w:sz w:val="28"/>
          <w:szCs w:val="28"/>
        </w:rPr>
        <w:t>. - территории, расположенные на расстоянии не более 30-50км от центра города, и предназначаются для отдыха в воскресные дни или во время ночлега с субботы на воскресенье («уикенд»). Сюда относится зона отдыха в долине реки Ли (Англия), природный парк «Люксембургская пустошь» около Люксембурга (Германия) и др.;</w:t>
      </w:r>
    </w:p>
    <w:p w:rsidR="00B04E9D" w:rsidRPr="00A76057" w:rsidRDefault="00B04E9D" w:rsidP="00A76057">
      <w:pPr>
        <w:spacing w:after="0" w:line="240" w:lineRule="auto"/>
        <w:contextualSpacing/>
        <w:jc w:val="both"/>
        <w:rPr>
          <w:rFonts w:ascii="Times New Roman" w:hAnsi="Times New Roman" w:cs="Times New Roman"/>
          <w:sz w:val="28"/>
          <w:szCs w:val="28"/>
        </w:rPr>
      </w:pPr>
      <w:r w:rsidRPr="00A76057">
        <w:rPr>
          <w:rFonts w:ascii="Times New Roman" w:hAnsi="Times New Roman" w:cs="Times New Roman"/>
          <w:sz w:val="28"/>
          <w:szCs w:val="28"/>
        </w:rPr>
        <w:tab/>
      </w:r>
      <w:r w:rsidRPr="00A76057">
        <w:rPr>
          <w:rFonts w:ascii="Times New Roman" w:hAnsi="Times New Roman" w:cs="Times New Roman"/>
          <w:sz w:val="28"/>
          <w:szCs w:val="28"/>
          <w:lang w:val="en-US"/>
        </w:rPr>
        <w:t>III</w:t>
      </w:r>
      <w:r w:rsidRPr="00A76057">
        <w:rPr>
          <w:rFonts w:ascii="Times New Roman" w:hAnsi="Times New Roman" w:cs="Times New Roman"/>
          <w:sz w:val="28"/>
          <w:szCs w:val="28"/>
        </w:rPr>
        <w:t>. - отдельные территории для отдыха во время каникул и отпуска. К ним относятся национальные и пригородные парки Польши, Чехословакии, Германии, Англии и других стран. Эти парки в отличие от национальных парков США, предназначены для длительного отдыха и туризма.</w:t>
      </w:r>
    </w:p>
    <w:p w:rsidR="006E6120" w:rsidRPr="00A76057" w:rsidRDefault="006E612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Несмотря на значительную удаленность (в пределах от 50 до 100км) горных районов Узбекистана - Аманкутан, Ургут, Шахимардан, ПадшаОта, Арсланбоб, Чимган, городское население широко использует их для отдыха, что указывает на необходимость развития мест кратковременного отдыха и в горных местностях, даже если они находятся на значительном расстоянии. В проекте пригородной зоны Ташкента значительная часть лесопарков, водоемов и мест отдыха в пределах зеленого кольца отведена для кратковременного воскресного отдыха. Основные же зоны длительного отдыха намечены в горном Бостандыкском районе и в зоне Чор-Дарьинского водохранилища на расстоянии 60-80 км от города. Такое    решение объяснялось  тяжелыми природно-климатическими условиями пригородной зоны, а также экономическими соображениями, т.к. создание крупных образований для отдыха, в орошаемых оазисах связано  со значительными отводами ценных сельскохозяйственных земель,  затратами на озеленение и обводнение территории. Так, по предварительным данным института «Узгипрозем» облесение 1-го га территории на поливных землях составляет около 1 тыс. дол., а на неосвоенных участках до 3 тыс. дол., тогда как в условиях Подмосковья по данным Института генплана Москвы составит всего 200-500 дол. </w:t>
      </w:r>
    </w:p>
    <w:p w:rsidR="006E6120" w:rsidRPr="00A76057" w:rsidRDefault="006E612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Организация рекреационных зон отдыха в горных и предгорных районах Узбекистана, с использованием богатейших природных условий, подтверждается необходимостью рационального использования трудовых ресурсов. А именно, наличие в горных районах крупных образований для отдыха способствовало бы прекращению имеющейся в настоящее время </w:t>
      </w:r>
      <w:r w:rsidRPr="00A76057">
        <w:rPr>
          <w:rFonts w:ascii="Times New Roman" w:hAnsi="Times New Roman" w:cs="Times New Roman"/>
          <w:sz w:val="28"/>
          <w:szCs w:val="28"/>
        </w:rPr>
        <w:lastRenderedPageBreak/>
        <w:t>миграции населения из горных населенных мест в оазисы, где уже сконцентрированы населенные пункты и производительные силы, и одновременно с этим обеспечило бы отдых в условиях благоприятного климата и природного ландшафта.</w:t>
      </w:r>
    </w:p>
    <w:p w:rsidR="005C7088" w:rsidRPr="00A76057" w:rsidRDefault="005C7088"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Поскольку существует зависимость между продолжительностью отдыха и временем, которое необходимо затратить на дорогу туда, очевидно, следует ограничивать не расстояние, а время доступности. Представляется, что в условиях Узбекистана  </w:t>
      </w:r>
      <w:r w:rsidRPr="00A76057">
        <w:rPr>
          <w:rFonts w:ascii="Times New Roman" w:hAnsi="Times New Roman" w:cs="Times New Roman"/>
          <w:sz w:val="28"/>
          <w:szCs w:val="28"/>
          <w:u w:val="single"/>
        </w:rPr>
        <w:t>задача состоит не в том, чтобы отдыхать как можно ближе к месту жительства, а в прокладке скоростных транспортных путей туда, где лучшие условия отдыха.</w:t>
      </w:r>
      <w:r w:rsidRPr="00A76057">
        <w:rPr>
          <w:rFonts w:ascii="Times New Roman" w:hAnsi="Times New Roman" w:cs="Times New Roman"/>
          <w:sz w:val="28"/>
          <w:szCs w:val="28"/>
        </w:rPr>
        <w:t xml:space="preserve"> В связи  с этим планировочная организация территории массового загородного отдыха в республике может иметь следующие особенности: а) уменьшение удельного веса отдыхающих, в особенности на длительный период, в пригородных зонах. (За исключением лечебно- оздоровительных учреждений, связанных с наличием в данном регионе минеральных лечебных источников;)  б) значительное увеличение выезжающих на 1-2-дневный отдых в горные и предгорные районы отдыха. </w:t>
      </w:r>
    </w:p>
    <w:p w:rsidR="005C7088" w:rsidRPr="00A76057" w:rsidRDefault="005C7088"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Отсюда планировочная структура мест загородного отдыха Узбекистана может подразделяться на:</w:t>
      </w:r>
    </w:p>
    <w:p w:rsidR="005C7088" w:rsidRPr="00A76057" w:rsidRDefault="005C7088"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 </w:t>
      </w:r>
      <w:r w:rsidRPr="00A76057">
        <w:rPr>
          <w:rFonts w:ascii="Times New Roman" w:hAnsi="Times New Roman" w:cs="Times New Roman"/>
          <w:sz w:val="28"/>
          <w:szCs w:val="28"/>
          <w:lang w:val="en-US"/>
        </w:rPr>
        <w:t>I</w:t>
      </w:r>
      <w:r w:rsidRPr="00A76057">
        <w:rPr>
          <w:rFonts w:ascii="Times New Roman" w:hAnsi="Times New Roman" w:cs="Times New Roman"/>
          <w:sz w:val="28"/>
          <w:szCs w:val="28"/>
        </w:rPr>
        <w:t xml:space="preserve"> пояс -  для каждодневного отдыха располагается как в городе, так и на «пороге города» в пределах 20-30 мин езды;</w:t>
      </w:r>
    </w:p>
    <w:p w:rsidR="005C7088" w:rsidRPr="00A76057" w:rsidRDefault="005C7088"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 </w:t>
      </w:r>
      <w:r w:rsidRPr="00A76057">
        <w:rPr>
          <w:rFonts w:ascii="Times New Roman" w:hAnsi="Times New Roman" w:cs="Times New Roman"/>
          <w:sz w:val="28"/>
          <w:szCs w:val="28"/>
          <w:lang w:val="en-US"/>
        </w:rPr>
        <w:t>II</w:t>
      </w:r>
      <w:r w:rsidRPr="00A76057">
        <w:rPr>
          <w:rFonts w:ascii="Times New Roman" w:hAnsi="Times New Roman" w:cs="Times New Roman"/>
          <w:sz w:val="28"/>
          <w:szCs w:val="28"/>
        </w:rPr>
        <w:t xml:space="preserve"> пояс – для периодического отдыха на 1-2 дня. Расстояние от города определяется наличием благоприятных природных и климатических мест, которые могут быть как в пределах пригородной зоны, так и вне ее – в горных и предгорных районах в 1-2 часовой транспортной доступности;</w:t>
      </w:r>
    </w:p>
    <w:p w:rsidR="005C7088" w:rsidRPr="00A76057" w:rsidRDefault="005C7088"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 </w:t>
      </w:r>
      <w:r w:rsidRPr="00A76057">
        <w:rPr>
          <w:rFonts w:ascii="Times New Roman" w:hAnsi="Times New Roman" w:cs="Times New Roman"/>
          <w:sz w:val="28"/>
          <w:szCs w:val="28"/>
          <w:lang w:val="en-US"/>
        </w:rPr>
        <w:t>III</w:t>
      </w:r>
      <w:r w:rsidRPr="00A76057">
        <w:rPr>
          <w:rFonts w:ascii="Times New Roman" w:hAnsi="Times New Roman" w:cs="Times New Roman"/>
          <w:sz w:val="28"/>
          <w:szCs w:val="28"/>
        </w:rPr>
        <w:t xml:space="preserve">  пояс – используется для длительного пребывания (во время отпуска и  каникул) и частично для кратковременного отдыха. Располагается эта зона преимущественно в горных и предгорных районах, интересных в ландшафтном отношении,  богатых естественными лесными массивами и курортными ресурсами.</w:t>
      </w:r>
    </w:p>
    <w:p w:rsidR="00421BC3" w:rsidRPr="00A76057" w:rsidRDefault="00421BC3" w:rsidP="00A76057">
      <w:pPr>
        <w:spacing w:after="0" w:line="240" w:lineRule="auto"/>
        <w:ind w:firstLine="420"/>
        <w:jc w:val="both"/>
        <w:rPr>
          <w:rFonts w:ascii="Times New Roman" w:hAnsi="Times New Roman" w:cs="Times New Roman"/>
          <w:sz w:val="28"/>
          <w:szCs w:val="28"/>
        </w:rPr>
      </w:pPr>
      <w:r w:rsidRPr="00A76057">
        <w:rPr>
          <w:rFonts w:ascii="Times New Roman" w:hAnsi="Times New Roman" w:cs="Times New Roman"/>
          <w:sz w:val="28"/>
          <w:szCs w:val="28"/>
        </w:rPr>
        <w:t>Относительно близко расположение городов друг от друга обуславливает наложение вышеуказанных поясных зон, что дает возможность выделения территорий  загородных парков и мест  кратковременного отдыха для группы городов в местах, находящихся в лучших климатических зонах и в хорошей транспортной доступности. Такое решение, устраняя строительство  мало ёмких, неэкономичных, загородных парков и мест отдыха, с низким уровнем благоустройства, инженерного оборудования, которые имели место за счет недостаточности ведомственных ассигнований особенно в средних и малых городах, могло бы быть для городских агломераций:</w:t>
      </w:r>
    </w:p>
    <w:p w:rsidR="00421BC3" w:rsidRPr="00A76057" w:rsidRDefault="00421BC3" w:rsidP="00A76057">
      <w:pPr>
        <w:spacing w:after="0" w:line="240" w:lineRule="auto"/>
        <w:ind w:left="420"/>
        <w:contextualSpacing/>
        <w:jc w:val="both"/>
        <w:rPr>
          <w:rFonts w:ascii="Times New Roman" w:hAnsi="Times New Roman" w:cs="Times New Roman"/>
          <w:sz w:val="28"/>
          <w:szCs w:val="28"/>
        </w:rPr>
      </w:pPr>
      <w:r w:rsidRPr="00A76057">
        <w:rPr>
          <w:rFonts w:ascii="Times New Roman" w:hAnsi="Times New Roman" w:cs="Times New Roman"/>
          <w:sz w:val="28"/>
          <w:szCs w:val="28"/>
        </w:rPr>
        <w:t xml:space="preserve">а.Ташкент – Ангрен – Чирчик – Газалкент, Янгиюль в  Чарвакско-Чимганской зоне; </w:t>
      </w:r>
    </w:p>
    <w:p w:rsidR="00421BC3" w:rsidRPr="00A76057" w:rsidRDefault="00421BC3" w:rsidP="00A76057">
      <w:pPr>
        <w:spacing w:after="0" w:line="240" w:lineRule="auto"/>
        <w:ind w:left="420"/>
        <w:contextualSpacing/>
        <w:jc w:val="both"/>
        <w:rPr>
          <w:rFonts w:ascii="Times New Roman" w:hAnsi="Times New Roman" w:cs="Times New Roman"/>
          <w:sz w:val="28"/>
          <w:szCs w:val="28"/>
        </w:rPr>
      </w:pPr>
      <w:r w:rsidRPr="00A76057">
        <w:rPr>
          <w:rFonts w:ascii="Times New Roman" w:hAnsi="Times New Roman" w:cs="Times New Roman"/>
          <w:sz w:val="28"/>
          <w:szCs w:val="28"/>
        </w:rPr>
        <w:t xml:space="preserve">б. для Ферганы – Маргилана, Коканда – в Шахимарданской зоне; </w:t>
      </w:r>
    </w:p>
    <w:p w:rsidR="00421BC3" w:rsidRPr="00A76057" w:rsidRDefault="00421BC3" w:rsidP="00A76057">
      <w:pPr>
        <w:spacing w:after="0" w:line="240" w:lineRule="auto"/>
        <w:ind w:left="420"/>
        <w:contextualSpacing/>
        <w:jc w:val="both"/>
        <w:rPr>
          <w:rFonts w:ascii="Times New Roman" w:hAnsi="Times New Roman" w:cs="Times New Roman"/>
          <w:sz w:val="28"/>
          <w:szCs w:val="28"/>
        </w:rPr>
      </w:pPr>
      <w:r w:rsidRPr="00A76057">
        <w:rPr>
          <w:rFonts w:ascii="Times New Roman" w:hAnsi="Times New Roman" w:cs="Times New Roman"/>
          <w:sz w:val="28"/>
          <w:szCs w:val="28"/>
        </w:rPr>
        <w:t>в. Андижана – Намангана – в Падшаатинской зоне;</w:t>
      </w:r>
    </w:p>
    <w:p w:rsidR="00421BC3" w:rsidRPr="00A76057" w:rsidRDefault="00421BC3" w:rsidP="00A76057">
      <w:pPr>
        <w:spacing w:after="0" w:line="240" w:lineRule="auto"/>
        <w:ind w:left="420"/>
        <w:contextualSpacing/>
        <w:jc w:val="both"/>
        <w:rPr>
          <w:rFonts w:ascii="Times New Roman" w:hAnsi="Times New Roman" w:cs="Times New Roman"/>
          <w:sz w:val="28"/>
          <w:szCs w:val="28"/>
        </w:rPr>
      </w:pPr>
      <w:r w:rsidRPr="00A76057">
        <w:rPr>
          <w:rFonts w:ascii="Times New Roman" w:hAnsi="Times New Roman" w:cs="Times New Roman"/>
          <w:sz w:val="28"/>
          <w:szCs w:val="28"/>
        </w:rPr>
        <w:t>г.  для Самарканда – Каттакургана  в Аманкутанской-Ургутской зоне;</w:t>
      </w:r>
    </w:p>
    <w:p w:rsidR="00421BC3" w:rsidRPr="00A76057" w:rsidRDefault="00421BC3" w:rsidP="00A76057">
      <w:pPr>
        <w:spacing w:after="0" w:line="240" w:lineRule="auto"/>
        <w:ind w:left="420"/>
        <w:contextualSpacing/>
        <w:jc w:val="both"/>
        <w:rPr>
          <w:rFonts w:ascii="Times New Roman" w:hAnsi="Times New Roman" w:cs="Times New Roman"/>
          <w:sz w:val="28"/>
          <w:szCs w:val="28"/>
        </w:rPr>
      </w:pPr>
      <w:r w:rsidRPr="00A76057">
        <w:rPr>
          <w:rFonts w:ascii="Times New Roman" w:hAnsi="Times New Roman" w:cs="Times New Roman"/>
          <w:sz w:val="28"/>
          <w:szCs w:val="28"/>
        </w:rPr>
        <w:t>д.  для Гулистана – Джизака  в Заминской горной рекреационной зоне.</w:t>
      </w:r>
    </w:p>
    <w:p w:rsidR="00421BC3" w:rsidRPr="00A76057" w:rsidRDefault="00421BC3" w:rsidP="00A76057">
      <w:pPr>
        <w:pStyle w:val="a7"/>
        <w:spacing w:after="0" w:line="240" w:lineRule="auto"/>
        <w:ind w:left="0" w:firstLine="420"/>
        <w:jc w:val="both"/>
        <w:rPr>
          <w:rFonts w:ascii="Times New Roman" w:hAnsi="Times New Roman" w:cs="Times New Roman"/>
          <w:sz w:val="28"/>
          <w:szCs w:val="28"/>
        </w:rPr>
      </w:pPr>
      <w:r w:rsidRPr="00A76057">
        <w:rPr>
          <w:rFonts w:ascii="Times New Roman" w:hAnsi="Times New Roman" w:cs="Times New Roman"/>
          <w:sz w:val="28"/>
          <w:szCs w:val="28"/>
        </w:rPr>
        <w:lastRenderedPageBreak/>
        <w:t>Кроме вышеперечисленных преимуществ это повысит уровень культурно-бытового и транспортного обслуживания, а также позволяет должным образом резервировать необходимые территории.</w:t>
      </w:r>
    </w:p>
    <w:p w:rsidR="00421BC3" w:rsidRPr="00A76057" w:rsidRDefault="00421BC3"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Следовательно, проблема организации загородных парков и мест кратковременного отдыха населения в Узбекистане может решаться, не обособленно для каждого города, а для планировочно связанных групп городов, с выделением зеленых зон отдыха районного или областного значения, преимущественно в благоприятных для этих целей предгорных и горных районах, с планировочной организацией, которая при рациональном использовании территории и сооружений давала бы возможность охватить различные группы населения.</w:t>
      </w:r>
    </w:p>
    <w:p w:rsidR="00421BC3" w:rsidRPr="00A76057" w:rsidRDefault="00421BC3"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Принимая во внимание зависимость между условием сохранения природного ландшафта, числом отдыхающих на 1га ЦНИИЭП градостроительства (Россия) рекомендует принять норму</w:t>
      </w:r>
      <w:r w:rsidRPr="00A76057">
        <w:rPr>
          <w:rStyle w:val="aa"/>
          <w:rFonts w:ascii="Times New Roman" w:hAnsi="Times New Roman" w:cs="Times New Roman"/>
          <w:sz w:val="28"/>
          <w:szCs w:val="28"/>
        </w:rPr>
        <w:footnoteReference w:id="69"/>
      </w:r>
      <w:r w:rsidRPr="00A76057">
        <w:rPr>
          <w:rFonts w:ascii="Times New Roman" w:hAnsi="Times New Roman" w:cs="Times New Roman"/>
          <w:sz w:val="28"/>
          <w:szCs w:val="28"/>
        </w:rPr>
        <w:t xml:space="preserve"> насыщенности отдыхающих в лесопарках 10-12 человек, а в загородных парках, за счет высокого уровня благоустройства и архитектурно-планировочных элементов 30 человек га.</w:t>
      </w:r>
    </w:p>
    <w:p w:rsidR="00EB2CEB" w:rsidRPr="00A76057" w:rsidRDefault="00EB2CEB"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В результате в загородном парке при относительно меньшей территории, чем в лесопарках, имеется возможность обеспечить отдых большего количества населения, что указывает на  целесообразность строительства в пригородных зонах городов республики загородных парков отдыха, включающие национальные сады «Чор-баг» для такого  созерцательного отдыха. Ниже приведены предложения И.Д. Родичкина и Е.С. Лахно по составу и площади загородных парков (при норме 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/место):</w:t>
      </w:r>
    </w:p>
    <w:p w:rsidR="00EB2CEB" w:rsidRPr="00A76057" w:rsidRDefault="00EB2CEB"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Тихая зона - созерцательный отдых</w:t>
      </w:r>
      <w:r w:rsidRPr="00A76057">
        <w:rPr>
          <w:rStyle w:val="aa"/>
          <w:rFonts w:ascii="Times New Roman" w:hAnsi="Times New Roman" w:cs="Times New Roman"/>
          <w:sz w:val="28"/>
          <w:szCs w:val="28"/>
        </w:rPr>
        <w:footnoteReference w:id="70"/>
      </w:r>
      <w:r w:rsidRPr="00A76057">
        <w:rPr>
          <w:rFonts w:ascii="Times New Roman" w:hAnsi="Times New Roman" w:cs="Times New Roman"/>
          <w:sz w:val="28"/>
          <w:szCs w:val="28"/>
          <w:vertAlign w:val="superscript"/>
        </w:rPr>
        <w:tab/>
      </w:r>
      <w:r w:rsidRPr="00A76057">
        <w:rPr>
          <w:rFonts w:ascii="Times New Roman" w:hAnsi="Times New Roman" w:cs="Times New Roman"/>
          <w:sz w:val="28"/>
          <w:szCs w:val="28"/>
        </w:rPr>
        <w:tab/>
        <w:t>- 2500;</w:t>
      </w:r>
    </w:p>
    <w:p w:rsidR="00EB2CEB" w:rsidRPr="00A76057" w:rsidRDefault="00EB2CEB"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Активный отдых:</w:t>
      </w:r>
    </w:p>
    <w:p w:rsidR="00EB2CEB" w:rsidRPr="00A76057" w:rsidRDefault="00EB2CEB"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Прогулки</w:t>
      </w:r>
      <w:r w:rsidRPr="00A76057">
        <w:rPr>
          <w:rFonts w:ascii="Times New Roman" w:hAnsi="Times New Roman" w:cs="Times New Roman"/>
          <w:sz w:val="28"/>
          <w:szCs w:val="28"/>
        </w:rPr>
        <w:tab/>
      </w:r>
      <w:r w:rsidRPr="00A76057">
        <w:rPr>
          <w:rFonts w:ascii="Times New Roman" w:hAnsi="Times New Roman" w:cs="Times New Roman"/>
          <w:sz w:val="28"/>
          <w:szCs w:val="28"/>
        </w:rPr>
        <w:tab/>
      </w:r>
      <w:r w:rsidRPr="00A76057">
        <w:rPr>
          <w:rFonts w:ascii="Times New Roman" w:hAnsi="Times New Roman" w:cs="Times New Roman"/>
          <w:sz w:val="28"/>
          <w:szCs w:val="28"/>
        </w:rPr>
        <w:tab/>
      </w:r>
      <w:r w:rsidRPr="00A76057">
        <w:rPr>
          <w:rFonts w:ascii="Times New Roman" w:hAnsi="Times New Roman" w:cs="Times New Roman"/>
          <w:sz w:val="28"/>
          <w:szCs w:val="28"/>
        </w:rPr>
        <w:tab/>
      </w:r>
      <w:r w:rsidRPr="00A76057">
        <w:rPr>
          <w:rFonts w:ascii="Times New Roman" w:hAnsi="Times New Roman" w:cs="Times New Roman"/>
          <w:sz w:val="28"/>
          <w:szCs w:val="28"/>
        </w:rPr>
        <w:tab/>
      </w:r>
      <w:r w:rsidRPr="00A76057">
        <w:rPr>
          <w:rFonts w:ascii="Times New Roman" w:hAnsi="Times New Roman" w:cs="Times New Roman"/>
          <w:sz w:val="28"/>
          <w:szCs w:val="28"/>
        </w:rPr>
        <w:tab/>
        <w:t>- 400-500;</w:t>
      </w:r>
    </w:p>
    <w:p w:rsidR="00EB2CEB" w:rsidRPr="00A76057" w:rsidRDefault="00EB2CEB"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 xml:space="preserve">Спорт </w:t>
      </w:r>
      <w:r w:rsidRPr="00A76057">
        <w:rPr>
          <w:rFonts w:ascii="Times New Roman" w:hAnsi="Times New Roman" w:cs="Times New Roman"/>
          <w:sz w:val="28"/>
          <w:szCs w:val="28"/>
        </w:rPr>
        <w:tab/>
      </w:r>
      <w:r w:rsidRPr="00A76057">
        <w:rPr>
          <w:rFonts w:ascii="Times New Roman" w:hAnsi="Times New Roman" w:cs="Times New Roman"/>
          <w:sz w:val="28"/>
          <w:szCs w:val="28"/>
        </w:rPr>
        <w:tab/>
      </w:r>
      <w:r w:rsidRPr="00A76057">
        <w:rPr>
          <w:rFonts w:ascii="Times New Roman" w:hAnsi="Times New Roman" w:cs="Times New Roman"/>
          <w:sz w:val="28"/>
          <w:szCs w:val="28"/>
        </w:rPr>
        <w:tab/>
      </w:r>
      <w:r w:rsidRPr="00A76057">
        <w:rPr>
          <w:rFonts w:ascii="Times New Roman" w:hAnsi="Times New Roman" w:cs="Times New Roman"/>
          <w:sz w:val="28"/>
          <w:szCs w:val="28"/>
        </w:rPr>
        <w:tab/>
      </w:r>
      <w:r w:rsidRPr="00A76057">
        <w:rPr>
          <w:rFonts w:ascii="Times New Roman" w:hAnsi="Times New Roman" w:cs="Times New Roman"/>
          <w:sz w:val="28"/>
          <w:szCs w:val="28"/>
        </w:rPr>
        <w:tab/>
      </w:r>
      <w:r w:rsidRPr="00A76057">
        <w:rPr>
          <w:rFonts w:ascii="Times New Roman" w:hAnsi="Times New Roman" w:cs="Times New Roman"/>
          <w:sz w:val="28"/>
          <w:szCs w:val="28"/>
        </w:rPr>
        <w:tab/>
        <w:t>- 65;</w:t>
      </w:r>
    </w:p>
    <w:p w:rsidR="00EB2CEB" w:rsidRPr="00A76057" w:rsidRDefault="00EB2CEB"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 xml:space="preserve">Купание </w:t>
      </w:r>
      <w:r w:rsidRPr="00A76057">
        <w:rPr>
          <w:rFonts w:ascii="Times New Roman" w:hAnsi="Times New Roman" w:cs="Times New Roman"/>
          <w:sz w:val="28"/>
          <w:szCs w:val="28"/>
        </w:rPr>
        <w:tab/>
      </w:r>
      <w:r w:rsidRPr="00A76057">
        <w:rPr>
          <w:rFonts w:ascii="Times New Roman" w:hAnsi="Times New Roman" w:cs="Times New Roman"/>
          <w:sz w:val="28"/>
          <w:szCs w:val="28"/>
        </w:rPr>
        <w:tab/>
      </w:r>
      <w:r w:rsidRPr="00A76057">
        <w:rPr>
          <w:rFonts w:ascii="Times New Roman" w:hAnsi="Times New Roman" w:cs="Times New Roman"/>
          <w:sz w:val="28"/>
          <w:szCs w:val="28"/>
        </w:rPr>
        <w:tab/>
      </w:r>
      <w:r w:rsidRPr="00A76057">
        <w:rPr>
          <w:rFonts w:ascii="Times New Roman" w:hAnsi="Times New Roman" w:cs="Times New Roman"/>
          <w:sz w:val="28"/>
          <w:szCs w:val="28"/>
        </w:rPr>
        <w:tab/>
      </w:r>
      <w:r w:rsidRPr="00A76057">
        <w:rPr>
          <w:rFonts w:ascii="Times New Roman" w:hAnsi="Times New Roman" w:cs="Times New Roman"/>
          <w:sz w:val="28"/>
          <w:szCs w:val="28"/>
        </w:rPr>
        <w:tab/>
      </w:r>
      <w:r w:rsidRPr="00A76057">
        <w:rPr>
          <w:rFonts w:ascii="Times New Roman" w:hAnsi="Times New Roman" w:cs="Times New Roman"/>
          <w:sz w:val="28"/>
          <w:szCs w:val="28"/>
        </w:rPr>
        <w:tab/>
        <w:t>- 20;</w:t>
      </w:r>
    </w:p>
    <w:p w:rsidR="00EB2CEB" w:rsidRPr="00A76057" w:rsidRDefault="00EB2CEB"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Культурно-просветительные мероприятия</w:t>
      </w:r>
      <w:r w:rsidRPr="00A76057">
        <w:rPr>
          <w:rFonts w:ascii="Times New Roman" w:hAnsi="Times New Roman" w:cs="Times New Roman"/>
          <w:sz w:val="28"/>
          <w:szCs w:val="28"/>
        </w:rPr>
        <w:tab/>
        <w:t>-25;</w:t>
      </w:r>
    </w:p>
    <w:p w:rsidR="00EB2CEB" w:rsidRPr="00A76057" w:rsidRDefault="00EB2CEB"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Питание</w:t>
      </w:r>
      <w:r w:rsidRPr="00A76057">
        <w:rPr>
          <w:rFonts w:ascii="Times New Roman" w:hAnsi="Times New Roman" w:cs="Times New Roman"/>
          <w:sz w:val="28"/>
          <w:szCs w:val="28"/>
        </w:rPr>
        <w:tab/>
      </w:r>
      <w:r w:rsidRPr="00A76057">
        <w:rPr>
          <w:rFonts w:ascii="Times New Roman" w:hAnsi="Times New Roman" w:cs="Times New Roman"/>
          <w:sz w:val="28"/>
          <w:szCs w:val="28"/>
        </w:rPr>
        <w:tab/>
      </w:r>
      <w:r w:rsidRPr="00A76057">
        <w:rPr>
          <w:rFonts w:ascii="Times New Roman" w:hAnsi="Times New Roman" w:cs="Times New Roman"/>
          <w:sz w:val="28"/>
          <w:szCs w:val="28"/>
        </w:rPr>
        <w:tab/>
      </w:r>
      <w:r w:rsidRPr="00A76057">
        <w:rPr>
          <w:rFonts w:ascii="Times New Roman" w:hAnsi="Times New Roman" w:cs="Times New Roman"/>
          <w:sz w:val="28"/>
          <w:szCs w:val="28"/>
        </w:rPr>
        <w:tab/>
      </w:r>
      <w:r w:rsidRPr="00A76057">
        <w:rPr>
          <w:rFonts w:ascii="Times New Roman" w:hAnsi="Times New Roman" w:cs="Times New Roman"/>
          <w:sz w:val="28"/>
          <w:szCs w:val="28"/>
        </w:rPr>
        <w:tab/>
      </w:r>
      <w:r w:rsidRPr="00A76057">
        <w:rPr>
          <w:rFonts w:ascii="Times New Roman" w:hAnsi="Times New Roman" w:cs="Times New Roman"/>
          <w:sz w:val="28"/>
          <w:szCs w:val="28"/>
        </w:rPr>
        <w:tab/>
        <w:t>-15.</w:t>
      </w:r>
    </w:p>
    <w:p w:rsidR="00EB2CEB" w:rsidRPr="00A76057" w:rsidRDefault="00EB2CEB"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Распределение посетителей по территории, а значит, степень насыщения загородного парка зависит от местных климатических и природных условий. Если в пригородной зоне Киева в зоне купания отдыхают  около 30%, а в зоне тихого отдыха и прогулок 41% посетителей</w:t>
      </w:r>
      <w:r w:rsidRPr="00A76057">
        <w:rPr>
          <w:rStyle w:val="aa"/>
          <w:rFonts w:ascii="Times New Roman" w:hAnsi="Times New Roman" w:cs="Times New Roman"/>
          <w:sz w:val="28"/>
          <w:szCs w:val="28"/>
        </w:rPr>
        <w:footnoteReference w:id="71"/>
      </w:r>
      <w:r w:rsidRPr="00A76057">
        <w:rPr>
          <w:rFonts w:ascii="Times New Roman" w:hAnsi="Times New Roman" w:cs="Times New Roman"/>
          <w:sz w:val="28"/>
          <w:szCs w:val="28"/>
        </w:rPr>
        <w:t>, то в пригородной зоне Баку 60-70% отдыхающих предпочитают пляж, а лишь 30-40% зону парка</w:t>
      </w:r>
      <w:r w:rsidRPr="00A76057">
        <w:rPr>
          <w:rStyle w:val="aa"/>
          <w:rFonts w:ascii="Times New Roman" w:hAnsi="Times New Roman" w:cs="Times New Roman"/>
          <w:sz w:val="28"/>
          <w:szCs w:val="28"/>
        </w:rPr>
        <w:footnoteReference w:id="72"/>
      </w:r>
      <w:r w:rsidRPr="00A76057">
        <w:rPr>
          <w:rFonts w:ascii="Times New Roman" w:hAnsi="Times New Roman" w:cs="Times New Roman"/>
          <w:sz w:val="28"/>
          <w:szCs w:val="28"/>
        </w:rPr>
        <w:t>.</w:t>
      </w:r>
    </w:p>
    <w:p w:rsidR="00AF3D50" w:rsidRPr="00A76057" w:rsidRDefault="00AF3D5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lastRenderedPageBreak/>
        <w:t>По данным ТашЗНИИЭПа в жарких районах преобладающая частьотдыхающих (70-75%) размещается в зоне купания и спорта, тем самым резко снижая потребную площадь на 1 посетителя до 150-200 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w:t>
      </w:r>
      <w:r w:rsidRPr="00A76057">
        <w:rPr>
          <w:rStyle w:val="aa"/>
          <w:rFonts w:ascii="Times New Roman" w:hAnsi="Times New Roman" w:cs="Times New Roman"/>
          <w:sz w:val="28"/>
          <w:szCs w:val="28"/>
        </w:rPr>
        <w:footnoteReference w:id="73"/>
      </w:r>
      <w:r w:rsidRPr="00A76057">
        <w:rPr>
          <w:rFonts w:ascii="Times New Roman" w:hAnsi="Times New Roman" w:cs="Times New Roman"/>
          <w:sz w:val="28"/>
          <w:szCs w:val="28"/>
        </w:rPr>
        <w:t>.</w:t>
      </w:r>
    </w:p>
    <w:p w:rsidR="00AF3D50" w:rsidRPr="00A76057" w:rsidRDefault="00AF3D5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В практике проектирования зеленых зон в республике еще не получило развитие организация загородных парков включающие традиционные сады «Чор-баг». В связи с этим для нас определенный интерес представляет опыт сооружений и эксплуатация парков в зарубежных странах.</w:t>
      </w:r>
    </w:p>
    <w:p w:rsidR="00AF3D50" w:rsidRPr="00A76057" w:rsidRDefault="00AF3D5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В Польше территория рассматриваемых парков принята исходя из расчета 50 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 xml:space="preserve"> на 1  жителя города, в  США – 40 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 в Швейцарии – 20-25 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 а в Англии еще меньше – 13 м</w:t>
      </w:r>
      <w:r w:rsidRPr="00A76057">
        <w:rPr>
          <w:rFonts w:ascii="Times New Roman" w:hAnsi="Times New Roman" w:cs="Times New Roman"/>
          <w:sz w:val="28"/>
          <w:szCs w:val="28"/>
          <w:vertAlign w:val="superscript"/>
        </w:rPr>
        <w:t>2'</w:t>
      </w:r>
      <w:r w:rsidRPr="00A76057">
        <w:rPr>
          <w:rStyle w:val="aa"/>
          <w:rFonts w:ascii="Times New Roman" w:hAnsi="Times New Roman" w:cs="Times New Roman"/>
          <w:sz w:val="28"/>
          <w:szCs w:val="28"/>
        </w:rPr>
        <w:footnoteReference w:id="74"/>
      </w:r>
      <w:r w:rsidRPr="00A76057">
        <w:rPr>
          <w:rFonts w:ascii="Times New Roman" w:hAnsi="Times New Roman" w:cs="Times New Roman"/>
          <w:sz w:val="28"/>
          <w:szCs w:val="28"/>
        </w:rPr>
        <w:t>. В состав загородных парков обычно входит – зеленая зона для тихого отдыха и прогулок, плавательные бассейны, устройство и площадки для спорта, развлечения, места для пикников. При наличии естественных водных поверхностей с пляжами, пригодными для купания, основные сооружения группируются возле них.</w:t>
      </w:r>
    </w:p>
    <w:p w:rsidR="00AF3D50" w:rsidRPr="00A76057" w:rsidRDefault="00AF3D5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Загородные парки для кратковременного отдыха размещаются как в пределах города, сада, жилых или городских районов (центр отдыха «Хериед» в Цюрихе, «Панков» в Берлине, «ГроссерВоог» в Дармштадте и др.), так и в пригороде, в пределах часовой доступности на городском транспорте, в местах с наличием живописного ландшафта (рек, озер, зеленых массивов), благоприятных для тихого отдыха, прогулок, купания и спортивных игр на открытом воздухе. Таковы загородные парки «Эшерер» и «Ричмондпарк» близ Лондона, «Траблей Франс» близ Парижа, различные загородные парки для отдыха и спорта в Италии (близ города Рима), в Германии (Потсдаме), Польше («Горное Залесье») и другие.</w:t>
      </w:r>
    </w:p>
    <w:p w:rsidR="00AF3D50" w:rsidRPr="00A76057" w:rsidRDefault="00AF3D5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В первом случае состав парка отдыха может дополняться культурно-бытовыми учреждениями жилого или городского района, а во втором, в составе загородного парка могут быть кемпинг или туристская база. Такова, например, зона отдыха «Хериед» размещена в пределах города  Цюриха (Швейцария) и рассчитана для обслуживания жилого района с 40 тыс. жителей. В его состав входят: парк с открытыми лужайками отдыхаплощадки  спорта и игр, учебные и плавательные бассейны малышей и взрослых. Наряду с этим на территории размещается ресторан, библиотека и летний открытый театр. Сооружения и устройства обеспечивают отдых различных возрастных категорий населения в течение круглого года. Блокировка зоны отдыха с участком школы, представляет возможность использовать его в дневное время учащимися, а в вечернее -   взрослым населением.</w:t>
      </w:r>
    </w:p>
    <w:p w:rsidR="00743BB9" w:rsidRPr="00A76057" w:rsidRDefault="00743BB9"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Другой парк в пределах города – комплекс в районе Панков      г. Берлина</w:t>
      </w:r>
      <w:r w:rsidRPr="00A76057">
        <w:rPr>
          <w:rStyle w:val="aa"/>
          <w:rFonts w:ascii="Times New Roman" w:hAnsi="Times New Roman" w:cs="Times New Roman"/>
          <w:sz w:val="28"/>
          <w:szCs w:val="28"/>
        </w:rPr>
        <w:footnoteReference w:id="75"/>
      </w:r>
      <w:r w:rsidRPr="00A76057">
        <w:rPr>
          <w:rFonts w:ascii="Times New Roman" w:hAnsi="Times New Roman" w:cs="Times New Roman"/>
          <w:sz w:val="28"/>
          <w:szCs w:val="28"/>
        </w:rPr>
        <w:t xml:space="preserve">, занимает площадь всего 13га и обслуживает население жилого района с 135 тыс. жителей. Комплекс граничит с одной стороны с жильем, а с другой с существующим садом. Около 8,5га (64%) территории заняты лугами – соляриями и площадками для отдыха, 1га (8%) – площадками бассейнов, а </w:t>
      </w:r>
      <w:r w:rsidRPr="00A76057">
        <w:rPr>
          <w:rFonts w:ascii="Times New Roman" w:hAnsi="Times New Roman" w:cs="Times New Roman"/>
          <w:sz w:val="28"/>
          <w:szCs w:val="28"/>
        </w:rPr>
        <w:lastRenderedPageBreak/>
        <w:t>под обслуживающими зданиями и дорожками – 3,5га или (28%). Открытые и крытые бассейны предусматриваются, как для взрослых, так и для детей, и состоят из  спортивного бассейна размером 50х21м,  общих ванн для купания площадью 2600м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 Территориальное совмещение бассейнов в помещении и на открытом воздухе оказалось выгоднее строительства двух отдельных бассейнов, как по признаку снижения эксплуатационных затрат, так и с точки зрения экономии городской территории.</w:t>
      </w:r>
    </w:p>
    <w:p w:rsidR="00743BB9" w:rsidRPr="00A76057" w:rsidRDefault="00743BB9"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При размещении загородного парка в пригородной зоне, участок для него обычно выбирается с таким расчетом, чтобы он находился в наиболее озелененной, живописной территории, с достаточно удобной связью со сложившейся и проектируемой застройкой города. Примером служит парк отдыха в Саарбрюкене (Германия)</w:t>
      </w:r>
      <w:r w:rsidRPr="00A76057">
        <w:rPr>
          <w:rStyle w:val="aa"/>
          <w:rFonts w:ascii="Times New Roman" w:hAnsi="Times New Roman" w:cs="Times New Roman"/>
          <w:sz w:val="28"/>
          <w:szCs w:val="28"/>
        </w:rPr>
        <w:footnoteReference w:id="76"/>
      </w:r>
      <w:r w:rsidRPr="00A76057">
        <w:rPr>
          <w:rFonts w:ascii="Times New Roman" w:hAnsi="Times New Roman" w:cs="Times New Roman"/>
          <w:sz w:val="28"/>
          <w:szCs w:val="28"/>
        </w:rPr>
        <w:t>. В состав комплекса кроме пяти бассейнов  предназначенных для различных категорий отдыхающих, входит гардеробные, кафе-закусочная, а также технические установки очистки и перекачки воды. Объекты размещены на просторном участке площадью5,8га, из  которых  на 3,5 га  разбиты  террасы,  лужайки-солярии, площадки для игр  и  спорта:  тенниса,  волейбола,  бадминтона  и  т. п.  В  целом  парккратковременного отдыха рассчитан на одновременное обслуживание до 4-5 тысяч отдыхающих.</w:t>
      </w:r>
    </w:p>
    <w:p w:rsidR="008E1395" w:rsidRPr="00A76057" w:rsidRDefault="008E1395"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Примером удачного использования естественных природных условий является загородный парк  в пригороде Рима</w:t>
      </w:r>
      <w:r w:rsidRPr="00A76057">
        <w:rPr>
          <w:rStyle w:val="aa"/>
          <w:rFonts w:ascii="Times New Roman" w:hAnsi="Times New Roman" w:cs="Times New Roman"/>
          <w:sz w:val="28"/>
          <w:szCs w:val="28"/>
        </w:rPr>
        <w:footnoteReference w:id="77"/>
      </w:r>
      <w:r w:rsidRPr="00A76057">
        <w:rPr>
          <w:rFonts w:ascii="Times New Roman" w:hAnsi="Times New Roman" w:cs="Times New Roman"/>
          <w:sz w:val="28"/>
          <w:szCs w:val="28"/>
        </w:rPr>
        <w:t xml:space="preserve"> и Варшавы</w:t>
      </w:r>
      <w:r w:rsidRPr="00A76057">
        <w:rPr>
          <w:rStyle w:val="aa"/>
          <w:rFonts w:ascii="Times New Roman" w:hAnsi="Times New Roman" w:cs="Times New Roman"/>
          <w:sz w:val="28"/>
          <w:szCs w:val="28"/>
        </w:rPr>
        <w:footnoteReference w:id="78"/>
      </w:r>
      <w:r w:rsidRPr="00A76057">
        <w:rPr>
          <w:rFonts w:ascii="Times New Roman" w:hAnsi="Times New Roman" w:cs="Times New Roman"/>
          <w:sz w:val="28"/>
          <w:szCs w:val="28"/>
        </w:rPr>
        <w:t>. Загородный парк отдыха «Горное залесье», обслуживающий в воскресные дни одновременно 13,0 тыс. отдыхающих, разбит на территории 106 га, из которых 86га занято зелеными насаждениями. Водные акватории состоят из озера и бассейна площадью 5000м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 xml:space="preserve">, в котором одновременно  могут   купаться  1400 - 1500  чел. </w:t>
      </w:r>
      <w:r w:rsidRPr="00A76057">
        <w:rPr>
          <w:rFonts w:ascii="Times New Roman" w:hAnsi="Times New Roman" w:cs="Times New Roman"/>
          <w:sz w:val="28"/>
          <w:szCs w:val="28"/>
        </w:rPr>
        <w:tab/>
        <w:t xml:space="preserve">Для обслуживания отдыхающих предусмотрены ресторан (большая часть посадочных мест которого находится на открытых, затененных площадках),  торговые точки, зеленый театр на 300мест с эстрадой,  танцплощадка, кемпинг для туристов, спортплощадки, пункты проката инвентаря, гардеробы и т.п. Такое  распределение территории  способствует организации тихого, созерцательного отдыха и создает необходимые бытовые удобства для разнообразных запросов. </w:t>
      </w:r>
    </w:p>
    <w:p w:rsidR="008E1395" w:rsidRPr="00A76057" w:rsidRDefault="008E1395"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Особый интерес представляет загородный парк отдыха «Траблей Франс»</w:t>
      </w:r>
      <w:r w:rsidRPr="00A76057">
        <w:rPr>
          <w:rStyle w:val="aa"/>
          <w:rFonts w:ascii="Times New Roman" w:hAnsi="Times New Roman" w:cs="Times New Roman"/>
          <w:sz w:val="28"/>
          <w:szCs w:val="28"/>
        </w:rPr>
        <w:footnoteReference w:id="79"/>
      </w:r>
      <w:r w:rsidRPr="00A76057">
        <w:rPr>
          <w:rFonts w:ascii="Times New Roman" w:hAnsi="Times New Roman" w:cs="Times New Roman"/>
          <w:sz w:val="28"/>
          <w:szCs w:val="28"/>
        </w:rPr>
        <w:t>общей площадью 75га, разделенной на три зоны: спортивные сооружения – 35га, автостоянки – 10га и зона отдыха и развлечений  - 30га.</w:t>
      </w:r>
    </w:p>
    <w:p w:rsidR="008E1395" w:rsidRPr="00A76057" w:rsidRDefault="008E1395"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 xml:space="preserve"> В последнем, наряду с озелененными площадками для игр, спорта имеются крытые и открытые плавательные бассейны. Парк, размещенный в 10км от Парижа, соединен с центром города скоростной магистралью. </w:t>
      </w:r>
    </w:p>
    <w:p w:rsidR="008E1395" w:rsidRPr="00A76057" w:rsidRDefault="008E1395"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Достоинством рассмотренных зарубежных парков отдыха является то, что при относительно малых занимаемых территориях и благоустройстве, имеются большие возможности организации отдыха различных возрастных </w:t>
      </w:r>
      <w:r w:rsidRPr="00A76057">
        <w:rPr>
          <w:rFonts w:ascii="Times New Roman" w:hAnsi="Times New Roman" w:cs="Times New Roman"/>
          <w:sz w:val="28"/>
          <w:szCs w:val="28"/>
        </w:rPr>
        <w:lastRenderedPageBreak/>
        <w:t xml:space="preserve">групп населения. Этому способствует четкое функциональное зонирование территории, достаточно продуманное взаиморасположение отдельных зон, а также внимательное отношение к выбору участков и сохранению природного ландшафта. </w:t>
      </w:r>
    </w:p>
    <w:p w:rsidR="00AD1B41" w:rsidRPr="00A76057" w:rsidRDefault="00AD1B41"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Анализ природно-градостроительных условий городов Узбекистана показал,  целесообразность применения рассмотренных форм организации загородных парков отдыха населения, а именно:</w:t>
      </w:r>
    </w:p>
    <w:p w:rsidR="00AD1B41" w:rsidRPr="00A76057" w:rsidRDefault="00AD1B41"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1. В сложившихся городах с плотной застройкой, где затруднено создание условий для отдыха приближенной к загородной, необходима организация загородных парков с зоной тихого, созерцательного отдыха, сада «Чор-баг» на пороге города, т.е. в 20-30 минутах доступности на городском транспорте. (Для г. Ташкента этими местами могли бы быть -  озеро Ащикуль, Каракамыш, нижнее течение Боз-Су, дендропарк и др., для Самарканда – водохранилище на Хишрау-ГЭС и пойма  реки Зарафшан). Учитывая преимущества созерцательного отдыха  в традиционных садах,  "Чор-баг", было бы целесообразным самостоятельное  их строительство в составе гостиниц, мемориальных и представительских объектах, в том числе приема официальных делегаций. </w:t>
      </w:r>
    </w:p>
    <w:p w:rsidR="00AD1B41" w:rsidRPr="00A76057" w:rsidRDefault="00AD1B41"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2. Во вновь проектируемых или реконструируемых городах наряду с ориентацией обеспечения загородного отдыха населения следует применять прием организации мест кратковременного отдыха по стилю «Чор-баг» в самих городах, путем закладки в плане города резервных обводняемых, озеленяемых территорий.</w:t>
      </w:r>
    </w:p>
    <w:p w:rsidR="00AD1B41" w:rsidRPr="00A76057" w:rsidRDefault="00AD1B41"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3. Относительно близкое расположение горных и предгорных зон, благоприятных для отдыха, позволяет создавать там загородные парки  с садами «Чор-баг», обеспеченными  вылетными линиями скоростных магистралей  городского транспорта.</w:t>
      </w:r>
    </w:p>
    <w:p w:rsidR="00AD1B41" w:rsidRPr="00A76057" w:rsidRDefault="00AD1B41"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Строительство загородных парков с садами «Чор-баг» для кратковременного отдыха горожан, наряду с максимальным использованием искусственных и естественных зеленых массивов и водных акваторий, обеспечит разнообразный отдых населения и рациональное использование экономических и территориальных ресурсов, будет способствовать сохранению и развитию своеобразного традиционного садового искусства «Чор-баг».</w:t>
      </w:r>
    </w:p>
    <w:p w:rsidR="00AD1B41" w:rsidRPr="00A76057" w:rsidRDefault="00AD1B41" w:rsidP="00A76057">
      <w:pPr>
        <w:spacing w:after="0" w:line="240" w:lineRule="auto"/>
        <w:jc w:val="both"/>
        <w:rPr>
          <w:rFonts w:ascii="Times New Roman" w:hAnsi="Times New Roman" w:cs="Times New Roman"/>
          <w:sz w:val="28"/>
          <w:szCs w:val="28"/>
        </w:rPr>
      </w:pPr>
    </w:p>
    <w:p w:rsidR="000F1C48" w:rsidRPr="00A76057" w:rsidRDefault="000F1C48" w:rsidP="00A76057">
      <w:pPr>
        <w:spacing w:after="0" w:line="240" w:lineRule="auto"/>
        <w:jc w:val="center"/>
        <w:rPr>
          <w:rFonts w:ascii="Times New Roman" w:hAnsi="Times New Roman" w:cs="Times New Roman"/>
          <w:b/>
          <w:sz w:val="28"/>
          <w:szCs w:val="28"/>
        </w:rPr>
      </w:pPr>
      <w:r w:rsidRPr="00A76057">
        <w:rPr>
          <w:rFonts w:ascii="Times New Roman" w:hAnsi="Times New Roman" w:cs="Times New Roman"/>
          <w:b/>
          <w:sz w:val="28"/>
          <w:szCs w:val="28"/>
        </w:rPr>
        <w:t xml:space="preserve">Выводы по главе </w:t>
      </w:r>
      <w:r w:rsidRPr="00A76057">
        <w:rPr>
          <w:rFonts w:ascii="Times New Roman" w:hAnsi="Times New Roman" w:cs="Times New Roman"/>
          <w:b/>
          <w:sz w:val="28"/>
          <w:szCs w:val="28"/>
          <w:lang w:val="en-US"/>
        </w:rPr>
        <w:t>II</w:t>
      </w:r>
      <w:r w:rsidRPr="00A76057">
        <w:rPr>
          <w:rFonts w:ascii="Times New Roman" w:hAnsi="Times New Roman" w:cs="Times New Roman"/>
          <w:b/>
          <w:sz w:val="28"/>
          <w:szCs w:val="28"/>
        </w:rPr>
        <w:t>.</w:t>
      </w:r>
    </w:p>
    <w:p w:rsidR="000F1C48" w:rsidRPr="00A76057" w:rsidRDefault="000F1C48"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1.  Чрезмерный перегрев  и пыльные ветры летом, охлаждение зимой,  требует при озеленении территорий городов и пригородов высадки наряду с плодовымивысококронные, лиственные породы деревьев, рядов кустарников и хвойных, вечнозеленых пород насаждений, с плотностью посадки до 350-400 деревьев на 1 гектар.  В пригородной зоне формировать защитные зеленые полосы перпендикулярно направлению господствующим ветрам, а в  городе - широкие озелененные бульвары, направленные в сторону гор, представляющие собой коридоры вентиляции. </w:t>
      </w:r>
    </w:p>
    <w:p w:rsidR="000F1C48" w:rsidRPr="00A76057" w:rsidRDefault="000F1C48"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lastRenderedPageBreak/>
        <w:tab/>
        <w:t>2. В силу отсутствия  в пригородах естественных лесных массивов, высокой стоимости оросительного лесоразведения и отсутствия свободных, не освоенных земель, целесообразен  переход от секторно - дисперсного метода озеленения, на линейно - радиальные. Беря начало от городских парков, городских садов, бульваров, скверов, "зеленые коридоры", хиабаны соединяют городские зеленые массивы с загородными парками с садами «Чор-баг»,  питомниками, садами и виноградниками сельхоз ферм, национальными парками.</w:t>
      </w:r>
    </w:p>
    <w:p w:rsidR="000F1C48" w:rsidRPr="00A76057" w:rsidRDefault="000F1C48"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Линейно-радиальные зеленые шлейфы - хиабаны, протяженностью от 5 до 20км, должны  состоять  как из декоративных, так и из плодовых деревьев. Они образуют </w:t>
      </w:r>
      <w:r w:rsidRPr="00A76057">
        <w:rPr>
          <w:rFonts w:ascii="Times New Roman" w:hAnsi="Times New Roman" w:cs="Times New Roman"/>
          <w:sz w:val="28"/>
          <w:szCs w:val="28"/>
          <w:u w:val="single"/>
        </w:rPr>
        <w:t>единую  линейную систему озеленения</w:t>
      </w:r>
      <w:r w:rsidRPr="00A76057">
        <w:rPr>
          <w:rFonts w:ascii="Times New Roman" w:hAnsi="Times New Roman" w:cs="Times New Roman"/>
          <w:sz w:val="28"/>
          <w:szCs w:val="28"/>
        </w:rPr>
        <w:t xml:space="preserve"> и вливаются в рекреационные предгорно- горные зоны,   которые выполняют важное климатическое значение для аэрации городов. </w:t>
      </w:r>
    </w:p>
    <w:p w:rsidR="000F1C48" w:rsidRPr="00A76057" w:rsidRDefault="000F1C48"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3. Относительно близкое расположение смежных городов обусловливает наложение поясных радиусов доступности мест  и зеленых зон загородного кратковременного отдыха и образования на месте пересечения радиусов доступности городов - рекреационных, оздоровительных зон районного или областного значения. Линейная блокировка зеленых зон вдоль рек, с выходом в предгорные районы оправдывается наилучшими условиями обеспечения орошения, транспортной доступностью и соответствующим архитектурно-планировочным решениям, а также резервированием большой площади территорий для их размещения, что позволяет использовать наиболее ценные местности, только по проектному назначению.</w:t>
      </w:r>
    </w:p>
    <w:p w:rsidR="000F1C48" w:rsidRPr="00A76057" w:rsidRDefault="000F1C48"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4. Система учреждений и мест кратковременного отдыха по своей структуре видится следующей:</w:t>
      </w:r>
    </w:p>
    <w:p w:rsidR="000F1C48" w:rsidRPr="00A76057" w:rsidRDefault="000F1C48"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а. Отдельный (изолированный) объект – учреждение отдыха – кемпинг, пляж, загородный парк, сад «Чор-баг», национальный или природный парк, бульвары «хиабаны» соединяющие эти объекты.</w:t>
      </w:r>
    </w:p>
    <w:p w:rsidR="000F1C48" w:rsidRPr="00A76057" w:rsidRDefault="000F1C48"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б. База отдыха или комплекс учреждения отдыха – это самостоятельное образование, состоящее из нескольких учреждений отдыха, или их комплексов, связанных единым архитектурным замыслом и имеющих общие культурно-бытовое, медицинское и хозяйственное обслуживание. Организуется в местах с мощными природными факторами и курортными ресурсами преимущественно в горных и предгорных районах.</w:t>
      </w:r>
    </w:p>
    <w:p w:rsidR="000F1C48" w:rsidRPr="00A76057" w:rsidRDefault="000F1C48"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в. Курорт или зона отдыха –планировочное образование, включающее</w:t>
      </w:r>
    </w:p>
    <w:p w:rsidR="000F1C48" w:rsidRPr="00A76057" w:rsidRDefault="000F1C48"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несколько комплексов или баз отдыха и лечения, объединенных транспортным обслуживанием.</w:t>
      </w:r>
    </w:p>
    <w:p w:rsidR="000F1C48" w:rsidRPr="00A76057" w:rsidRDefault="000F1C48"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г. Национальные парки и природные заповедники.</w:t>
      </w:r>
    </w:p>
    <w:p w:rsidR="00D91530" w:rsidRPr="00A76057" w:rsidRDefault="000F1C48"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5. Строительство загородных парков отдыха в горных и предгорных районах Узбекистана будет способствовать рациональному использованию богатейших климатических и природных ресурсов, увеличение занятости и прекратит миграцию населения из горных зон в оазисы, значительно </w:t>
      </w:r>
      <w:r w:rsidRPr="00A76057">
        <w:rPr>
          <w:rFonts w:ascii="Times New Roman" w:hAnsi="Times New Roman" w:cs="Times New Roman"/>
          <w:sz w:val="28"/>
          <w:szCs w:val="28"/>
        </w:rPr>
        <w:lastRenderedPageBreak/>
        <w:t>увеличит объем зеленого строительства за счет освоения свободных земель Госземфонда посадками плодовых и декоративных деревьев.</w:t>
      </w:r>
    </w:p>
    <w:p w:rsidR="00D91530" w:rsidRPr="00A76057" w:rsidRDefault="00D91530" w:rsidP="00A76057">
      <w:pPr>
        <w:spacing w:after="0" w:line="240" w:lineRule="auto"/>
        <w:jc w:val="both"/>
        <w:rPr>
          <w:rFonts w:ascii="Times New Roman" w:hAnsi="Times New Roman" w:cs="Times New Roman"/>
          <w:sz w:val="28"/>
          <w:szCs w:val="28"/>
        </w:rPr>
      </w:pPr>
    </w:p>
    <w:p w:rsidR="00BE4E27" w:rsidRDefault="00BE4E27" w:rsidP="00A76057">
      <w:pPr>
        <w:spacing w:after="0" w:line="240" w:lineRule="auto"/>
        <w:jc w:val="center"/>
        <w:rPr>
          <w:rFonts w:ascii="Times New Roman" w:hAnsi="Times New Roman" w:cs="Times New Roman"/>
          <w:b/>
          <w:sz w:val="28"/>
          <w:szCs w:val="28"/>
        </w:rPr>
      </w:pPr>
    </w:p>
    <w:p w:rsidR="00BE4E27" w:rsidRDefault="00BE4E27" w:rsidP="00A76057">
      <w:pPr>
        <w:spacing w:after="0" w:line="240" w:lineRule="auto"/>
        <w:jc w:val="center"/>
        <w:rPr>
          <w:rFonts w:ascii="Times New Roman" w:hAnsi="Times New Roman" w:cs="Times New Roman"/>
          <w:b/>
          <w:sz w:val="28"/>
          <w:szCs w:val="28"/>
        </w:rPr>
      </w:pPr>
    </w:p>
    <w:p w:rsidR="00BE4E27" w:rsidRDefault="00BE4E27" w:rsidP="00A76057">
      <w:pPr>
        <w:spacing w:after="0" w:line="240" w:lineRule="auto"/>
        <w:jc w:val="center"/>
        <w:rPr>
          <w:rFonts w:ascii="Times New Roman" w:hAnsi="Times New Roman" w:cs="Times New Roman"/>
          <w:b/>
          <w:sz w:val="28"/>
          <w:szCs w:val="28"/>
        </w:rPr>
      </w:pPr>
    </w:p>
    <w:p w:rsidR="00BE4E27" w:rsidRDefault="00BE4E27" w:rsidP="00A76057">
      <w:pPr>
        <w:spacing w:after="0" w:line="240" w:lineRule="auto"/>
        <w:jc w:val="center"/>
        <w:rPr>
          <w:rFonts w:ascii="Times New Roman" w:hAnsi="Times New Roman" w:cs="Times New Roman"/>
          <w:b/>
          <w:sz w:val="28"/>
          <w:szCs w:val="28"/>
        </w:rPr>
      </w:pPr>
    </w:p>
    <w:p w:rsidR="007F249A" w:rsidRPr="00A76057" w:rsidRDefault="007F249A" w:rsidP="00A76057">
      <w:pPr>
        <w:spacing w:after="0" w:line="240" w:lineRule="auto"/>
        <w:jc w:val="center"/>
        <w:rPr>
          <w:rFonts w:ascii="Times New Roman" w:hAnsi="Times New Roman" w:cs="Times New Roman"/>
          <w:b/>
          <w:sz w:val="28"/>
          <w:szCs w:val="28"/>
        </w:rPr>
      </w:pPr>
      <w:r w:rsidRPr="00A76057">
        <w:rPr>
          <w:rFonts w:ascii="Times New Roman" w:hAnsi="Times New Roman" w:cs="Times New Roman"/>
          <w:b/>
          <w:sz w:val="28"/>
          <w:szCs w:val="28"/>
        </w:rPr>
        <w:t>ЗАКЛЮЧЕНИЕ.</w:t>
      </w:r>
    </w:p>
    <w:p w:rsidR="007F249A" w:rsidRPr="00A76057" w:rsidRDefault="007F249A"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Типология  сада  «Чор-баг»  Среднего  Востока  и  Северной  Индииформировалась на основе взаимодействия культуры и религии  стран исламского мира, которому в свою очередь были известны приемы четырех члененных садов древней цивилизации Ахеменидов (</w:t>
      </w:r>
      <w:r w:rsidRPr="00A76057">
        <w:rPr>
          <w:rFonts w:ascii="Times New Roman" w:hAnsi="Times New Roman" w:cs="Times New Roman"/>
          <w:sz w:val="28"/>
          <w:szCs w:val="28"/>
          <w:lang w:val="en-US"/>
        </w:rPr>
        <w:t>VI</w:t>
      </w:r>
      <w:r w:rsidRPr="00A76057">
        <w:rPr>
          <w:rFonts w:ascii="Times New Roman" w:hAnsi="Times New Roman" w:cs="Times New Roman"/>
          <w:sz w:val="28"/>
          <w:szCs w:val="28"/>
        </w:rPr>
        <w:t xml:space="preserve"> в. д.н.э.), Сасанидов (</w:t>
      </w:r>
      <w:r w:rsidRPr="00A76057">
        <w:rPr>
          <w:rFonts w:ascii="Times New Roman" w:hAnsi="Times New Roman" w:cs="Times New Roman"/>
          <w:sz w:val="28"/>
          <w:szCs w:val="28"/>
          <w:lang w:val="en-US"/>
        </w:rPr>
        <w:t>II</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I</w:t>
      </w:r>
      <w:r w:rsidRPr="00A76057">
        <w:rPr>
          <w:rFonts w:ascii="Times New Roman" w:hAnsi="Times New Roman" w:cs="Times New Roman"/>
          <w:sz w:val="28"/>
          <w:szCs w:val="28"/>
        </w:rPr>
        <w:t xml:space="preserve"> вв. д.н.э.) с их «пайридезами» - охотничьими парками. Развивая древний прототип придомовых садов Месопотамии, окруженных по периметру жилыми и хозяйственными постройками,  позволяющих оставлять неблагоприятные условия снаружи, одновременно создавать более прохладное, чистое и освежающее пространство внутри, извлекать максимальную пользу от небольшого количество воды  маленького фонтана. Арабский халифат в </w:t>
      </w:r>
      <w:r w:rsidRPr="00A76057">
        <w:rPr>
          <w:rFonts w:ascii="Times New Roman" w:hAnsi="Times New Roman" w:cs="Times New Roman"/>
          <w:sz w:val="28"/>
          <w:szCs w:val="28"/>
          <w:lang w:val="en-US"/>
        </w:rPr>
        <w:t>VII</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IX</w:t>
      </w:r>
      <w:r w:rsidRPr="00A76057">
        <w:rPr>
          <w:rFonts w:ascii="Times New Roman" w:hAnsi="Times New Roman" w:cs="Times New Roman"/>
          <w:sz w:val="28"/>
          <w:szCs w:val="28"/>
        </w:rPr>
        <w:t xml:space="preserve"> вв. ссылаясь  на  описания райских садов Кораном, создавал сады, наполненные глубоким смыслом, символизмом.  </w:t>
      </w:r>
      <w:r w:rsidRPr="00A76057">
        <w:rPr>
          <w:rFonts w:ascii="Times New Roman" w:hAnsi="Times New Roman" w:cs="Times New Roman"/>
          <w:sz w:val="28"/>
          <w:szCs w:val="28"/>
        </w:rPr>
        <w:tab/>
        <w:t xml:space="preserve">Действительно,  планы преобладающей части исламских садов Дамаска (Сирия </w:t>
      </w:r>
      <w:r w:rsidRPr="00A76057">
        <w:rPr>
          <w:rFonts w:ascii="Times New Roman" w:hAnsi="Times New Roman" w:cs="Times New Roman"/>
          <w:sz w:val="28"/>
          <w:szCs w:val="28"/>
          <w:lang w:val="en-US"/>
        </w:rPr>
        <w:t>XI</w:t>
      </w:r>
      <w:r w:rsidRPr="00A76057">
        <w:rPr>
          <w:rFonts w:ascii="Times New Roman" w:hAnsi="Times New Roman" w:cs="Times New Roman"/>
          <w:sz w:val="28"/>
          <w:szCs w:val="28"/>
        </w:rPr>
        <w:t xml:space="preserve"> в.), Бурсы (Турция </w:t>
      </w:r>
      <w:r w:rsidRPr="00A76057">
        <w:rPr>
          <w:rFonts w:ascii="Times New Roman" w:hAnsi="Times New Roman" w:cs="Times New Roman"/>
          <w:sz w:val="28"/>
          <w:szCs w:val="28"/>
          <w:lang w:val="en-US"/>
        </w:rPr>
        <w:t>XII</w:t>
      </w:r>
      <w:r w:rsidRPr="00A76057">
        <w:rPr>
          <w:rFonts w:ascii="Times New Roman" w:hAnsi="Times New Roman" w:cs="Times New Roman"/>
          <w:sz w:val="28"/>
          <w:szCs w:val="28"/>
        </w:rPr>
        <w:t xml:space="preserve"> в.), Альгамбры Южной Испании </w:t>
      </w:r>
      <w:r w:rsidRPr="00A76057">
        <w:rPr>
          <w:rFonts w:ascii="Times New Roman" w:hAnsi="Times New Roman" w:cs="Times New Roman"/>
          <w:sz w:val="28"/>
          <w:szCs w:val="28"/>
          <w:lang w:val="en-US"/>
        </w:rPr>
        <w:t>XIII</w:t>
      </w:r>
      <w:r w:rsidRPr="00A76057">
        <w:rPr>
          <w:rFonts w:ascii="Times New Roman" w:hAnsi="Times New Roman" w:cs="Times New Roman"/>
          <w:sz w:val="28"/>
          <w:szCs w:val="28"/>
        </w:rPr>
        <w:t xml:space="preserve"> в., Самарканд,  (Маверанахр</w:t>
      </w:r>
      <w:r w:rsidRPr="00A76057">
        <w:rPr>
          <w:rFonts w:ascii="Times New Roman" w:hAnsi="Times New Roman" w:cs="Times New Roman"/>
          <w:sz w:val="28"/>
          <w:szCs w:val="28"/>
          <w:lang w:val="en-US"/>
        </w:rPr>
        <w:t>XIV</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XV</w:t>
      </w:r>
      <w:r w:rsidRPr="00A76057">
        <w:rPr>
          <w:rFonts w:ascii="Times New Roman" w:hAnsi="Times New Roman" w:cs="Times New Roman"/>
          <w:sz w:val="28"/>
          <w:szCs w:val="28"/>
        </w:rPr>
        <w:t xml:space="preserve"> вв.), Исфахана (Иран </w:t>
      </w:r>
      <w:r w:rsidRPr="00A76057">
        <w:rPr>
          <w:rFonts w:ascii="Times New Roman" w:hAnsi="Times New Roman" w:cs="Times New Roman"/>
          <w:sz w:val="28"/>
          <w:szCs w:val="28"/>
          <w:lang w:val="en-US"/>
        </w:rPr>
        <w:t>XVI</w:t>
      </w:r>
      <w:r w:rsidRPr="00A76057">
        <w:rPr>
          <w:rFonts w:ascii="Times New Roman" w:hAnsi="Times New Roman" w:cs="Times New Roman"/>
          <w:sz w:val="28"/>
          <w:szCs w:val="28"/>
        </w:rPr>
        <w:t xml:space="preserve"> в.), Лахора, Кашмира и Агр</w:t>
      </w:r>
      <w:r w:rsidR="0033641F" w:rsidRPr="00A76057">
        <w:rPr>
          <w:rFonts w:ascii="Times New Roman" w:hAnsi="Times New Roman" w:cs="Times New Roman"/>
          <w:sz w:val="28"/>
          <w:szCs w:val="28"/>
        </w:rPr>
        <w:t>ы</w:t>
      </w:r>
      <w:r w:rsidRPr="00A76057">
        <w:rPr>
          <w:rFonts w:ascii="Times New Roman" w:hAnsi="Times New Roman" w:cs="Times New Roman"/>
          <w:sz w:val="28"/>
          <w:szCs w:val="28"/>
        </w:rPr>
        <w:t xml:space="preserve"> (Пакистан, Северная Индия </w:t>
      </w:r>
      <w:r w:rsidRPr="00A76057">
        <w:rPr>
          <w:rFonts w:ascii="Times New Roman" w:hAnsi="Times New Roman" w:cs="Times New Roman"/>
          <w:sz w:val="28"/>
          <w:szCs w:val="28"/>
          <w:lang w:val="en-US"/>
        </w:rPr>
        <w:t>XVI</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XVII</w:t>
      </w:r>
      <w:r w:rsidRPr="00A76057">
        <w:rPr>
          <w:rFonts w:ascii="Times New Roman" w:hAnsi="Times New Roman" w:cs="Times New Roman"/>
          <w:sz w:val="28"/>
          <w:szCs w:val="28"/>
        </w:rPr>
        <w:t xml:space="preserve"> вв.,),  базируются на закрытости от неблагоприятного внешнего окружения, с четырех члененным или решетчатым планом, основанное на  регулярности, симметричности, четкости осевого построения с выделением основных осей, широким проходом или рядами вертикальных тополей или кипарисов и постановки на ее оси павильона или дворца. Между </w:t>
      </w:r>
      <w:r w:rsidRPr="00A76057">
        <w:rPr>
          <w:rFonts w:ascii="Times New Roman" w:hAnsi="Times New Roman" w:cs="Times New Roman"/>
          <w:sz w:val="28"/>
          <w:szCs w:val="28"/>
          <w:lang w:val="en-US"/>
        </w:rPr>
        <w:t>XI</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XVII</w:t>
      </w:r>
      <w:r w:rsidRPr="00A76057">
        <w:rPr>
          <w:rFonts w:ascii="Times New Roman" w:hAnsi="Times New Roman" w:cs="Times New Roman"/>
          <w:sz w:val="28"/>
          <w:szCs w:val="28"/>
        </w:rPr>
        <w:t xml:space="preserve"> вв. на Среднем Востоке и Северной Индии, столетиями образовалась обширная художественная школа, использующая единый стиль создания садов «Чор-баг», со масштабными размерами определенных на основе модуля, с гармонично сочетающейся растительностью, водными устройствами и архитектурой.</w:t>
      </w:r>
    </w:p>
    <w:p w:rsidR="007F249A" w:rsidRPr="00A76057" w:rsidRDefault="007F249A"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Зеленые массивы состояли из четырех или более «Чор-чаманов», каждая поделенная в свою очередь на «чаманы». Развивая художественные традиции эпохи Восточного возрождения (</w:t>
      </w:r>
      <w:r w:rsidRPr="00A76057">
        <w:rPr>
          <w:rFonts w:ascii="Times New Roman" w:hAnsi="Times New Roman" w:cs="Times New Roman"/>
          <w:sz w:val="28"/>
          <w:szCs w:val="28"/>
          <w:lang w:val="en-US"/>
        </w:rPr>
        <w:t>IV</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X</w:t>
      </w:r>
      <w:r w:rsidRPr="00A76057">
        <w:rPr>
          <w:rFonts w:ascii="Times New Roman" w:hAnsi="Times New Roman" w:cs="Times New Roman"/>
          <w:sz w:val="28"/>
          <w:szCs w:val="28"/>
        </w:rPr>
        <w:t xml:space="preserve"> вв.), где основополагающими являлись идеи гармонии, симметричности центричных композиций, равновесия, соразмерность и соответствие частей целого, подобие и простота форм при богатстве внутреннего содержания, зрелое и уверенное мастерство в интерьерах, деталях, создавался «Чор-баг»  о</w:t>
      </w:r>
      <w:r w:rsidR="0033641F" w:rsidRPr="00A76057">
        <w:rPr>
          <w:rFonts w:ascii="Times New Roman" w:hAnsi="Times New Roman" w:cs="Times New Roman"/>
          <w:sz w:val="28"/>
          <w:szCs w:val="28"/>
        </w:rPr>
        <w:t>т</w:t>
      </w:r>
      <w:r w:rsidRPr="00A76057">
        <w:rPr>
          <w:rFonts w:ascii="Times New Roman" w:hAnsi="Times New Roman" w:cs="Times New Roman"/>
          <w:sz w:val="28"/>
          <w:szCs w:val="28"/>
        </w:rPr>
        <w:t>гороженный от внешнего мира стеной для покоя, созерцания и отдыха.</w:t>
      </w:r>
    </w:p>
    <w:p w:rsidR="007F249A" w:rsidRPr="00A76057" w:rsidRDefault="007F249A"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Ценнейшим и определяющим элементом сада являлась  проточная вода,  с геометрическим рисунком водных каналов, отвечающим  требованиям ирригации, самим током воды. Другие составляющие – </w:t>
      </w:r>
      <w:r w:rsidRPr="00A76057">
        <w:rPr>
          <w:rFonts w:ascii="Times New Roman" w:hAnsi="Times New Roman" w:cs="Times New Roman"/>
          <w:sz w:val="28"/>
          <w:szCs w:val="28"/>
        </w:rPr>
        <w:lastRenderedPageBreak/>
        <w:t>растения, архитектура и их планировочные решения объединялись концепцией Единства, создавая гармоничную композицию, придающей саду особый созерцательный характер,  где архитектура подчинена формированию ландшафта, а озеленение, архитектуре.</w:t>
      </w:r>
    </w:p>
    <w:p w:rsidR="007F249A" w:rsidRPr="00A76057" w:rsidRDefault="007F249A"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Сад, кроме входящих в состав усыпальниц-мавзолеев, состоял как  из декоративных,  так и плодовых деревьев и совместно с цветами подбирался с учетом непрерывности цветения. Посадки плодовых деревьев строго не подчиняясь геометрии и симметрии планировки, не имели деления на фруктовые и цветочные,  были изящно разбиты геометрическими дорожками и ирригационными каналами. В составе сада создавались затененные деревьями аллеи и открытые зеленые лужайки из клевера, цветов и благоухающих трав. </w:t>
      </w:r>
    </w:p>
    <w:p w:rsidR="007F249A" w:rsidRPr="00A76057" w:rsidRDefault="007F249A"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Садово-парковое искусство Среднего Востока достигло кульминационного развития в период правления  Тимуридов (</w:t>
      </w:r>
      <w:r w:rsidRPr="00A76057">
        <w:rPr>
          <w:rFonts w:ascii="Times New Roman" w:hAnsi="Times New Roman" w:cs="Times New Roman"/>
          <w:sz w:val="28"/>
          <w:szCs w:val="28"/>
          <w:lang w:val="en-US"/>
        </w:rPr>
        <w:t>XIV</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XV</w:t>
      </w:r>
      <w:r w:rsidRPr="00A76057">
        <w:rPr>
          <w:rFonts w:ascii="Times New Roman" w:hAnsi="Times New Roman" w:cs="Times New Roman"/>
          <w:sz w:val="28"/>
          <w:szCs w:val="28"/>
        </w:rPr>
        <w:t xml:space="preserve"> вв.), Сафавидов (</w:t>
      </w:r>
      <w:r w:rsidRPr="00A76057">
        <w:rPr>
          <w:rFonts w:ascii="Times New Roman" w:hAnsi="Times New Roman" w:cs="Times New Roman"/>
          <w:sz w:val="28"/>
          <w:szCs w:val="28"/>
          <w:lang w:val="en-US"/>
        </w:rPr>
        <w:t>XV</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XVII</w:t>
      </w:r>
      <w:r w:rsidRPr="00A76057">
        <w:rPr>
          <w:rFonts w:ascii="Times New Roman" w:hAnsi="Times New Roman" w:cs="Times New Roman"/>
          <w:sz w:val="28"/>
          <w:szCs w:val="28"/>
        </w:rPr>
        <w:t xml:space="preserve"> вв.), в роскошных садах разбитых вокруг Герата, Самарканда, Исфахана. Отличительная особенность между садами Тимуридов и Сафавидов заключалась в том,  что в пригородах Герата, Самарканда, Бухары они формировались  как гирлянды садов, на участках с наличием зелени, красивого пейзажа, воды для полива, но  планировочно связанные между собой  хиабанами-бульварами, которые протягивались от садов к воротам города, а в некоторых случаях между садами. </w:t>
      </w:r>
    </w:p>
    <w:p w:rsidR="007F249A" w:rsidRPr="00A76057" w:rsidRDefault="007F249A"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В Исфахане в </w:t>
      </w:r>
      <w:r w:rsidRPr="00A76057">
        <w:rPr>
          <w:rFonts w:ascii="Times New Roman" w:hAnsi="Times New Roman" w:cs="Times New Roman"/>
          <w:sz w:val="28"/>
          <w:szCs w:val="28"/>
          <w:lang w:val="en-US"/>
        </w:rPr>
        <w:t>XVII</w:t>
      </w:r>
      <w:r w:rsidRPr="00A76057">
        <w:rPr>
          <w:rFonts w:ascii="Times New Roman" w:hAnsi="Times New Roman" w:cs="Times New Roman"/>
          <w:sz w:val="28"/>
          <w:szCs w:val="28"/>
        </w:rPr>
        <w:t xml:space="preserve"> в. объединение Сафавидами  двух форм сада «Чор-бага» и аллеи-хиабан, предпринятое в зеленом ансамбле Шахар-баг, с общим планировочным и композиционным решением, явилось развитием  садово-паркового искусства и градостроительства Тимуридов. Внедрение в ирригационную планировку древнего города Исфахан регулярно-прямоугольного  нового центра Майдани-Шах и ландшафтного ансамбля Шахарбаг состоящих их хиабана и планировочно связанные с двух сторон 20  садами «Чор-баг», простирается  на 1650 м до реки Зендеруд и далее по пригороду на 3,0 км, послужило конечной ступенью эволюции центра и зеленым коридором города. Такое упорядочение городских структур зародилось в Средней Азии и получило широкое распространение еще  при Амире Тимуре и Тимуридах. Она называлась «рубча», что в переводе с арабского означает буквально « четырехчастное». Такими были  шахристаны городов Бухары, Шахризябза, Андижана, Шахрухия. По подобной схеме были реконструированы в </w:t>
      </w:r>
      <w:r w:rsidRPr="00A76057">
        <w:rPr>
          <w:rFonts w:ascii="Times New Roman" w:hAnsi="Times New Roman" w:cs="Times New Roman"/>
          <w:sz w:val="28"/>
          <w:szCs w:val="28"/>
          <w:lang w:val="en-US"/>
        </w:rPr>
        <w:t>XIV</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XV</w:t>
      </w:r>
      <w:r w:rsidRPr="00A76057">
        <w:rPr>
          <w:rFonts w:ascii="Times New Roman" w:hAnsi="Times New Roman" w:cs="Times New Roman"/>
          <w:sz w:val="28"/>
          <w:szCs w:val="28"/>
        </w:rPr>
        <w:t xml:space="preserve"> вв. города  Байлакан в Азербайджане и Герат в Афганистане, что убедительно показывает на взаимовлияния садово-паркового искусства Мовераннахра и Средневекового Ирана.</w:t>
      </w:r>
    </w:p>
    <w:p w:rsidR="007F249A" w:rsidRPr="00A76057" w:rsidRDefault="007F249A"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Дальнейшее развитие сада «Чор-баг» получило в Северной Индии в </w:t>
      </w:r>
      <w:r w:rsidRPr="00A76057">
        <w:rPr>
          <w:rFonts w:ascii="Times New Roman" w:hAnsi="Times New Roman" w:cs="Times New Roman"/>
          <w:sz w:val="28"/>
          <w:szCs w:val="28"/>
          <w:lang w:val="en-US"/>
        </w:rPr>
        <w:t>XVI</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XVIII</w:t>
      </w:r>
      <w:r w:rsidRPr="00A76057">
        <w:rPr>
          <w:rFonts w:ascii="Times New Roman" w:hAnsi="Times New Roman" w:cs="Times New Roman"/>
          <w:sz w:val="28"/>
          <w:szCs w:val="28"/>
        </w:rPr>
        <w:t xml:space="preserve">  вв.  При  общности среднеазиатских и Бабуридских садов с неизмененным осевым построением плана, где все элементы связаны прямо или косвенно с главной осью, а при зрительном восприятии с периферийных точек возникает ощущение нарастания объемов, увеличение деталей в точке </w:t>
      </w:r>
      <w:r w:rsidRPr="00A76057">
        <w:rPr>
          <w:rFonts w:ascii="Times New Roman" w:hAnsi="Times New Roman" w:cs="Times New Roman"/>
          <w:sz w:val="28"/>
          <w:szCs w:val="28"/>
        </w:rPr>
        <w:lastRenderedPageBreak/>
        <w:t>пересечения или завершения осей, подчеркивалось каналами, дорожками, водоемами или размещением на их завершении павильонов, угловых башен.</w:t>
      </w:r>
    </w:p>
    <w:p w:rsidR="007F249A" w:rsidRPr="00A76057" w:rsidRDefault="007F249A" w:rsidP="00A76057">
      <w:pPr>
        <w:spacing w:after="0" w:line="240" w:lineRule="auto"/>
        <w:ind w:firstLine="360"/>
        <w:jc w:val="both"/>
        <w:rPr>
          <w:rFonts w:ascii="Times New Roman" w:hAnsi="Times New Roman" w:cs="Times New Roman"/>
          <w:sz w:val="28"/>
          <w:szCs w:val="28"/>
        </w:rPr>
      </w:pPr>
      <w:r w:rsidRPr="00A76057">
        <w:rPr>
          <w:rFonts w:ascii="Times New Roman" w:hAnsi="Times New Roman" w:cs="Times New Roman"/>
          <w:sz w:val="28"/>
          <w:szCs w:val="28"/>
        </w:rPr>
        <w:tab/>
        <w:t>В жарких засушливых северных равнинах Индии, с дождями выпадающими один раз в год, создавались группы садов вдоль рек Рави (Лахор), Ямуна (Агра), озеро Дал (Кашмир). Отмечается усиление роли и культа воды. Вместо узких каналов, арыков орошения садов Средней Азии и Ирана, появились прямые широкие каналы, бассейны-резервуары, одетые в камень, ставшие главным композиционным элементом сада. Разнообразилось  оформление перепадов уровня воды водными лестничными маршами «чадар», «салсабил», «чинни-хана» (каменные ниши с подсветом воды), организация каменной площадки «чабутар», для отдыха у воды. Произошло усиление роли архитектуры. Вместо легких павильонов с деревянными колоннами, шатрами, как в Маверанхре в Иране, в Индии появились каменные сооружения.  Размещение главного здания сада  (дворец, мавзолей), на главной оси перспективы водных каналов, отраженного в зеркале воды, усилило его эмоциональное воздействие. В построении сада наблюдается использование эффекта неожиданного раскрытия, с углубленным размещением входа в глухом объеме ограждения стены, размещением в центре сада дворца или мавзолея с концентрацией внимания на его главном фасаде, что вызывало эффект движения к нему и вокруг него.</w:t>
      </w:r>
    </w:p>
    <w:p w:rsidR="007F249A" w:rsidRPr="00A76057" w:rsidRDefault="007F249A" w:rsidP="00A76057">
      <w:pPr>
        <w:spacing w:after="0" w:line="240" w:lineRule="auto"/>
        <w:ind w:firstLine="360"/>
        <w:jc w:val="both"/>
        <w:rPr>
          <w:rFonts w:ascii="Times New Roman" w:hAnsi="Times New Roman" w:cs="Times New Roman"/>
          <w:sz w:val="28"/>
          <w:szCs w:val="28"/>
        </w:rPr>
      </w:pPr>
      <w:r w:rsidRPr="00A76057">
        <w:rPr>
          <w:rFonts w:ascii="Times New Roman" w:hAnsi="Times New Roman" w:cs="Times New Roman"/>
          <w:sz w:val="28"/>
          <w:szCs w:val="28"/>
        </w:rPr>
        <w:tab/>
        <w:t>Масштабы и назначения садов позволили увеличить площадь открытых пространств, декоративное мощение дорожек, каналов, бассейнов, включение зеленых посадок  в рисунок мощения, растительного орнамента в художественное решение интерьеров. Для усиления  впечатления от масштаба одновременного цветения и его контраста с другими участками. Практиковалась рассадки одного вида цветов, а вода и растительность использовалась как смягчающий элемент впечатляющей архитектуры.</w:t>
      </w:r>
    </w:p>
    <w:p w:rsidR="007F249A" w:rsidRPr="00A76057" w:rsidRDefault="007F249A" w:rsidP="00A76057">
      <w:pPr>
        <w:spacing w:after="0" w:line="240" w:lineRule="auto"/>
        <w:ind w:firstLine="360"/>
        <w:jc w:val="both"/>
        <w:rPr>
          <w:rFonts w:ascii="Times New Roman" w:hAnsi="Times New Roman" w:cs="Times New Roman"/>
          <w:sz w:val="28"/>
          <w:szCs w:val="28"/>
        </w:rPr>
      </w:pPr>
      <w:r w:rsidRPr="00A76057">
        <w:rPr>
          <w:rFonts w:ascii="Times New Roman" w:hAnsi="Times New Roman" w:cs="Times New Roman"/>
          <w:sz w:val="28"/>
          <w:szCs w:val="28"/>
        </w:rPr>
        <w:tab/>
        <w:t>Завоевание Средней Азии царской Россией, привело  к внедрению в земельном переустройстве городов чуждых принципов европейской школы паркостроения с радиально-кольцевой системой планировки, а антирелигиозная идеология  советского строя окончательно разрушила древние традиции садово-паркового искусства.</w:t>
      </w:r>
      <w:r w:rsidRPr="00A76057">
        <w:rPr>
          <w:rFonts w:ascii="Times New Roman" w:hAnsi="Times New Roman" w:cs="Times New Roman"/>
          <w:sz w:val="28"/>
          <w:szCs w:val="28"/>
        </w:rPr>
        <w:tab/>
        <w:t xml:space="preserve"> Заложенные в Узбекистане в те годы парки, скверы и бульвары, хотя  заметно улучшили зеленый наряд и микроклимат города, были раскрыты вовне, рассчитаны на единовременный отдых множества людей. Они не  в полной мере учитывали внутренние человеческие запросы уединенности, созерцания, чувства обоняния, слуха и осязания. Упорядоченной планировкой сада «Чор-баг», закрытый от внешнего мира забором или живой изгородью, вместе с цветущими деревьями, журчащей и струящейся водой, с запахами цветов, пением птиц доставлял восторг, удовольствие, покой, возможность медитации.</w:t>
      </w:r>
    </w:p>
    <w:p w:rsidR="007F249A" w:rsidRPr="00A76057" w:rsidRDefault="007F249A" w:rsidP="00A76057">
      <w:pPr>
        <w:spacing w:after="0" w:line="240" w:lineRule="auto"/>
        <w:ind w:firstLine="360"/>
        <w:jc w:val="both"/>
        <w:rPr>
          <w:rFonts w:ascii="Times New Roman" w:hAnsi="Times New Roman" w:cs="Times New Roman"/>
          <w:sz w:val="28"/>
          <w:szCs w:val="28"/>
        </w:rPr>
      </w:pPr>
      <w:r w:rsidRPr="00A76057">
        <w:rPr>
          <w:rFonts w:ascii="Times New Roman" w:hAnsi="Times New Roman" w:cs="Times New Roman"/>
          <w:sz w:val="28"/>
          <w:szCs w:val="28"/>
        </w:rPr>
        <w:tab/>
        <w:t xml:space="preserve">Наряду с общепринятыми парками культуры и отдыха традиционных садов «Чор-баг»  необходимы для восстановления своеобразия городов, в том числе знаменитых садов Тимуридов вокруг Самарканда, Бухары. Образованные на их основе национальные парки могут служить  местом </w:t>
      </w:r>
      <w:r w:rsidRPr="00A76057">
        <w:rPr>
          <w:rFonts w:ascii="Times New Roman" w:hAnsi="Times New Roman" w:cs="Times New Roman"/>
          <w:sz w:val="28"/>
          <w:szCs w:val="28"/>
        </w:rPr>
        <w:lastRenderedPageBreak/>
        <w:t xml:space="preserve">проведения  праздников «Независимости», «Навруз», «Дары природы», «Рамазан» и «Курбан-хаит».  Несомненно, общность стиля и эстетических принципов построения монументальных памятников архитектуры </w:t>
      </w:r>
      <w:r w:rsidRPr="00A76057">
        <w:rPr>
          <w:rFonts w:ascii="Times New Roman" w:hAnsi="Times New Roman" w:cs="Times New Roman"/>
          <w:sz w:val="28"/>
          <w:szCs w:val="28"/>
          <w:lang w:val="en-US"/>
        </w:rPr>
        <w:t>XIII</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XVI</w:t>
      </w:r>
      <w:r w:rsidRPr="00A76057">
        <w:rPr>
          <w:rFonts w:ascii="Times New Roman" w:hAnsi="Times New Roman" w:cs="Times New Roman"/>
          <w:sz w:val="28"/>
          <w:szCs w:val="28"/>
        </w:rPr>
        <w:t xml:space="preserve"> вв. садов  «Чор-баг», дает основание полагать, что в тех случаях, когда по условиям реставрации или реконструкции необходимо зеленое окружение, именно сады «Чор-баг» могут служить им достойной и гармоничной средой.</w:t>
      </w:r>
    </w:p>
    <w:p w:rsidR="007F249A" w:rsidRPr="00A76057" w:rsidRDefault="007F249A"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ab/>
        <w:t xml:space="preserve">Предпосылками для восстановления «Чор-багов» служили  научные фундаментальные работы  Г.А. Пугаченковой (1951), У. Алимова (1974), М.С. Булатова (1984), Д.А. Назилова (1987), А.С. Уралова (1990)  Тахтаходжаевой М. (1987),  Л. Каюмовой (   ), Н. Дробченко (    ). </w:t>
      </w:r>
    </w:p>
    <w:p w:rsidR="007F249A" w:rsidRPr="00A76057" w:rsidRDefault="007F249A"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Однако в силу отсутствия естественных лесов в пригородной зоне и занятости этих территорий сельскохозяйственными угодьями и поселками местного типа в республике наблюдается отставание зеленого строительства общественного назначения и практические трудности по воплощению выводов выше названных исследований.</w:t>
      </w:r>
    </w:p>
    <w:p w:rsidR="007F249A" w:rsidRPr="00A76057" w:rsidRDefault="007F249A"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В условиях жаркого климата Узбекистана с дефицитом естественных лесных массивов, водных зеркал, осадков в вегетационный период, знойными суховеями, сильными пыльными бурями необходимы целенаправленные исследования для преобразования ландшафта, призванного смягчить неблагоприятное воздействие экстремальных условий, поиска реальных путей формирования зеленых зон для загородного отдыха населения. Настоящая научная работа, на основе тщательного изучения особенностей климата  и природных условий дают теоретические предпосылки по разрешению столь актуальной проблемы, путем внедрения в градостроительство Единой взаимосвязанной системы зеленых территорий, которая включает:</w:t>
      </w:r>
    </w:p>
    <w:p w:rsidR="007F249A" w:rsidRPr="00A76057" w:rsidRDefault="007F249A"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1. Защиту городов и населенных пунктов зелеными поясами от суховеев, пыльных бурь, вредных выбросов промышленных предприятий и автомашин.</w:t>
      </w:r>
    </w:p>
    <w:p w:rsidR="007F249A" w:rsidRPr="00A76057" w:rsidRDefault="007F249A"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2. Организацию региональной рекреационной системы для загородного отдыха населения с возрождением древних приемов обустройства садов «Чор-баг», путем включения в единую систему озеленения, наряду с городскими и загородными парками, сады и виноградники фермерских хозяйств, питомники, ботанические сады, дендропарки, вовлекаемые в задачу улучшения климата.</w:t>
      </w:r>
    </w:p>
    <w:p w:rsidR="007F249A" w:rsidRPr="00A76057" w:rsidRDefault="007F249A"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3. Создание загородных парков с садами «Чор-баг», с высоким уровнем благоустройства и большой пропускной способностью отдыхающих (30 чел/га), при относительно не больших занимаемых территориях.</w:t>
      </w:r>
    </w:p>
    <w:p w:rsidR="007F249A" w:rsidRPr="00A76057" w:rsidRDefault="007F249A"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 xml:space="preserve">4. Формирования «Линейной системы» для озеленения  города или агломерации городов, из 50% декоративных и 50% плодовых деревьев, образующие линейные группировки  садов жилых районов, городских парков, загородных парков, садов с/х ферм, ботанических садов, питомников, которые объединяясь </w:t>
      </w:r>
      <w:r w:rsidR="00273765" w:rsidRPr="00A76057">
        <w:rPr>
          <w:rFonts w:ascii="Times New Roman" w:hAnsi="Times New Roman" w:cs="Times New Roman"/>
          <w:sz w:val="28"/>
          <w:szCs w:val="28"/>
          <w:lang w:val="en-US"/>
        </w:rPr>
        <w:t>c</w:t>
      </w:r>
      <w:r w:rsidRPr="00A76057">
        <w:rPr>
          <w:rFonts w:ascii="Times New Roman" w:hAnsi="Times New Roman" w:cs="Times New Roman"/>
          <w:sz w:val="28"/>
          <w:szCs w:val="28"/>
        </w:rPr>
        <w:t>бульварами-хиабанами</w:t>
      </w:r>
      <w:r w:rsidR="00273765" w:rsidRPr="00A76057">
        <w:rPr>
          <w:rFonts w:ascii="Times New Roman" w:hAnsi="Times New Roman" w:cs="Times New Roman"/>
          <w:sz w:val="28"/>
          <w:szCs w:val="28"/>
        </w:rPr>
        <w:t>,</w:t>
      </w:r>
      <w:r w:rsidRPr="00A76057">
        <w:rPr>
          <w:rFonts w:ascii="Times New Roman" w:hAnsi="Times New Roman" w:cs="Times New Roman"/>
          <w:sz w:val="28"/>
          <w:szCs w:val="28"/>
        </w:rPr>
        <w:t xml:space="preserve"> образуют зеленый коридор, связанный с рекреационными зелеными зонами гор и предгорий.</w:t>
      </w:r>
    </w:p>
    <w:p w:rsidR="007F249A" w:rsidRPr="00A76057" w:rsidRDefault="007F249A"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lastRenderedPageBreak/>
        <w:t>5. Более эффективное облесение и использование для кратковременного отдыха земель Госземфонда в горных и предгорных районах, с обеспечением 1-1,5 час.транспортной доступности населения этих территорий.</w:t>
      </w:r>
    </w:p>
    <w:p w:rsidR="007F249A" w:rsidRPr="00A76057" w:rsidRDefault="007F249A" w:rsidP="00A76057">
      <w:pPr>
        <w:spacing w:after="0" w:line="240" w:lineRule="auto"/>
        <w:ind w:firstLine="567"/>
        <w:jc w:val="both"/>
        <w:rPr>
          <w:rFonts w:ascii="Times New Roman" w:hAnsi="Times New Roman" w:cs="Times New Roman"/>
          <w:sz w:val="28"/>
          <w:szCs w:val="28"/>
        </w:rPr>
      </w:pPr>
      <w:r w:rsidRPr="00A76057">
        <w:rPr>
          <w:rFonts w:ascii="Times New Roman" w:hAnsi="Times New Roman" w:cs="Times New Roman"/>
          <w:sz w:val="28"/>
          <w:szCs w:val="28"/>
        </w:rPr>
        <w:t xml:space="preserve">В настоящей научной работе на многочисленных примерах прослежен генезис возникновения и развития садов стиля «Чор-баг», выявлены закономерности, региональная общность, обобщены новые тенденции садового строительства, проанализированы теоретические исследования в странах Среднего Востока, Средней Азии и Северной Индии. Изучены природно-климатические особенности республики, выработаны следующие концептуальные решения по возрождению садов «Чор-баг» </w:t>
      </w:r>
      <w:r w:rsidR="00273765" w:rsidRPr="00A76057">
        <w:rPr>
          <w:rFonts w:ascii="Times New Roman" w:hAnsi="Times New Roman" w:cs="Times New Roman"/>
          <w:sz w:val="28"/>
          <w:szCs w:val="28"/>
        </w:rPr>
        <w:t>в</w:t>
      </w:r>
      <w:r w:rsidRPr="00A76057">
        <w:rPr>
          <w:rFonts w:ascii="Times New Roman" w:hAnsi="Times New Roman" w:cs="Times New Roman"/>
          <w:sz w:val="28"/>
          <w:szCs w:val="28"/>
        </w:rPr>
        <w:t xml:space="preserve"> условиях Узбекистана:</w:t>
      </w:r>
    </w:p>
    <w:p w:rsidR="007F249A" w:rsidRPr="00A76057" w:rsidRDefault="007F249A" w:rsidP="00A76057">
      <w:pPr>
        <w:numPr>
          <w:ilvl w:val="0"/>
          <w:numId w:val="16"/>
        </w:numPr>
        <w:spacing w:after="0" w:line="240" w:lineRule="auto"/>
        <w:ind w:left="0" w:firstLine="360"/>
        <w:jc w:val="both"/>
        <w:rPr>
          <w:rFonts w:ascii="Times New Roman" w:hAnsi="Times New Roman" w:cs="Times New Roman"/>
          <w:sz w:val="28"/>
          <w:szCs w:val="28"/>
        </w:rPr>
      </w:pPr>
      <w:r w:rsidRPr="00A76057">
        <w:rPr>
          <w:rFonts w:ascii="Times New Roman" w:hAnsi="Times New Roman" w:cs="Times New Roman"/>
          <w:sz w:val="28"/>
          <w:szCs w:val="28"/>
        </w:rPr>
        <w:t>При выборе участка для сада  принять во внимание наличие воды для полива, благоприятную почву для произрастания растительности,  положение участка по отношению к сторонам света, рельефа для создания водных эффектов.</w:t>
      </w:r>
    </w:p>
    <w:p w:rsidR="007F249A" w:rsidRPr="00A76057" w:rsidRDefault="007F249A" w:rsidP="00A76057">
      <w:pPr>
        <w:numPr>
          <w:ilvl w:val="0"/>
          <w:numId w:val="16"/>
        </w:num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 xml:space="preserve">Пространство сада ограничивается стеной от окружающей среды, что </w:t>
      </w:r>
    </w:p>
    <w:p w:rsidR="007F249A" w:rsidRPr="00A76057" w:rsidRDefault="007F249A"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обеспечивает защиту, уединение обитателей от внешнего мира. Сад ориентируется не на вне, а во внутрь.</w:t>
      </w:r>
    </w:p>
    <w:p w:rsidR="007F249A" w:rsidRPr="00A76057" w:rsidRDefault="007F249A"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 xml:space="preserve">     3.  </w:t>
      </w:r>
      <w:r w:rsidRPr="00A76057">
        <w:rPr>
          <w:rFonts w:ascii="Times New Roman" w:hAnsi="Times New Roman" w:cs="Times New Roman"/>
          <w:sz w:val="28"/>
          <w:szCs w:val="28"/>
        </w:rPr>
        <w:tab/>
        <w:t>Архитектурно-планировочное  решение  «Чор-бага»  увязывается  с рельефом участка. На ровной площадке сад должен иметь композицию симметричных планов. На рельефе, соподчиняясь с природой должен быть террасным.  В своих планировочных решениях решающее значение имеет геометрический рисунок основного плана, где не должно быть извилистых дорожек, водоемов, четырех члененность, симметрия, баланс частей. Деление на чорчаманы, чаманы, хиабаны  и чорчинары. Создание гармонии между растениями, строгим планом, архитектурой и водой – интегральное единство целого.</w:t>
      </w:r>
    </w:p>
    <w:p w:rsidR="007F249A" w:rsidRPr="00A76057" w:rsidRDefault="007F249A"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4. Если дух райских садов Европы скрыт в цветах, траве, деревьях, то </w:t>
      </w:r>
    </w:p>
    <w:p w:rsidR="007F249A" w:rsidRPr="00A76057" w:rsidRDefault="007F249A"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душа «Чор-багов» сконцентрирована на проточной воде, в важнейшем элементе как в художественном, практическом, так и в символическом аспекте, как   средство физического и духовного очищения.  Центральный бассейн или фонтан с четырьмя водными каналами, обрамленные дорожками, идущими от центра к периметру, является центром композиции, определяет размеры садовых участков. Наиболее эффективной формой ирригации являются прямые каналы или арыки, не обсаженные растениями. Вода в садах должна иметь концепцию движения-покоя-движения, что соответствовало «сужению-расширению-сужению» водяных устройств. Использование воды вне контекста сада, в виде извилистых ручьев или криволинейных прудов, бурных потоков водопада, создающих беспокойное зрелище -  не уместно. Необходим баланс между покоем и движением воды, гармонией между водой, архитектурой и ландшафтом. На перепадах уровня воды используются  каменные резные плиты – «чадар», «саласабил», «чини-хана», для того чтобы вода журчала, извивалась, падала образуя узоры и различные водные эффекты.</w:t>
      </w:r>
    </w:p>
    <w:p w:rsidR="007F249A" w:rsidRPr="00A76057" w:rsidRDefault="007F249A"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lastRenderedPageBreak/>
        <w:tab/>
        <w:t>5. В ограниченных пространствах садов выделяются малые и большие параметры осей. Малые – 200-300м, большие – 400-500 м. Малые параметры определяются приемлемой пешеходной дистанцией и оптимальным визуальным восприятием.  Для исторических городов предлагает создавать сады размерами 300х300 и 400х400 м. По европейским градостроительным канонам формирования открытых пространств в 135-165 м  – максимальные параметры по целостности и масштабности восприятия, параметры открытых пространств  с ограничивающим контуром; 450-500м  - предел больших ограниченных пространств архитектурных садов, за которой происходит интенсивное визуальное сближение планов и их наложение один на другой, т.е. дальнейшее увеличение пространства бессмысленно. (Аскаров Ш.Д.) Таким образом, целесообразными пространствами архитектурных садов как дистанционными (пешеходными), так и визуальными (для статичного восприятии) являются: малые - 200-300, 300-300, и большие - 400-400 и 400-500м. Крупные сады 1000х1000, 1000х1500 могут состоять из композиции малых и больших садов.</w:t>
      </w:r>
    </w:p>
    <w:p w:rsidR="007F249A" w:rsidRPr="00A76057" w:rsidRDefault="007F249A"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6. В традиционных «Чор-багах» растительность сада состоит как из плодовых, так и декоративных деревьев, а  сады при усыпальницах (мавзолеях) только из декоративных. В обоих случаях посадка ведется  с учетом непрерывности цветения, вызревания плодов. Высококронные деревья сажаются вдоль периметра стен, а в центре, строго не придерживаясь  геометрии плана  плодовыми деревьями.</w:t>
      </w:r>
    </w:p>
    <w:p w:rsidR="007F249A" w:rsidRPr="00A76057" w:rsidRDefault="007F249A"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Декоративные деревья состоят из белых тополей, тала, чинары, кипариса, можжевельника, ивы, карагача. При их помощи создаются полу- открытые или затененные аллеи. Кусты подчеркивают симметрию и геометрию. Подобно тому, как в традиционном саду «Чор-баг» не должно быть статуй, фигурная стрижка кустов, (самшита, можжевельника или тиса), должна быть ограничена созданием геометрических форм или узоров. Для усиления выразительности рекомендуется на углах, радом с плодовыми деревьями чарчаманов и главных аллей высаживать ряды кипарисов вперемешку с сосной, можжевельником, цитрусовыми и лавровыми деревьями. Плакучая ива и не листопадные  деревьями (карагач),  чинар, каштан, японская  софора, гледичия, могут затенять бассейны. </w:t>
      </w:r>
    </w:p>
    <w:p w:rsidR="007F249A" w:rsidRPr="00A76057" w:rsidRDefault="007F249A"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7.  Садовые  павильоны  дворца  (или  мавзолея)  приподнимаясь  на</w:t>
      </w:r>
    </w:p>
    <w:p w:rsidR="007F249A" w:rsidRPr="00A76057" w:rsidRDefault="007F249A"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 xml:space="preserve">платформе, обращаются вовне от центра в направлении четырех сторон света, имеют промежуточное пространство, мощеной площадки с водоемом и айваном, опертые на деревянные колонны или каменные арочные проемы, соединяющие внутреннее пространство с садом  позволяющие сидящему в тени наслаждаться прохладным ветерком от воды,  созерцать перспективу водной глади и цветущего сада. Использование на окнах павильона решеток из камня, дерева, керамики способствует рассеиванию солнечного света, позволяет проникать прохладному воздуху, ощущение интимности. Материал павильона преимущественно природный камень должен быть увязан с дорожками, обрамлением каналов, бассейнов. Для гармонизации в </w:t>
      </w:r>
      <w:r w:rsidRPr="00A76057">
        <w:rPr>
          <w:rFonts w:ascii="Times New Roman" w:hAnsi="Times New Roman" w:cs="Times New Roman"/>
          <w:sz w:val="28"/>
          <w:szCs w:val="28"/>
        </w:rPr>
        <w:lastRenderedPageBreak/>
        <w:t>отделку могут быть включены растительные мотивы сада. Вместе с тем применение шатров и палаток, покрытых коврами и шелком, является традицией Восточных стран, могут служить универсальным и трансформирующим местом отдыха.</w:t>
      </w:r>
    </w:p>
    <w:p w:rsidR="007F249A" w:rsidRPr="00A76057" w:rsidRDefault="007F249A" w:rsidP="00A76057">
      <w:pPr>
        <w:pStyle w:val="32"/>
        <w:ind w:left="0" w:right="-1"/>
        <w:jc w:val="both"/>
        <w:rPr>
          <w:sz w:val="28"/>
          <w:szCs w:val="28"/>
        </w:rPr>
      </w:pPr>
      <w:r w:rsidRPr="00A76057">
        <w:rPr>
          <w:sz w:val="28"/>
          <w:szCs w:val="28"/>
        </w:rPr>
        <w:tab/>
        <w:t>Выше изложенные принципы создания традиционного сада «Чор-баг» приемы создания его художественных образов, неразрывно связанных с самобытной архитектурой  и искусством Среднего Востока и Средней Азии, не говорят о необходимости их точного воспроизведения в современной практике паркостроения Узбекистана. Однако,  исторический стиль «Чор-багов», в  процессе эволюционного развития садового искусства, требуют серьёзного осмысления его духа - спокойной, созерцательной атмосферы, изначально сосредоточенной на воде, гармонично подобранного природного материала, малых архитектурных форм, искусно сочетающихся с архитектурой садовых павильонов.</w:t>
      </w:r>
    </w:p>
    <w:p w:rsidR="007F249A" w:rsidRPr="00A76057" w:rsidRDefault="007F249A" w:rsidP="00A76057">
      <w:pPr>
        <w:pStyle w:val="32"/>
        <w:ind w:left="0" w:right="-1"/>
        <w:jc w:val="both"/>
        <w:rPr>
          <w:sz w:val="28"/>
          <w:szCs w:val="28"/>
        </w:rPr>
      </w:pPr>
      <w:r w:rsidRPr="00A76057">
        <w:rPr>
          <w:sz w:val="28"/>
          <w:szCs w:val="28"/>
        </w:rPr>
        <w:tab/>
        <w:t xml:space="preserve">Включение традиционных  архитектурных садов «Чор-баг» в практику ландшафтного строительства Республики создания зеленого окружения памятникам архитектуры, закладка новых национальных парков, несомненно, послужит возрождению садово-паркового искусства своеобразия городов, а так же удовлетворению запросов населения на уединенный, созерцательный отдых. Автор выражает надежду, что  научные результаты  настоящего исследования  будут способствовать развитию ландшафтной науки Узбекистана. </w:t>
      </w:r>
    </w:p>
    <w:p w:rsidR="00906EE1" w:rsidRPr="00A76057" w:rsidRDefault="00906EE1" w:rsidP="00A76057">
      <w:pPr>
        <w:spacing w:after="0" w:line="240" w:lineRule="auto"/>
        <w:jc w:val="center"/>
        <w:rPr>
          <w:rFonts w:ascii="Times New Roman" w:hAnsi="Times New Roman" w:cs="Times New Roman"/>
          <w:b/>
          <w:sz w:val="28"/>
          <w:szCs w:val="28"/>
        </w:rPr>
      </w:pPr>
      <w:r w:rsidRPr="00A76057">
        <w:rPr>
          <w:rFonts w:ascii="Times New Roman" w:hAnsi="Times New Roman" w:cs="Times New Roman"/>
          <w:b/>
          <w:sz w:val="28"/>
          <w:szCs w:val="28"/>
        </w:rPr>
        <w:t xml:space="preserve">Глава </w:t>
      </w:r>
      <w:r w:rsidRPr="00A76057">
        <w:rPr>
          <w:rFonts w:ascii="Times New Roman" w:hAnsi="Times New Roman" w:cs="Times New Roman"/>
          <w:b/>
          <w:sz w:val="28"/>
          <w:szCs w:val="28"/>
          <w:lang w:val="en-US"/>
        </w:rPr>
        <w:t>III</w:t>
      </w:r>
      <w:r w:rsidRPr="00A76057">
        <w:rPr>
          <w:rFonts w:ascii="Times New Roman" w:hAnsi="Times New Roman" w:cs="Times New Roman"/>
          <w:b/>
          <w:sz w:val="28"/>
          <w:szCs w:val="28"/>
        </w:rPr>
        <w:t>. Сады и парки в системе населенных пунктов</w:t>
      </w:r>
    </w:p>
    <w:p w:rsidR="00906EE1" w:rsidRPr="00A76057" w:rsidRDefault="00906EE1" w:rsidP="00A76057">
      <w:pPr>
        <w:spacing w:after="0" w:line="240" w:lineRule="auto"/>
        <w:jc w:val="center"/>
        <w:rPr>
          <w:rFonts w:ascii="Times New Roman" w:hAnsi="Times New Roman" w:cs="Times New Roman"/>
          <w:b/>
          <w:sz w:val="28"/>
          <w:szCs w:val="28"/>
        </w:rPr>
      </w:pPr>
      <w:r w:rsidRPr="00A76057">
        <w:rPr>
          <w:rFonts w:ascii="Times New Roman" w:hAnsi="Times New Roman" w:cs="Times New Roman"/>
          <w:b/>
          <w:sz w:val="28"/>
          <w:szCs w:val="28"/>
        </w:rPr>
        <w:t>в зонах жаркого климата.</w:t>
      </w:r>
    </w:p>
    <w:p w:rsidR="00906EE1" w:rsidRPr="00A76057" w:rsidRDefault="00906EE1"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Введение в городскую застройку зеленых массивов, особенно крупных, которые вклиниваясь в ткань города, приближают природу к жилью, наполняют его свежим, обогащенным кислородом и влажностью воздухом.</w:t>
      </w:r>
      <w:r w:rsidR="001C3513" w:rsidRPr="00A76057">
        <w:rPr>
          <w:rFonts w:ascii="Times New Roman" w:hAnsi="Times New Roman" w:cs="Times New Roman"/>
          <w:sz w:val="28"/>
          <w:szCs w:val="28"/>
        </w:rPr>
        <w:t xml:space="preserve"> Городские парки, скверы, бульвары и вся система озелененных территорий современного города оздоровляют городской воздушный бассейн</w:t>
      </w:r>
      <w:r w:rsidR="007E08E4" w:rsidRPr="00A76057">
        <w:rPr>
          <w:rFonts w:ascii="Times New Roman" w:hAnsi="Times New Roman" w:cs="Times New Roman"/>
          <w:sz w:val="28"/>
          <w:szCs w:val="28"/>
        </w:rPr>
        <w:t>, улучшают микроклимат жилых районов города в целом, формируют его облик в сочетании с окружающей застройкой архитектурно-ландшафтных ансамблей, создают благоприятную среду для массового отдыха населения городов. С развитием автомобильного движения и вредного воздействия промышленности, роль зеленых насаждений в оздоровлении городской среды и воздушных бассейнов городов становится все более значительной.</w:t>
      </w:r>
    </w:p>
    <w:p w:rsidR="007E08E4" w:rsidRPr="00A76057" w:rsidRDefault="007E08E4"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Правильно организованная и продуманно спроектированная система озелененных территорий города создает для населения то здоровое природное окружение, которое приближает условия жизни в городах к более здоровым, «естественным» условиям жизни в сельской местности. Велико значение зеленых насаждений и как  декоративного и эстетического фактора. Деревья, кустарники, цветы украшают улицы, площади, жилые районы, органически дополняя архитектуру зданий и сооружений, помогая формировать привлекательный внешний облик и своеобразие городов и поселков.</w:t>
      </w:r>
    </w:p>
    <w:p w:rsidR="009070D3" w:rsidRPr="00A76057" w:rsidRDefault="009070D3"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lastRenderedPageBreak/>
        <w:tab/>
        <w:t>В условиях жаркого сухого климата Средней Азии, где в пригородах отсутствуют природные леса, а территории в большей части заняты  поливным земледелием, размещение крупных массивов насаждений (особенно на поймах рек, каналов) становится особенно актуальным. Значение этих массивов в виде бульваров («хиабанов»), широких озелененных улиц включающих небольшие сады, скверы, парки, будут служить зеленым коридором соединяющим город с пригородом, и служить аэрации города.</w:t>
      </w:r>
    </w:p>
    <w:p w:rsidR="009070D3" w:rsidRPr="00A76057" w:rsidRDefault="009070D3"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В период научно-технического прогресса, интенсивного роста</w:t>
      </w:r>
      <w:r w:rsidR="00962A76" w:rsidRPr="00A76057">
        <w:rPr>
          <w:rFonts w:ascii="Times New Roman" w:hAnsi="Times New Roman" w:cs="Times New Roman"/>
          <w:sz w:val="28"/>
          <w:szCs w:val="28"/>
        </w:rPr>
        <w:t xml:space="preserve"> городов, размещение парков на территории населенных пунктов его пригорода, одна из важнейших задач современного градостроительства. Зеленые зоны стали неотъемлемым элементом планировочной и объемной композиции города, являются составной частью его функционального зонирования, создания своеобразия его облика.</w:t>
      </w:r>
    </w:p>
    <w:p w:rsidR="00D65D4B" w:rsidRPr="00A76057" w:rsidRDefault="00D65D4B"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Пустыни и полупустыни Казахстана и Центральной Азии имеют территорию около 3 млн. км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 xml:space="preserve"> и граничат между 36</w:t>
      </w:r>
      <w:r w:rsidR="0046287F" w:rsidRPr="00A76057">
        <w:rPr>
          <w:rFonts w:ascii="Times New Roman" w:hAnsi="Times New Roman" w:cs="Times New Roman"/>
          <w:sz w:val="28"/>
          <w:szCs w:val="28"/>
        </w:rPr>
        <w:t>º до 50º</w:t>
      </w:r>
      <w:r w:rsidR="00946031" w:rsidRPr="00A76057">
        <w:rPr>
          <w:rFonts w:ascii="Times New Roman" w:hAnsi="Times New Roman" w:cs="Times New Roman"/>
          <w:sz w:val="28"/>
          <w:szCs w:val="28"/>
        </w:rPr>
        <w:t xml:space="preserve"> северной широты. Преобладающая часть пустыни входит в состав умеренного пояса, а его южная часть Центральной Азии в субтропический.</w:t>
      </w:r>
    </w:p>
    <w:p w:rsidR="00946031" w:rsidRPr="00A76057" w:rsidRDefault="00946031" w:rsidP="00A76057">
      <w:pPr>
        <w:spacing w:after="0" w:line="240" w:lineRule="auto"/>
        <w:jc w:val="both"/>
        <w:rPr>
          <w:rFonts w:ascii="Times New Roman" w:hAnsi="Times New Roman" w:cs="Times New Roman"/>
          <w:sz w:val="28"/>
          <w:szCs w:val="28"/>
        </w:rPr>
      </w:pPr>
    </w:p>
    <w:p w:rsidR="00D5237A" w:rsidRPr="00A76057" w:rsidRDefault="00D5237A" w:rsidP="00A76057">
      <w:pPr>
        <w:spacing w:after="0" w:line="240" w:lineRule="auto"/>
        <w:jc w:val="both"/>
        <w:rPr>
          <w:rFonts w:ascii="Times New Roman" w:hAnsi="Times New Roman" w:cs="Times New Roman"/>
          <w:sz w:val="28"/>
          <w:szCs w:val="28"/>
        </w:rPr>
      </w:pPr>
    </w:p>
    <w:p w:rsidR="00946031" w:rsidRPr="00A76057" w:rsidRDefault="00946031"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Схема физико-географических районов Центральной Азии</w:t>
      </w:r>
      <w:r w:rsidRPr="00A76057">
        <w:rPr>
          <w:rStyle w:val="aa"/>
          <w:rFonts w:ascii="Times New Roman" w:hAnsi="Times New Roman" w:cs="Times New Roman"/>
          <w:sz w:val="28"/>
          <w:szCs w:val="28"/>
        </w:rPr>
        <w:footnoteReference w:id="80"/>
      </w:r>
      <w:r w:rsidRPr="00A76057">
        <w:rPr>
          <w:rFonts w:ascii="Times New Roman" w:hAnsi="Times New Roman" w:cs="Times New Roman"/>
          <w:sz w:val="28"/>
          <w:szCs w:val="28"/>
        </w:rPr>
        <w:t xml:space="preserve"> (по Малькову)</w:t>
      </w:r>
    </w:p>
    <w:p w:rsidR="00D5237A" w:rsidRPr="00A76057" w:rsidRDefault="00D5237A" w:rsidP="00A76057">
      <w:pPr>
        <w:spacing w:after="0" w:line="240" w:lineRule="auto"/>
        <w:jc w:val="both"/>
        <w:rPr>
          <w:rFonts w:ascii="Times New Roman" w:hAnsi="Times New Roman" w:cs="Times New Roman"/>
          <w:sz w:val="28"/>
          <w:szCs w:val="28"/>
        </w:rPr>
      </w:pPr>
    </w:p>
    <w:p w:rsidR="007F249A" w:rsidRPr="00A76057" w:rsidRDefault="007F249A" w:rsidP="00A76057">
      <w:pPr>
        <w:spacing w:after="0" w:line="240" w:lineRule="auto"/>
        <w:ind w:firstLine="708"/>
        <w:jc w:val="both"/>
        <w:rPr>
          <w:rFonts w:ascii="Times New Roman" w:hAnsi="Times New Roman" w:cs="Times New Roman"/>
          <w:sz w:val="28"/>
          <w:szCs w:val="28"/>
        </w:rPr>
      </w:pPr>
    </w:p>
    <w:p w:rsidR="00D5237A" w:rsidRPr="00A76057" w:rsidRDefault="00D5237A"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lang w:val="en-US"/>
        </w:rPr>
        <w:t>I</w:t>
      </w:r>
      <w:r w:rsidRPr="00A76057">
        <w:rPr>
          <w:rFonts w:ascii="Times New Roman" w:hAnsi="Times New Roman" w:cs="Times New Roman"/>
          <w:sz w:val="28"/>
          <w:szCs w:val="28"/>
        </w:rPr>
        <w:t xml:space="preserve"> – степи, </w:t>
      </w:r>
      <w:r w:rsidRPr="00A76057">
        <w:rPr>
          <w:rFonts w:ascii="Times New Roman" w:hAnsi="Times New Roman" w:cs="Times New Roman"/>
          <w:sz w:val="28"/>
          <w:szCs w:val="28"/>
          <w:lang w:val="en-US"/>
        </w:rPr>
        <w:t>II</w:t>
      </w:r>
      <w:r w:rsidRPr="00A76057">
        <w:rPr>
          <w:rFonts w:ascii="Times New Roman" w:hAnsi="Times New Roman" w:cs="Times New Roman"/>
          <w:sz w:val="28"/>
          <w:szCs w:val="28"/>
        </w:rPr>
        <w:t xml:space="preserve"> – полупустыни, </w:t>
      </w:r>
      <w:r w:rsidRPr="00A76057">
        <w:rPr>
          <w:rFonts w:ascii="Times New Roman" w:hAnsi="Times New Roman" w:cs="Times New Roman"/>
          <w:sz w:val="28"/>
          <w:szCs w:val="28"/>
          <w:lang w:val="en-US"/>
        </w:rPr>
        <w:t>III</w:t>
      </w:r>
      <w:r w:rsidR="00C52435" w:rsidRPr="00A76057">
        <w:rPr>
          <w:rFonts w:ascii="Times New Roman" w:hAnsi="Times New Roman" w:cs="Times New Roman"/>
          <w:sz w:val="28"/>
          <w:szCs w:val="28"/>
        </w:rPr>
        <w:t xml:space="preserve">-  пустыни умеренного пояса, </w:t>
      </w:r>
      <w:r w:rsidRPr="00A76057">
        <w:rPr>
          <w:rFonts w:ascii="Times New Roman" w:hAnsi="Times New Roman" w:cs="Times New Roman"/>
          <w:sz w:val="28"/>
          <w:szCs w:val="28"/>
          <w:lang w:val="en-US"/>
        </w:rPr>
        <w:t>IV</w:t>
      </w:r>
      <w:r w:rsidR="00C52435" w:rsidRPr="00A76057">
        <w:rPr>
          <w:rFonts w:ascii="Times New Roman" w:hAnsi="Times New Roman" w:cs="Times New Roman"/>
          <w:sz w:val="28"/>
          <w:szCs w:val="28"/>
        </w:rPr>
        <w:t xml:space="preserve"> – сухие субтропики, </w:t>
      </w:r>
      <w:r w:rsidRPr="00A76057">
        <w:rPr>
          <w:rFonts w:ascii="Times New Roman" w:hAnsi="Times New Roman" w:cs="Times New Roman"/>
          <w:sz w:val="28"/>
          <w:szCs w:val="28"/>
          <w:lang w:val="en-US"/>
        </w:rPr>
        <w:t>V</w:t>
      </w:r>
      <w:r w:rsidR="00C52435" w:rsidRPr="00A76057">
        <w:rPr>
          <w:rFonts w:ascii="Times New Roman" w:hAnsi="Times New Roman" w:cs="Times New Roman"/>
          <w:sz w:val="28"/>
          <w:szCs w:val="28"/>
        </w:rPr>
        <w:t xml:space="preserve"> -  сред</w:t>
      </w:r>
      <w:r w:rsidR="009C1F79" w:rsidRPr="00A76057">
        <w:rPr>
          <w:rFonts w:ascii="Times New Roman" w:hAnsi="Times New Roman" w:cs="Times New Roman"/>
          <w:sz w:val="28"/>
          <w:szCs w:val="28"/>
        </w:rPr>
        <w:t>и</w:t>
      </w:r>
      <w:r w:rsidR="00C52435" w:rsidRPr="00A76057">
        <w:rPr>
          <w:rFonts w:ascii="Times New Roman" w:hAnsi="Times New Roman" w:cs="Times New Roman"/>
          <w:sz w:val="28"/>
          <w:szCs w:val="28"/>
        </w:rPr>
        <w:t>земно</w:t>
      </w:r>
      <w:r w:rsidR="009C1F79" w:rsidRPr="00A76057">
        <w:rPr>
          <w:rFonts w:ascii="Times New Roman" w:hAnsi="Times New Roman" w:cs="Times New Roman"/>
          <w:sz w:val="28"/>
          <w:szCs w:val="28"/>
        </w:rPr>
        <w:t>м</w:t>
      </w:r>
      <w:r w:rsidR="00C52435" w:rsidRPr="00A76057">
        <w:rPr>
          <w:rFonts w:ascii="Times New Roman" w:hAnsi="Times New Roman" w:cs="Times New Roman"/>
          <w:sz w:val="28"/>
          <w:szCs w:val="28"/>
        </w:rPr>
        <w:t>орская зона; 1 – горные массивы; 2 -  аридн</w:t>
      </w:r>
      <w:r w:rsidR="009C1F79" w:rsidRPr="00A76057">
        <w:rPr>
          <w:rFonts w:ascii="Times New Roman" w:hAnsi="Times New Roman" w:cs="Times New Roman"/>
          <w:sz w:val="28"/>
          <w:szCs w:val="28"/>
        </w:rPr>
        <w:t>ые</w:t>
      </w:r>
      <w:r w:rsidR="00C52435" w:rsidRPr="00A76057">
        <w:rPr>
          <w:rFonts w:ascii="Times New Roman" w:hAnsi="Times New Roman" w:cs="Times New Roman"/>
          <w:sz w:val="28"/>
          <w:szCs w:val="28"/>
        </w:rPr>
        <w:t xml:space="preserve"> зон</w:t>
      </w:r>
      <w:r w:rsidR="009C1F79" w:rsidRPr="00A76057">
        <w:rPr>
          <w:rFonts w:ascii="Times New Roman" w:hAnsi="Times New Roman" w:cs="Times New Roman"/>
          <w:sz w:val="28"/>
          <w:szCs w:val="28"/>
        </w:rPr>
        <w:t>ы</w:t>
      </w:r>
      <w:r w:rsidR="00C52435" w:rsidRPr="00A76057">
        <w:rPr>
          <w:rFonts w:ascii="Times New Roman" w:hAnsi="Times New Roman" w:cs="Times New Roman"/>
          <w:sz w:val="28"/>
          <w:szCs w:val="28"/>
        </w:rPr>
        <w:t xml:space="preserve"> умеренного пояса.</w:t>
      </w:r>
    </w:p>
    <w:p w:rsidR="009C1F79" w:rsidRPr="00A76057" w:rsidRDefault="009C1F79"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Засуха, засоленность почв и подземные воды, отсутствие естественных лесных массивов на фоне сильных пыльных бурь приводит к запыленности городов. Максимально возможное озеленение на базе обводнения территории, устройство защитных зеленых поясов в пригороде и в самом городе, вот те задачи которые должно решать здесь ландшафтное проектирование. В рекомендациях института ТашЗНИИЭП  «По учету природно-климатических условий в градостроительстве (1977)», указываются основные принципы планировочной организации для Средней Азии, которой является открытая и полуоткрытая структура ландшафтных связей города и пригорода. Защита городов со стороны пустынь от пыльных бурь, от горячих и холодных ветров.</w:t>
      </w:r>
      <w:r w:rsidR="00F74492" w:rsidRPr="00A76057">
        <w:rPr>
          <w:rFonts w:ascii="Times New Roman" w:hAnsi="Times New Roman" w:cs="Times New Roman"/>
          <w:sz w:val="28"/>
          <w:szCs w:val="28"/>
        </w:rPr>
        <w:t xml:space="preserve"> Выделяется три схемы компактной, территориально-планировочной структуры города.</w:t>
      </w:r>
    </w:p>
    <w:p w:rsidR="004D3853" w:rsidRPr="00A76057" w:rsidRDefault="004D3853" w:rsidP="00A76057">
      <w:pPr>
        <w:spacing w:after="0" w:line="240" w:lineRule="auto"/>
        <w:ind w:firstLine="708"/>
        <w:jc w:val="both"/>
        <w:rPr>
          <w:rFonts w:ascii="Times New Roman" w:hAnsi="Times New Roman" w:cs="Times New Roman"/>
          <w:sz w:val="28"/>
          <w:szCs w:val="28"/>
        </w:rPr>
      </w:pPr>
    </w:p>
    <w:p w:rsidR="004D3853" w:rsidRPr="00A76057" w:rsidRDefault="004D3853" w:rsidP="00A76057">
      <w:pPr>
        <w:spacing w:after="0" w:line="240" w:lineRule="auto"/>
        <w:ind w:firstLine="708"/>
        <w:jc w:val="center"/>
        <w:rPr>
          <w:rFonts w:ascii="Times New Roman" w:hAnsi="Times New Roman" w:cs="Times New Roman"/>
          <w:b/>
          <w:sz w:val="28"/>
          <w:szCs w:val="28"/>
        </w:rPr>
      </w:pPr>
      <w:r w:rsidRPr="00A76057">
        <w:rPr>
          <w:rFonts w:ascii="Times New Roman" w:hAnsi="Times New Roman" w:cs="Times New Roman"/>
          <w:b/>
          <w:sz w:val="28"/>
          <w:szCs w:val="28"/>
        </w:rPr>
        <w:t>3.1. Система и элементы озеленения города и пригорода.</w:t>
      </w:r>
    </w:p>
    <w:p w:rsidR="004D3853" w:rsidRPr="00A76057" w:rsidRDefault="004D3853"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Планировочная организация селитебных территорий в зависимости от обеспеченности района естественными ресурсами:</w:t>
      </w:r>
    </w:p>
    <w:p w:rsidR="007F249A" w:rsidRPr="00A76057" w:rsidRDefault="004D3853" w:rsidP="00A76057">
      <w:pPr>
        <w:pStyle w:val="ad"/>
        <w:spacing w:after="0" w:line="240" w:lineRule="auto"/>
        <w:ind w:left="0" w:firstLine="708"/>
        <w:jc w:val="both"/>
        <w:rPr>
          <w:sz w:val="28"/>
          <w:szCs w:val="28"/>
        </w:rPr>
      </w:pPr>
      <w:r w:rsidRPr="00A76057">
        <w:rPr>
          <w:sz w:val="28"/>
          <w:szCs w:val="28"/>
        </w:rPr>
        <w:t>а – город расчлененной структуры в составе развитого оазиса;</w:t>
      </w:r>
    </w:p>
    <w:p w:rsidR="004D3853" w:rsidRPr="00A76057" w:rsidRDefault="004D3853" w:rsidP="00A76057">
      <w:pPr>
        <w:pStyle w:val="ad"/>
        <w:spacing w:after="0" w:line="240" w:lineRule="auto"/>
        <w:ind w:left="0" w:firstLine="708"/>
        <w:jc w:val="both"/>
        <w:rPr>
          <w:sz w:val="28"/>
          <w:szCs w:val="28"/>
        </w:rPr>
      </w:pPr>
      <w:r w:rsidRPr="00A76057">
        <w:rPr>
          <w:sz w:val="28"/>
          <w:szCs w:val="28"/>
        </w:rPr>
        <w:lastRenderedPageBreak/>
        <w:t>б – город, ориентированный на локальный, естественный или искусственный оазис;</w:t>
      </w:r>
    </w:p>
    <w:p w:rsidR="004D3853" w:rsidRPr="00A76057" w:rsidRDefault="004D3853" w:rsidP="00A76057">
      <w:pPr>
        <w:pStyle w:val="ad"/>
        <w:spacing w:after="0" w:line="240" w:lineRule="auto"/>
        <w:ind w:left="0" w:firstLine="708"/>
        <w:jc w:val="both"/>
        <w:rPr>
          <w:sz w:val="28"/>
          <w:szCs w:val="28"/>
        </w:rPr>
      </w:pPr>
      <w:r w:rsidRPr="00A76057">
        <w:rPr>
          <w:sz w:val="28"/>
          <w:szCs w:val="28"/>
        </w:rPr>
        <w:t>в – город замкнутой структуры в окружении пустынь.</w:t>
      </w:r>
    </w:p>
    <w:p w:rsidR="004D3853" w:rsidRPr="00A76057" w:rsidRDefault="004D3853" w:rsidP="00A76057">
      <w:pPr>
        <w:pStyle w:val="ad"/>
        <w:spacing w:after="0" w:line="240" w:lineRule="auto"/>
        <w:ind w:left="0" w:firstLine="708"/>
        <w:jc w:val="both"/>
        <w:rPr>
          <w:sz w:val="28"/>
          <w:szCs w:val="28"/>
        </w:rPr>
      </w:pPr>
      <w:r w:rsidRPr="00A76057">
        <w:rPr>
          <w:sz w:val="28"/>
          <w:szCs w:val="28"/>
        </w:rPr>
        <w:t>1 – парковые и лесопарковые зоны;  2 – система озеленения общественного назначения; 3 – общественные центры; 4 – пыле- ветрозащитные лесополосы; 5 – жилые территории.</w:t>
      </w:r>
    </w:p>
    <w:p w:rsidR="004D3853" w:rsidRPr="00A76057" w:rsidRDefault="004D3853" w:rsidP="00A76057">
      <w:pPr>
        <w:pStyle w:val="ad"/>
        <w:spacing w:after="0" w:line="240" w:lineRule="auto"/>
        <w:ind w:left="0" w:firstLine="708"/>
        <w:jc w:val="both"/>
        <w:rPr>
          <w:sz w:val="28"/>
          <w:szCs w:val="28"/>
        </w:rPr>
      </w:pPr>
      <w:r w:rsidRPr="00A76057">
        <w:rPr>
          <w:sz w:val="28"/>
          <w:szCs w:val="28"/>
        </w:rPr>
        <w:t>Пригородные зоны:</w:t>
      </w:r>
    </w:p>
    <w:p w:rsidR="004D3853" w:rsidRPr="00A76057" w:rsidRDefault="004D3853" w:rsidP="00A76057">
      <w:pPr>
        <w:pStyle w:val="ad"/>
        <w:spacing w:after="0" w:line="240" w:lineRule="auto"/>
        <w:ind w:left="0" w:firstLine="708"/>
        <w:jc w:val="both"/>
        <w:rPr>
          <w:sz w:val="28"/>
          <w:szCs w:val="28"/>
        </w:rPr>
      </w:pPr>
      <w:r w:rsidRPr="00A76057">
        <w:rPr>
          <w:sz w:val="28"/>
          <w:szCs w:val="28"/>
        </w:rPr>
        <w:t>а – развитая (Ташкент, Самарканд, Алматы, Фергана);</w:t>
      </w:r>
    </w:p>
    <w:p w:rsidR="004D3853" w:rsidRPr="00A76057" w:rsidRDefault="004D3853" w:rsidP="00A76057">
      <w:pPr>
        <w:pStyle w:val="ad"/>
        <w:spacing w:after="0" w:line="240" w:lineRule="auto"/>
        <w:ind w:left="0" w:firstLine="708"/>
        <w:jc w:val="both"/>
        <w:rPr>
          <w:sz w:val="28"/>
          <w:szCs w:val="28"/>
        </w:rPr>
      </w:pPr>
      <w:r w:rsidRPr="00A76057">
        <w:rPr>
          <w:sz w:val="28"/>
          <w:szCs w:val="28"/>
        </w:rPr>
        <w:t>б – ограниченно развитая (Карши, Ургенч);</w:t>
      </w:r>
    </w:p>
    <w:p w:rsidR="004D3853" w:rsidRPr="00A76057" w:rsidRDefault="004D3853" w:rsidP="00A76057">
      <w:pPr>
        <w:pStyle w:val="ad"/>
        <w:spacing w:after="0" w:line="240" w:lineRule="auto"/>
        <w:ind w:left="0" w:firstLine="708"/>
        <w:jc w:val="both"/>
        <w:rPr>
          <w:sz w:val="28"/>
          <w:szCs w:val="28"/>
        </w:rPr>
      </w:pPr>
      <w:r w:rsidRPr="00A76057">
        <w:rPr>
          <w:sz w:val="28"/>
          <w:szCs w:val="28"/>
        </w:rPr>
        <w:t>в – город в окружении пустынь (Бухара, Навои</w:t>
      </w:r>
      <w:r w:rsidR="00F20F3D" w:rsidRPr="00A76057">
        <w:rPr>
          <w:sz w:val="28"/>
          <w:szCs w:val="28"/>
        </w:rPr>
        <w:t>, Карши, Нукус, Кзыл-Орда).</w:t>
      </w:r>
    </w:p>
    <w:p w:rsidR="007F249A" w:rsidRPr="00A76057" w:rsidRDefault="001D35E8" w:rsidP="00A76057">
      <w:pPr>
        <w:pStyle w:val="ad"/>
        <w:spacing w:after="0" w:line="240" w:lineRule="auto"/>
        <w:ind w:left="0" w:firstLine="708"/>
        <w:jc w:val="both"/>
        <w:rPr>
          <w:sz w:val="28"/>
          <w:szCs w:val="28"/>
        </w:rPr>
      </w:pPr>
      <w:r w:rsidRPr="00A76057">
        <w:rPr>
          <w:sz w:val="28"/>
          <w:szCs w:val="28"/>
        </w:rPr>
        <w:t>1 – пылезащитная лесополоса; 2 – земледельческая зона; 3 – естественная древесно-кустарниковая растительность; 4 – рекреационные зоны и базы отдыха вблизи  естественных оазисов; 5 -  условные границы зон; 6 – селитебная зона; 7 – лесопарковый пояс.</w:t>
      </w:r>
    </w:p>
    <w:p w:rsidR="001D35E8" w:rsidRPr="00A76057" w:rsidRDefault="001D35E8" w:rsidP="00A76057">
      <w:pPr>
        <w:pStyle w:val="ad"/>
        <w:spacing w:after="0" w:line="240" w:lineRule="auto"/>
        <w:ind w:left="0" w:firstLine="708"/>
        <w:jc w:val="both"/>
        <w:rPr>
          <w:sz w:val="28"/>
          <w:szCs w:val="28"/>
        </w:rPr>
      </w:pPr>
      <w:r w:rsidRPr="00A76057">
        <w:rPr>
          <w:sz w:val="28"/>
          <w:szCs w:val="28"/>
        </w:rPr>
        <w:t>Расчетное число одновременных посетителей территории парков, лесопарков, загородных парков и других зеленых зон следует принимать не более</w:t>
      </w:r>
      <w:r w:rsidRPr="00A76057">
        <w:rPr>
          <w:rStyle w:val="aa"/>
          <w:sz w:val="28"/>
          <w:szCs w:val="28"/>
        </w:rPr>
        <w:footnoteReference w:id="81"/>
      </w:r>
      <w:r w:rsidRPr="00A76057">
        <w:rPr>
          <w:sz w:val="28"/>
          <w:szCs w:val="28"/>
        </w:rPr>
        <w:t>:</w:t>
      </w:r>
    </w:p>
    <w:p w:rsidR="001D35E8" w:rsidRPr="00A76057" w:rsidRDefault="001D35E8" w:rsidP="00A76057">
      <w:pPr>
        <w:pStyle w:val="ad"/>
        <w:spacing w:after="0" w:line="240" w:lineRule="auto"/>
        <w:ind w:left="0" w:firstLine="708"/>
        <w:jc w:val="both"/>
        <w:rPr>
          <w:sz w:val="28"/>
          <w:szCs w:val="28"/>
        </w:rPr>
      </w:pPr>
      <w:r w:rsidRPr="00A76057">
        <w:rPr>
          <w:sz w:val="28"/>
          <w:szCs w:val="28"/>
        </w:rPr>
        <w:t xml:space="preserve">-  городских парков </w:t>
      </w:r>
      <w:r w:rsidRPr="00A76057">
        <w:rPr>
          <w:sz w:val="28"/>
          <w:szCs w:val="28"/>
        </w:rPr>
        <w:tab/>
        <w:t>- 100 чел/га;</w:t>
      </w:r>
    </w:p>
    <w:p w:rsidR="001D35E8" w:rsidRPr="00A76057" w:rsidRDefault="001D35E8" w:rsidP="00A76057">
      <w:pPr>
        <w:pStyle w:val="ad"/>
        <w:spacing w:after="0" w:line="240" w:lineRule="auto"/>
        <w:ind w:left="0" w:firstLine="708"/>
        <w:jc w:val="both"/>
        <w:rPr>
          <w:sz w:val="28"/>
          <w:szCs w:val="28"/>
        </w:rPr>
      </w:pPr>
      <w:r w:rsidRPr="00A76057">
        <w:rPr>
          <w:sz w:val="28"/>
          <w:szCs w:val="28"/>
        </w:rPr>
        <w:t>-  парки зон отдыха</w:t>
      </w:r>
      <w:r w:rsidRPr="00A76057">
        <w:rPr>
          <w:sz w:val="28"/>
          <w:szCs w:val="28"/>
        </w:rPr>
        <w:tab/>
        <w:t>- 70 чел/га;</w:t>
      </w:r>
    </w:p>
    <w:p w:rsidR="001D35E8" w:rsidRPr="00A76057" w:rsidRDefault="001D35E8" w:rsidP="00A76057">
      <w:pPr>
        <w:pStyle w:val="ad"/>
        <w:spacing w:after="0" w:line="240" w:lineRule="auto"/>
        <w:ind w:left="0" w:firstLine="708"/>
        <w:jc w:val="both"/>
        <w:rPr>
          <w:sz w:val="28"/>
          <w:szCs w:val="28"/>
        </w:rPr>
      </w:pPr>
      <w:r w:rsidRPr="00A76057">
        <w:rPr>
          <w:sz w:val="28"/>
          <w:szCs w:val="28"/>
        </w:rPr>
        <w:t>-  парки курортов</w:t>
      </w:r>
      <w:r w:rsidRPr="00A76057">
        <w:rPr>
          <w:sz w:val="28"/>
          <w:szCs w:val="28"/>
        </w:rPr>
        <w:tab/>
      </w:r>
      <w:r w:rsidRPr="00A76057">
        <w:rPr>
          <w:sz w:val="28"/>
          <w:szCs w:val="28"/>
        </w:rPr>
        <w:tab/>
        <w:t>- 50 чел/га;</w:t>
      </w:r>
    </w:p>
    <w:p w:rsidR="001D35E8" w:rsidRPr="00A76057" w:rsidRDefault="001D35E8" w:rsidP="00A76057">
      <w:pPr>
        <w:pStyle w:val="ad"/>
        <w:spacing w:after="0" w:line="240" w:lineRule="auto"/>
        <w:ind w:left="0" w:firstLine="708"/>
        <w:jc w:val="both"/>
        <w:rPr>
          <w:sz w:val="28"/>
          <w:szCs w:val="28"/>
        </w:rPr>
      </w:pPr>
      <w:r w:rsidRPr="00A76057">
        <w:rPr>
          <w:sz w:val="28"/>
          <w:szCs w:val="28"/>
        </w:rPr>
        <w:t xml:space="preserve">-  лесопарков (лугопарков, гидропарков) </w:t>
      </w:r>
      <w:r w:rsidRPr="00A76057">
        <w:rPr>
          <w:sz w:val="28"/>
          <w:szCs w:val="28"/>
        </w:rPr>
        <w:tab/>
        <w:t>- 10 чел/га;</w:t>
      </w:r>
    </w:p>
    <w:p w:rsidR="001D35E8" w:rsidRPr="00A76057" w:rsidRDefault="001D35E8" w:rsidP="00A76057">
      <w:pPr>
        <w:pStyle w:val="ad"/>
        <w:spacing w:after="0" w:line="240" w:lineRule="auto"/>
        <w:ind w:left="0" w:firstLine="708"/>
        <w:jc w:val="both"/>
        <w:rPr>
          <w:sz w:val="28"/>
          <w:szCs w:val="28"/>
        </w:rPr>
      </w:pPr>
      <w:r w:rsidRPr="00A76057">
        <w:rPr>
          <w:sz w:val="28"/>
          <w:szCs w:val="28"/>
        </w:rPr>
        <w:t>-  лесов</w:t>
      </w:r>
      <w:r w:rsidRPr="00A76057">
        <w:rPr>
          <w:sz w:val="28"/>
          <w:szCs w:val="28"/>
        </w:rPr>
        <w:tab/>
      </w:r>
      <w:r w:rsidRPr="00A76057">
        <w:rPr>
          <w:sz w:val="28"/>
          <w:szCs w:val="28"/>
        </w:rPr>
        <w:tab/>
      </w:r>
      <w:r w:rsidRPr="00A76057">
        <w:rPr>
          <w:sz w:val="28"/>
          <w:szCs w:val="28"/>
        </w:rPr>
        <w:tab/>
        <w:t>- 1-3 чел/га.</w:t>
      </w:r>
    </w:p>
    <w:p w:rsidR="001D35E8" w:rsidRPr="00A76057" w:rsidRDefault="001D35E8" w:rsidP="00A76057">
      <w:pPr>
        <w:pStyle w:val="ad"/>
        <w:spacing w:after="0" w:line="240" w:lineRule="auto"/>
        <w:ind w:left="0" w:firstLine="708"/>
        <w:jc w:val="both"/>
        <w:rPr>
          <w:sz w:val="28"/>
          <w:szCs w:val="28"/>
        </w:rPr>
      </w:pPr>
      <w:r w:rsidRPr="00A76057">
        <w:rPr>
          <w:sz w:val="28"/>
          <w:szCs w:val="28"/>
        </w:rPr>
        <w:t>При плотности 50 чел/га и более необходимо проведение мероприятий по преобразованию лесного ландшафта в парковый</w:t>
      </w:r>
      <w:r w:rsidR="00767A25" w:rsidRPr="00A76057">
        <w:rPr>
          <w:sz w:val="28"/>
          <w:szCs w:val="28"/>
        </w:rPr>
        <w:t xml:space="preserve"> (т.е. проведение большего покрытия % дорожек, элементов благоустройства).</w:t>
      </w:r>
    </w:p>
    <w:p w:rsidR="00767A25" w:rsidRPr="00A76057" w:rsidRDefault="00767A25" w:rsidP="00A76057">
      <w:pPr>
        <w:pStyle w:val="ad"/>
        <w:spacing w:after="0" w:line="240" w:lineRule="auto"/>
        <w:ind w:left="0" w:firstLine="708"/>
        <w:jc w:val="both"/>
        <w:rPr>
          <w:sz w:val="28"/>
          <w:szCs w:val="28"/>
        </w:rPr>
      </w:pPr>
    </w:p>
    <w:p w:rsidR="001D35E8" w:rsidRPr="00A76057" w:rsidRDefault="001D35E8" w:rsidP="00A76057">
      <w:pPr>
        <w:pStyle w:val="ad"/>
        <w:spacing w:after="0" w:line="240" w:lineRule="auto"/>
        <w:ind w:left="0" w:firstLine="708"/>
        <w:jc w:val="both"/>
        <w:rPr>
          <w:sz w:val="28"/>
          <w:szCs w:val="28"/>
        </w:rPr>
      </w:pPr>
      <w:r w:rsidRPr="00A76057">
        <w:rPr>
          <w:sz w:val="28"/>
          <w:szCs w:val="28"/>
        </w:rPr>
        <w:t>Пример планировочной структуры города  в предгорье.</w:t>
      </w:r>
    </w:p>
    <w:p w:rsidR="007F249A" w:rsidRPr="00A76057" w:rsidRDefault="00E8315B" w:rsidP="00A76057">
      <w:pPr>
        <w:pStyle w:val="ad"/>
        <w:spacing w:after="0" w:line="240" w:lineRule="auto"/>
        <w:ind w:left="0" w:firstLine="708"/>
        <w:jc w:val="both"/>
        <w:rPr>
          <w:sz w:val="28"/>
          <w:szCs w:val="28"/>
        </w:rPr>
      </w:pPr>
      <w:r w:rsidRPr="00A76057">
        <w:rPr>
          <w:sz w:val="28"/>
          <w:szCs w:val="28"/>
        </w:rPr>
        <w:t xml:space="preserve">Как  было рассмотрено в Главе </w:t>
      </w:r>
      <w:r w:rsidRPr="00A76057">
        <w:rPr>
          <w:sz w:val="28"/>
          <w:szCs w:val="28"/>
          <w:lang w:val="en-US"/>
        </w:rPr>
        <w:t>II</w:t>
      </w:r>
      <w:r w:rsidRPr="00A76057">
        <w:rPr>
          <w:sz w:val="28"/>
          <w:szCs w:val="28"/>
        </w:rPr>
        <w:t xml:space="preserve"> планировочная структура современного города предусматривает ступенчатую систему обслуживания, с выделением первичных объектов, приближенных к группе жилых домов на расстоянии R</w:t>
      </w:r>
      <w:r w:rsidRPr="00A76057">
        <w:rPr>
          <w:sz w:val="28"/>
          <w:szCs w:val="28"/>
          <w:vertAlign w:val="subscript"/>
        </w:rPr>
        <w:t>1</w:t>
      </w:r>
      <w:r w:rsidRPr="00A76057">
        <w:rPr>
          <w:sz w:val="28"/>
          <w:szCs w:val="28"/>
        </w:rPr>
        <w:t xml:space="preserve"> = 150 м, R</w:t>
      </w:r>
      <w:r w:rsidRPr="00A76057">
        <w:rPr>
          <w:sz w:val="28"/>
          <w:szCs w:val="28"/>
          <w:vertAlign w:val="subscript"/>
        </w:rPr>
        <w:t>2</w:t>
      </w:r>
      <w:r w:rsidRPr="00A76057">
        <w:rPr>
          <w:sz w:val="28"/>
          <w:szCs w:val="28"/>
        </w:rPr>
        <w:t>= 500 м – микрорайонного значения, R</w:t>
      </w:r>
      <w:r w:rsidRPr="00A76057">
        <w:rPr>
          <w:sz w:val="28"/>
          <w:szCs w:val="28"/>
          <w:vertAlign w:val="subscript"/>
        </w:rPr>
        <w:t>3</w:t>
      </w:r>
      <w:r w:rsidRPr="00A76057">
        <w:rPr>
          <w:sz w:val="28"/>
          <w:szCs w:val="28"/>
        </w:rPr>
        <w:t>= 1500м – жилого района и R</w:t>
      </w:r>
      <w:r w:rsidRPr="00A76057">
        <w:rPr>
          <w:sz w:val="28"/>
          <w:szCs w:val="28"/>
          <w:vertAlign w:val="subscript"/>
        </w:rPr>
        <w:t>4</w:t>
      </w:r>
      <w:r w:rsidRPr="00A76057">
        <w:rPr>
          <w:sz w:val="28"/>
          <w:szCs w:val="28"/>
        </w:rPr>
        <w:t xml:space="preserve"> =  городского значения с 0,5-1,0 часовой доступностью на городском транспорте.</w:t>
      </w:r>
    </w:p>
    <w:p w:rsidR="001B0DC4" w:rsidRPr="00A76057" w:rsidRDefault="001B0DC4" w:rsidP="00A76057">
      <w:pPr>
        <w:pStyle w:val="ad"/>
        <w:spacing w:after="0" w:line="240" w:lineRule="auto"/>
        <w:ind w:left="0" w:firstLine="708"/>
        <w:jc w:val="both"/>
        <w:rPr>
          <w:sz w:val="28"/>
          <w:szCs w:val="28"/>
        </w:rPr>
      </w:pPr>
      <w:r w:rsidRPr="00A76057">
        <w:rPr>
          <w:b/>
          <w:sz w:val="28"/>
          <w:szCs w:val="28"/>
        </w:rPr>
        <w:t>Элементы  системы озеленения территорий города.</w:t>
      </w:r>
      <w:r w:rsidRPr="00A76057">
        <w:rPr>
          <w:sz w:val="28"/>
          <w:szCs w:val="28"/>
        </w:rPr>
        <w:t xml:space="preserve"> Градостроительными нормами</w:t>
      </w:r>
      <w:r w:rsidR="000C5C30" w:rsidRPr="00A76057">
        <w:rPr>
          <w:sz w:val="28"/>
          <w:szCs w:val="28"/>
        </w:rPr>
        <w:t xml:space="preserve"> предусмотрен определенный состав элементов системы озеленения территорий города. В первую очередь выделяются насаждения общего пользования, включающие в себя общегородские и районные парки, сады микрорайонов, насаждения при административных и общественных учреждениях, а также объединяющие линейные пешеходные связи (бульвары, скверы и т.п.). В составе системы могут быть и различные специализированные парки: ботанические, </w:t>
      </w:r>
      <w:r w:rsidR="000C5C30" w:rsidRPr="00A76057">
        <w:rPr>
          <w:sz w:val="28"/>
          <w:szCs w:val="28"/>
        </w:rPr>
        <w:lastRenderedPageBreak/>
        <w:t>зоологические, мемориальные, исторические, этнографические и др., но этот вид озелененных территорий встречается не в каждом городе.</w:t>
      </w:r>
    </w:p>
    <w:p w:rsidR="008B4CAF" w:rsidRPr="00A76057" w:rsidRDefault="008B4CAF" w:rsidP="00A76057">
      <w:pPr>
        <w:pStyle w:val="ad"/>
        <w:spacing w:after="0" w:line="240" w:lineRule="auto"/>
        <w:ind w:left="0" w:firstLine="708"/>
        <w:jc w:val="both"/>
        <w:rPr>
          <w:sz w:val="28"/>
          <w:szCs w:val="28"/>
        </w:rPr>
      </w:pPr>
      <w:r w:rsidRPr="00A76057">
        <w:rPr>
          <w:sz w:val="28"/>
          <w:szCs w:val="28"/>
        </w:rPr>
        <w:t>Эта схема дополняется озелененными участками ограниченного пользования, расположенными около различных учреждений: детских садов, школ, больниц,  вузов, домов отдыха, научно-исследовательских учреждений и промышленных предприятий. К этим участкам относятся насаждения жилы</w:t>
      </w:r>
      <w:r w:rsidR="00931A04" w:rsidRPr="00A76057">
        <w:rPr>
          <w:sz w:val="28"/>
          <w:szCs w:val="28"/>
        </w:rPr>
        <w:t>х</w:t>
      </w:r>
      <w:r w:rsidRPr="00A76057">
        <w:rPr>
          <w:sz w:val="28"/>
          <w:szCs w:val="28"/>
        </w:rPr>
        <w:t xml:space="preserve"> микрорайонов и кварталов, застроенных многоквартирными домами. Эти насаждения предназначены для улучшения санитарно-гигиенических условий и организации мест для отдыха.</w:t>
      </w:r>
    </w:p>
    <w:p w:rsidR="008B4CAF" w:rsidRPr="00A76057" w:rsidRDefault="008B4CAF" w:rsidP="00A76057">
      <w:pPr>
        <w:pStyle w:val="ad"/>
        <w:spacing w:after="0" w:line="240" w:lineRule="auto"/>
        <w:ind w:left="0" w:firstLine="708"/>
        <w:jc w:val="both"/>
        <w:rPr>
          <w:sz w:val="28"/>
          <w:szCs w:val="28"/>
        </w:rPr>
      </w:pPr>
      <w:r w:rsidRPr="00A76057">
        <w:rPr>
          <w:sz w:val="28"/>
          <w:szCs w:val="28"/>
        </w:rPr>
        <w:t>К элементам системы озелененных территорий города относятся и насаждения специального назначения, представленные в основном водоохранными, противопожарными, мелиоративными насаждениями и санитарно-защитными зонами промышленных предприятий.</w:t>
      </w:r>
    </w:p>
    <w:p w:rsidR="00931A04" w:rsidRPr="00A76057" w:rsidRDefault="00931A04" w:rsidP="00A76057">
      <w:pPr>
        <w:pStyle w:val="ad"/>
        <w:spacing w:after="0" w:line="240" w:lineRule="auto"/>
        <w:ind w:left="0" w:firstLine="708"/>
        <w:jc w:val="both"/>
        <w:rPr>
          <w:sz w:val="28"/>
          <w:szCs w:val="28"/>
        </w:rPr>
      </w:pPr>
      <w:r w:rsidRPr="00A76057">
        <w:rPr>
          <w:sz w:val="28"/>
          <w:szCs w:val="28"/>
        </w:rPr>
        <w:t xml:space="preserve">Как элемент обслуживания городские зеленые территории общественного назначения, так же можно выделить как: </w:t>
      </w:r>
    </w:p>
    <w:p w:rsidR="00931A04" w:rsidRPr="00A76057" w:rsidRDefault="00931A04" w:rsidP="00A76057">
      <w:pPr>
        <w:pStyle w:val="ad"/>
        <w:spacing w:after="0" w:line="240" w:lineRule="auto"/>
        <w:ind w:left="0" w:firstLine="708"/>
        <w:jc w:val="both"/>
        <w:rPr>
          <w:sz w:val="28"/>
          <w:szCs w:val="28"/>
        </w:rPr>
      </w:pPr>
      <w:r w:rsidRPr="00A76057">
        <w:rPr>
          <w:sz w:val="28"/>
          <w:szCs w:val="28"/>
        </w:rPr>
        <w:t>а – сад жилой группы (R</w:t>
      </w:r>
      <w:r w:rsidRPr="00A76057">
        <w:rPr>
          <w:sz w:val="28"/>
          <w:szCs w:val="28"/>
          <w:vertAlign w:val="subscript"/>
        </w:rPr>
        <w:t>1</w:t>
      </w:r>
      <w:r w:rsidRPr="00A76057">
        <w:rPr>
          <w:sz w:val="28"/>
          <w:szCs w:val="28"/>
        </w:rPr>
        <w:t>), б – микрорайонный сад (R</w:t>
      </w:r>
      <w:r w:rsidRPr="00A76057">
        <w:rPr>
          <w:sz w:val="28"/>
          <w:szCs w:val="28"/>
          <w:vertAlign w:val="subscript"/>
        </w:rPr>
        <w:t>2</w:t>
      </w:r>
      <w:r w:rsidRPr="00A76057">
        <w:rPr>
          <w:sz w:val="28"/>
          <w:szCs w:val="28"/>
        </w:rPr>
        <w:t>), в – парк жилого района (R</w:t>
      </w:r>
      <w:r w:rsidRPr="00A76057">
        <w:rPr>
          <w:sz w:val="28"/>
          <w:szCs w:val="28"/>
          <w:vertAlign w:val="subscript"/>
        </w:rPr>
        <w:t>3</w:t>
      </w:r>
      <w:r w:rsidRPr="00A76057">
        <w:rPr>
          <w:sz w:val="28"/>
          <w:szCs w:val="28"/>
        </w:rPr>
        <w:t>) и  г – городской парк (R</w:t>
      </w:r>
      <w:r w:rsidRPr="00A76057">
        <w:rPr>
          <w:sz w:val="28"/>
          <w:szCs w:val="28"/>
          <w:vertAlign w:val="subscript"/>
        </w:rPr>
        <w:t>4</w:t>
      </w:r>
      <w:r w:rsidRPr="00A76057">
        <w:rPr>
          <w:sz w:val="28"/>
          <w:szCs w:val="28"/>
        </w:rPr>
        <w:t>).</w:t>
      </w:r>
    </w:p>
    <w:p w:rsidR="00931A04" w:rsidRPr="00A76057" w:rsidRDefault="00931A04" w:rsidP="00A76057">
      <w:pPr>
        <w:pStyle w:val="ad"/>
        <w:spacing w:after="0" w:line="240" w:lineRule="auto"/>
        <w:ind w:left="0" w:firstLine="708"/>
        <w:jc w:val="both"/>
        <w:rPr>
          <w:sz w:val="28"/>
          <w:szCs w:val="28"/>
        </w:rPr>
      </w:pPr>
    </w:p>
    <w:p w:rsidR="00931A04" w:rsidRPr="00A76057" w:rsidRDefault="00931A04" w:rsidP="00A76057">
      <w:pPr>
        <w:pStyle w:val="ad"/>
        <w:spacing w:after="0" w:line="240" w:lineRule="auto"/>
        <w:ind w:left="0" w:firstLine="708"/>
        <w:jc w:val="both"/>
        <w:rPr>
          <w:sz w:val="28"/>
          <w:szCs w:val="28"/>
        </w:rPr>
      </w:pPr>
      <w:r w:rsidRPr="00A76057">
        <w:rPr>
          <w:sz w:val="28"/>
          <w:szCs w:val="28"/>
        </w:rPr>
        <w:t>Схема планировочной структуры города с выделением зеленых территорий.</w:t>
      </w:r>
    </w:p>
    <w:p w:rsidR="00931A04" w:rsidRPr="00A76057" w:rsidRDefault="00931A04"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b/>
          <w:color w:val="FF0000"/>
          <w:sz w:val="28"/>
          <w:szCs w:val="28"/>
        </w:rPr>
        <w:tab/>
      </w:r>
      <w:r w:rsidRPr="00A76057">
        <w:rPr>
          <w:rFonts w:ascii="Times New Roman" w:hAnsi="Times New Roman" w:cs="Times New Roman"/>
          <w:sz w:val="28"/>
          <w:szCs w:val="28"/>
        </w:rPr>
        <w:t>а – сад жилой группы;</w:t>
      </w:r>
    </w:p>
    <w:p w:rsidR="00931A04" w:rsidRPr="00A76057" w:rsidRDefault="00931A04"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б – сад микрорайона;</w:t>
      </w:r>
    </w:p>
    <w:p w:rsidR="00931A04" w:rsidRPr="00A76057" w:rsidRDefault="00931A04"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в – парк жилого района;</w:t>
      </w:r>
    </w:p>
    <w:p w:rsidR="00931A04" w:rsidRPr="00A76057" w:rsidRDefault="00931A04"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г – городской парк;</w:t>
      </w:r>
    </w:p>
    <w:p w:rsidR="00931A04" w:rsidRPr="00A76057" w:rsidRDefault="00931A04"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д – скверы;</w:t>
      </w:r>
    </w:p>
    <w:p w:rsidR="00931A04" w:rsidRPr="00A76057" w:rsidRDefault="00931A04"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е – бульвары;</w:t>
      </w:r>
    </w:p>
    <w:p w:rsidR="00931A04" w:rsidRPr="00A76057" w:rsidRDefault="00931A04"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ж – набережные;</w:t>
      </w:r>
    </w:p>
    <w:p w:rsidR="00931A04" w:rsidRPr="00A76057" w:rsidRDefault="00931A04" w:rsidP="00A76057">
      <w:pPr>
        <w:spacing w:after="0" w:line="240" w:lineRule="auto"/>
        <w:ind w:left="708"/>
        <w:jc w:val="both"/>
        <w:rPr>
          <w:rFonts w:ascii="Times New Roman" w:hAnsi="Times New Roman" w:cs="Times New Roman"/>
          <w:sz w:val="28"/>
          <w:szCs w:val="28"/>
        </w:rPr>
      </w:pPr>
      <w:r w:rsidRPr="00A76057">
        <w:rPr>
          <w:rFonts w:ascii="Times New Roman" w:hAnsi="Times New Roman" w:cs="Times New Roman"/>
          <w:sz w:val="28"/>
          <w:szCs w:val="28"/>
        </w:rPr>
        <w:t>з -  специализированные парки (детский, спортивный, зоопарк, ботанический  сад);</w:t>
      </w:r>
    </w:p>
    <w:p w:rsidR="00931A04" w:rsidRPr="00A76057" w:rsidRDefault="00931A04" w:rsidP="00A76057">
      <w:pPr>
        <w:spacing w:after="0" w:line="240" w:lineRule="auto"/>
        <w:ind w:left="708"/>
        <w:jc w:val="both"/>
        <w:rPr>
          <w:rFonts w:ascii="Times New Roman" w:hAnsi="Times New Roman" w:cs="Times New Roman"/>
          <w:sz w:val="28"/>
          <w:szCs w:val="28"/>
        </w:rPr>
      </w:pPr>
      <w:r w:rsidRPr="00A76057">
        <w:rPr>
          <w:rFonts w:ascii="Times New Roman" w:hAnsi="Times New Roman" w:cs="Times New Roman"/>
          <w:sz w:val="28"/>
          <w:szCs w:val="28"/>
        </w:rPr>
        <w:t>к – мемориальные парки;</w:t>
      </w:r>
    </w:p>
    <w:p w:rsidR="00931A04" w:rsidRPr="00A76057" w:rsidRDefault="00931A04" w:rsidP="00A76057">
      <w:pPr>
        <w:spacing w:after="0" w:line="240" w:lineRule="auto"/>
        <w:ind w:left="708"/>
        <w:jc w:val="both"/>
        <w:rPr>
          <w:rFonts w:ascii="Times New Roman" w:hAnsi="Times New Roman" w:cs="Times New Roman"/>
          <w:sz w:val="28"/>
          <w:szCs w:val="28"/>
        </w:rPr>
      </w:pPr>
      <w:r w:rsidRPr="00A76057">
        <w:rPr>
          <w:rFonts w:ascii="Times New Roman" w:hAnsi="Times New Roman" w:cs="Times New Roman"/>
          <w:sz w:val="28"/>
          <w:szCs w:val="28"/>
        </w:rPr>
        <w:t>л – кладбища;</w:t>
      </w:r>
    </w:p>
    <w:p w:rsidR="00931A04" w:rsidRPr="00A76057" w:rsidRDefault="00931A04" w:rsidP="00A76057">
      <w:pPr>
        <w:spacing w:after="0" w:line="240" w:lineRule="auto"/>
        <w:ind w:left="708"/>
        <w:jc w:val="both"/>
        <w:rPr>
          <w:rFonts w:ascii="Times New Roman" w:hAnsi="Times New Roman" w:cs="Times New Roman"/>
          <w:sz w:val="28"/>
          <w:szCs w:val="28"/>
        </w:rPr>
      </w:pPr>
      <w:r w:rsidRPr="00A76057">
        <w:rPr>
          <w:rFonts w:ascii="Times New Roman" w:hAnsi="Times New Roman" w:cs="Times New Roman"/>
          <w:sz w:val="28"/>
          <w:szCs w:val="28"/>
        </w:rPr>
        <w:t>м – питомник.</w:t>
      </w:r>
    </w:p>
    <w:p w:rsidR="00931A04" w:rsidRPr="00A76057" w:rsidRDefault="00931A04" w:rsidP="00A76057">
      <w:pPr>
        <w:spacing w:after="0" w:line="240" w:lineRule="auto"/>
        <w:ind w:left="708"/>
        <w:jc w:val="both"/>
        <w:rPr>
          <w:rFonts w:ascii="Times New Roman" w:hAnsi="Times New Roman" w:cs="Times New Roman"/>
          <w:sz w:val="28"/>
          <w:szCs w:val="28"/>
        </w:rPr>
      </w:pPr>
    </w:p>
    <w:p w:rsidR="00BB1C21" w:rsidRPr="00A76057" w:rsidRDefault="00BB1C21" w:rsidP="00A76057">
      <w:pPr>
        <w:spacing w:after="0" w:line="240" w:lineRule="auto"/>
        <w:ind w:left="708"/>
        <w:jc w:val="both"/>
        <w:rPr>
          <w:rFonts w:ascii="Times New Roman" w:hAnsi="Times New Roman" w:cs="Times New Roman"/>
          <w:sz w:val="28"/>
          <w:szCs w:val="28"/>
        </w:rPr>
      </w:pPr>
      <w:r w:rsidRPr="00A76057">
        <w:rPr>
          <w:rFonts w:ascii="Times New Roman" w:hAnsi="Times New Roman" w:cs="Times New Roman"/>
          <w:sz w:val="28"/>
          <w:szCs w:val="28"/>
        </w:rPr>
        <w:t>Таблица 3.11. Размещение городских зеленых насаждений.</w:t>
      </w:r>
    </w:p>
    <w:p w:rsidR="00931A04" w:rsidRPr="00A76057" w:rsidRDefault="00931A04" w:rsidP="00A76057">
      <w:pPr>
        <w:spacing w:after="0" w:line="240" w:lineRule="auto"/>
        <w:jc w:val="both"/>
        <w:rPr>
          <w:rFonts w:ascii="Times New Roman" w:hAnsi="Times New Roman" w:cs="Times New Roman"/>
          <w:sz w:val="28"/>
          <w:szCs w:val="28"/>
        </w:rPr>
      </w:pPr>
    </w:p>
    <w:tbl>
      <w:tblPr>
        <w:tblStyle w:val="a4"/>
        <w:tblW w:w="0" w:type="auto"/>
        <w:tblLook w:val="04A0"/>
      </w:tblPr>
      <w:tblGrid>
        <w:gridCol w:w="2491"/>
        <w:gridCol w:w="1687"/>
        <w:gridCol w:w="1934"/>
        <w:gridCol w:w="1644"/>
        <w:gridCol w:w="1814"/>
      </w:tblGrid>
      <w:tr w:rsidR="00BB1C21" w:rsidRPr="00A76057" w:rsidTr="00BB1C21">
        <w:tc>
          <w:tcPr>
            <w:tcW w:w="1914" w:type="dxa"/>
          </w:tcPr>
          <w:p w:rsidR="00BB1C21" w:rsidRPr="00A76057" w:rsidRDefault="00BB1C21" w:rsidP="00A76057">
            <w:pPr>
              <w:pStyle w:val="31"/>
              <w:shd w:val="clear" w:color="auto" w:fill="auto"/>
              <w:spacing w:line="240" w:lineRule="auto"/>
              <w:ind w:firstLine="0"/>
              <w:rPr>
                <w:sz w:val="28"/>
                <w:szCs w:val="28"/>
              </w:rPr>
            </w:pPr>
            <w:r w:rsidRPr="00A76057">
              <w:rPr>
                <w:sz w:val="28"/>
                <w:szCs w:val="28"/>
              </w:rPr>
              <w:t>Вид насаждения</w:t>
            </w:r>
          </w:p>
        </w:tc>
        <w:tc>
          <w:tcPr>
            <w:tcW w:w="1914" w:type="dxa"/>
          </w:tcPr>
          <w:p w:rsidR="00BB1C21" w:rsidRPr="00A76057" w:rsidRDefault="00BB1C21" w:rsidP="00A76057">
            <w:pPr>
              <w:pStyle w:val="31"/>
              <w:shd w:val="clear" w:color="auto" w:fill="auto"/>
              <w:spacing w:line="240" w:lineRule="auto"/>
              <w:ind w:firstLine="0"/>
              <w:rPr>
                <w:sz w:val="28"/>
                <w:szCs w:val="28"/>
              </w:rPr>
            </w:pPr>
            <w:r w:rsidRPr="00A76057">
              <w:rPr>
                <w:sz w:val="28"/>
                <w:szCs w:val="28"/>
              </w:rPr>
              <w:t>Минимальная площадь, га</w:t>
            </w:r>
          </w:p>
        </w:tc>
        <w:tc>
          <w:tcPr>
            <w:tcW w:w="1914" w:type="dxa"/>
          </w:tcPr>
          <w:p w:rsidR="00BB1C21" w:rsidRPr="00A76057" w:rsidRDefault="00BB1C21" w:rsidP="00A76057">
            <w:pPr>
              <w:pStyle w:val="31"/>
              <w:shd w:val="clear" w:color="auto" w:fill="auto"/>
              <w:spacing w:line="240" w:lineRule="auto"/>
              <w:ind w:firstLine="0"/>
              <w:rPr>
                <w:sz w:val="28"/>
                <w:szCs w:val="28"/>
              </w:rPr>
            </w:pPr>
            <w:r w:rsidRPr="00A76057">
              <w:rPr>
                <w:sz w:val="28"/>
                <w:szCs w:val="28"/>
              </w:rPr>
              <w:t>Размещение</w:t>
            </w:r>
          </w:p>
        </w:tc>
        <w:tc>
          <w:tcPr>
            <w:tcW w:w="1914" w:type="dxa"/>
          </w:tcPr>
          <w:p w:rsidR="00BB1C21" w:rsidRPr="00A76057" w:rsidRDefault="00BB1C21" w:rsidP="00A76057">
            <w:pPr>
              <w:pStyle w:val="31"/>
              <w:shd w:val="clear" w:color="auto" w:fill="auto"/>
              <w:spacing w:line="240" w:lineRule="auto"/>
              <w:ind w:firstLine="0"/>
              <w:rPr>
                <w:sz w:val="28"/>
                <w:szCs w:val="28"/>
              </w:rPr>
            </w:pPr>
            <w:r w:rsidRPr="00A76057">
              <w:rPr>
                <w:sz w:val="28"/>
                <w:szCs w:val="28"/>
              </w:rPr>
              <w:t>Радиус доступности, км</w:t>
            </w:r>
          </w:p>
        </w:tc>
        <w:tc>
          <w:tcPr>
            <w:tcW w:w="1915" w:type="dxa"/>
          </w:tcPr>
          <w:p w:rsidR="00BB1C21" w:rsidRPr="00A76057" w:rsidRDefault="00BB1C21" w:rsidP="00A76057">
            <w:pPr>
              <w:pStyle w:val="31"/>
              <w:shd w:val="clear" w:color="auto" w:fill="auto"/>
              <w:spacing w:line="240" w:lineRule="auto"/>
              <w:ind w:firstLine="0"/>
              <w:rPr>
                <w:sz w:val="28"/>
                <w:szCs w:val="28"/>
              </w:rPr>
            </w:pPr>
            <w:r w:rsidRPr="00A76057">
              <w:rPr>
                <w:sz w:val="28"/>
                <w:szCs w:val="28"/>
              </w:rPr>
              <w:t>Максимальные затраты времени на передвижение</w:t>
            </w:r>
          </w:p>
        </w:tc>
      </w:tr>
      <w:tr w:rsidR="00BB1C21" w:rsidRPr="00A76057" w:rsidTr="00BB1C21">
        <w:tc>
          <w:tcPr>
            <w:tcW w:w="1914" w:type="dxa"/>
          </w:tcPr>
          <w:p w:rsidR="00BB1C21" w:rsidRPr="00A76057" w:rsidRDefault="00BB1C21" w:rsidP="00A76057">
            <w:pPr>
              <w:pStyle w:val="31"/>
              <w:shd w:val="clear" w:color="auto" w:fill="auto"/>
              <w:spacing w:line="240" w:lineRule="auto"/>
              <w:ind w:firstLine="0"/>
              <w:jc w:val="both"/>
              <w:rPr>
                <w:sz w:val="28"/>
                <w:szCs w:val="28"/>
              </w:rPr>
            </w:pPr>
            <w:r w:rsidRPr="00A76057">
              <w:rPr>
                <w:sz w:val="28"/>
                <w:szCs w:val="28"/>
              </w:rPr>
              <w:t>Общегородские парки культуры и отдыха</w:t>
            </w:r>
          </w:p>
        </w:tc>
        <w:tc>
          <w:tcPr>
            <w:tcW w:w="1914" w:type="dxa"/>
          </w:tcPr>
          <w:p w:rsidR="00BB1C21" w:rsidRPr="00A76057" w:rsidRDefault="00BB1C21" w:rsidP="00A76057">
            <w:pPr>
              <w:pStyle w:val="31"/>
              <w:shd w:val="clear" w:color="auto" w:fill="auto"/>
              <w:spacing w:line="240" w:lineRule="auto"/>
              <w:ind w:firstLine="0"/>
              <w:rPr>
                <w:sz w:val="28"/>
                <w:szCs w:val="28"/>
              </w:rPr>
            </w:pPr>
            <w:r w:rsidRPr="00A76057">
              <w:rPr>
                <w:sz w:val="28"/>
                <w:szCs w:val="28"/>
              </w:rPr>
              <w:t>25</w:t>
            </w:r>
          </w:p>
        </w:tc>
        <w:tc>
          <w:tcPr>
            <w:tcW w:w="1914" w:type="dxa"/>
          </w:tcPr>
          <w:p w:rsidR="00BB1C21" w:rsidRPr="00A76057" w:rsidRDefault="00BB1C21" w:rsidP="00A76057">
            <w:pPr>
              <w:pStyle w:val="31"/>
              <w:shd w:val="clear" w:color="auto" w:fill="auto"/>
              <w:spacing w:line="240" w:lineRule="auto"/>
              <w:ind w:firstLine="0"/>
              <w:jc w:val="both"/>
              <w:rPr>
                <w:sz w:val="28"/>
                <w:szCs w:val="28"/>
              </w:rPr>
            </w:pPr>
            <w:r w:rsidRPr="00A76057">
              <w:rPr>
                <w:sz w:val="28"/>
                <w:szCs w:val="28"/>
              </w:rPr>
              <w:t>В селитебной зоне</w:t>
            </w:r>
          </w:p>
        </w:tc>
        <w:tc>
          <w:tcPr>
            <w:tcW w:w="1914" w:type="dxa"/>
          </w:tcPr>
          <w:p w:rsidR="00BB1C21" w:rsidRPr="00A76057" w:rsidRDefault="00BB1C21" w:rsidP="00A76057">
            <w:pPr>
              <w:pStyle w:val="31"/>
              <w:shd w:val="clear" w:color="auto" w:fill="auto"/>
              <w:spacing w:line="240" w:lineRule="auto"/>
              <w:ind w:firstLine="0"/>
              <w:rPr>
                <w:sz w:val="28"/>
                <w:szCs w:val="28"/>
              </w:rPr>
            </w:pPr>
            <w:r w:rsidRPr="00A76057">
              <w:rPr>
                <w:sz w:val="28"/>
                <w:szCs w:val="28"/>
              </w:rPr>
              <w:t>5</w:t>
            </w:r>
          </w:p>
        </w:tc>
        <w:tc>
          <w:tcPr>
            <w:tcW w:w="1915" w:type="dxa"/>
          </w:tcPr>
          <w:p w:rsidR="00BB1C21" w:rsidRPr="00A76057" w:rsidRDefault="00BB1C21" w:rsidP="00A76057">
            <w:pPr>
              <w:pStyle w:val="31"/>
              <w:shd w:val="clear" w:color="auto" w:fill="auto"/>
              <w:spacing w:line="240" w:lineRule="auto"/>
              <w:ind w:firstLine="0"/>
              <w:rPr>
                <w:sz w:val="28"/>
                <w:szCs w:val="28"/>
              </w:rPr>
            </w:pPr>
            <w:r w:rsidRPr="00A76057">
              <w:rPr>
                <w:sz w:val="28"/>
                <w:szCs w:val="28"/>
              </w:rPr>
              <w:t>20 мин на транспорте</w:t>
            </w:r>
          </w:p>
        </w:tc>
      </w:tr>
      <w:tr w:rsidR="00BB1C21" w:rsidRPr="00A76057" w:rsidTr="00BB1C21">
        <w:tc>
          <w:tcPr>
            <w:tcW w:w="1914" w:type="dxa"/>
          </w:tcPr>
          <w:p w:rsidR="00BB1C21" w:rsidRPr="00A76057" w:rsidRDefault="00BB1C21" w:rsidP="00A76057">
            <w:pPr>
              <w:pStyle w:val="31"/>
              <w:shd w:val="clear" w:color="auto" w:fill="auto"/>
              <w:spacing w:line="240" w:lineRule="auto"/>
              <w:ind w:firstLine="0"/>
              <w:jc w:val="both"/>
              <w:rPr>
                <w:sz w:val="28"/>
                <w:szCs w:val="28"/>
              </w:rPr>
            </w:pPr>
            <w:r w:rsidRPr="00A76057">
              <w:rPr>
                <w:sz w:val="28"/>
                <w:szCs w:val="28"/>
              </w:rPr>
              <w:t xml:space="preserve">Парки </w:t>
            </w:r>
            <w:r w:rsidRPr="00A76057">
              <w:rPr>
                <w:sz w:val="28"/>
                <w:szCs w:val="28"/>
              </w:rPr>
              <w:lastRenderedPageBreak/>
              <w:t xml:space="preserve">планированных районов </w:t>
            </w:r>
          </w:p>
        </w:tc>
        <w:tc>
          <w:tcPr>
            <w:tcW w:w="1914" w:type="dxa"/>
          </w:tcPr>
          <w:p w:rsidR="00BB1C21" w:rsidRPr="00A76057" w:rsidRDefault="00BB1C21" w:rsidP="00A76057">
            <w:pPr>
              <w:pStyle w:val="31"/>
              <w:shd w:val="clear" w:color="auto" w:fill="auto"/>
              <w:spacing w:line="240" w:lineRule="auto"/>
              <w:ind w:firstLine="0"/>
              <w:rPr>
                <w:sz w:val="28"/>
                <w:szCs w:val="28"/>
              </w:rPr>
            </w:pPr>
            <w:r w:rsidRPr="00A76057">
              <w:rPr>
                <w:sz w:val="28"/>
                <w:szCs w:val="28"/>
              </w:rPr>
              <w:lastRenderedPageBreak/>
              <w:t>10</w:t>
            </w:r>
          </w:p>
        </w:tc>
        <w:tc>
          <w:tcPr>
            <w:tcW w:w="1914" w:type="dxa"/>
          </w:tcPr>
          <w:p w:rsidR="00BB1C21" w:rsidRPr="00A76057" w:rsidRDefault="00BB1C21" w:rsidP="00A76057">
            <w:pPr>
              <w:pStyle w:val="31"/>
              <w:shd w:val="clear" w:color="auto" w:fill="auto"/>
              <w:spacing w:line="240" w:lineRule="auto"/>
              <w:ind w:firstLine="0"/>
              <w:jc w:val="both"/>
              <w:rPr>
                <w:sz w:val="28"/>
                <w:szCs w:val="28"/>
              </w:rPr>
            </w:pPr>
            <w:r w:rsidRPr="00A76057">
              <w:rPr>
                <w:sz w:val="28"/>
                <w:szCs w:val="28"/>
              </w:rPr>
              <w:t xml:space="preserve">В пределах </w:t>
            </w:r>
            <w:r w:rsidRPr="00A76057">
              <w:rPr>
                <w:sz w:val="28"/>
                <w:szCs w:val="28"/>
              </w:rPr>
              <w:lastRenderedPageBreak/>
              <w:t>планировочного района</w:t>
            </w:r>
          </w:p>
        </w:tc>
        <w:tc>
          <w:tcPr>
            <w:tcW w:w="1914" w:type="dxa"/>
          </w:tcPr>
          <w:p w:rsidR="00BB1C21" w:rsidRPr="00A76057" w:rsidRDefault="00BB1C21" w:rsidP="00A76057">
            <w:pPr>
              <w:pStyle w:val="31"/>
              <w:shd w:val="clear" w:color="auto" w:fill="auto"/>
              <w:spacing w:line="240" w:lineRule="auto"/>
              <w:ind w:firstLine="0"/>
              <w:rPr>
                <w:sz w:val="28"/>
                <w:szCs w:val="28"/>
              </w:rPr>
            </w:pPr>
            <w:r w:rsidRPr="00A76057">
              <w:rPr>
                <w:sz w:val="28"/>
                <w:szCs w:val="28"/>
              </w:rPr>
              <w:lastRenderedPageBreak/>
              <w:t>2</w:t>
            </w:r>
          </w:p>
        </w:tc>
        <w:tc>
          <w:tcPr>
            <w:tcW w:w="1915" w:type="dxa"/>
          </w:tcPr>
          <w:p w:rsidR="00BB1C21" w:rsidRPr="00A76057" w:rsidRDefault="00BB1C21" w:rsidP="00A76057">
            <w:pPr>
              <w:pStyle w:val="31"/>
              <w:shd w:val="clear" w:color="auto" w:fill="auto"/>
              <w:spacing w:line="240" w:lineRule="auto"/>
              <w:ind w:firstLine="0"/>
              <w:rPr>
                <w:sz w:val="28"/>
                <w:szCs w:val="28"/>
              </w:rPr>
            </w:pPr>
            <w:r w:rsidRPr="00A76057">
              <w:rPr>
                <w:sz w:val="28"/>
                <w:szCs w:val="28"/>
              </w:rPr>
              <w:t xml:space="preserve">10 мин. на </w:t>
            </w:r>
            <w:r w:rsidRPr="00A76057">
              <w:rPr>
                <w:sz w:val="28"/>
                <w:szCs w:val="28"/>
              </w:rPr>
              <w:lastRenderedPageBreak/>
              <w:t>транспорте</w:t>
            </w:r>
          </w:p>
        </w:tc>
      </w:tr>
      <w:tr w:rsidR="00BB1C21" w:rsidRPr="00A76057" w:rsidTr="00BB1C21">
        <w:tc>
          <w:tcPr>
            <w:tcW w:w="1914" w:type="dxa"/>
          </w:tcPr>
          <w:p w:rsidR="00BB1C21" w:rsidRPr="00A76057" w:rsidRDefault="00BB1C21" w:rsidP="00A76057">
            <w:pPr>
              <w:pStyle w:val="31"/>
              <w:shd w:val="clear" w:color="auto" w:fill="auto"/>
              <w:spacing w:line="240" w:lineRule="auto"/>
              <w:ind w:firstLine="0"/>
              <w:jc w:val="both"/>
              <w:rPr>
                <w:sz w:val="28"/>
                <w:szCs w:val="28"/>
              </w:rPr>
            </w:pPr>
            <w:r w:rsidRPr="00A76057">
              <w:rPr>
                <w:sz w:val="28"/>
                <w:szCs w:val="28"/>
              </w:rPr>
              <w:lastRenderedPageBreak/>
              <w:t>Специализированные парки</w:t>
            </w:r>
          </w:p>
        </w:tc>
        <w:tc>
          <w:tcPr>
            <w:tcW w:w="1914" w:type="dxa"/>
          </w:tcPr>
          <w:p w:rsidR="00BB1C21" w:rsidRPr="00A76057" w:rsidRDefault="00BB1C21" w:rsidP="00A76057">
            <w:pPr>
              <w:pStyle w:val="31"/>
              <w:shd w:val="clear" w:color="auto" w:fill="auto"/>
              <w:spacing w:line="240" w:lineRule="auto"/>
              <w:ind w:firstLine="0"/>
              <w:rPr>
                <w:sz w:val="28"/>
                <w:szCs w:val="28"/>
              </w:rPr>
            </w:pPr>
            <w:r w:rsidRPr="00A76057">
              <w:rPr>
                <w:sz w:val="28"/>
                <w:szCs w:val="28"/>
              </w:rPr>
              <w:t>3</w:t>
            </w:r>
          </w:p>
        </w:tc>
        <w:tc>
          <w:tcPr>
            <w:tcW w:w="1914" w:type="dxa"/>
          </w:tcPr>
          <w:p w:rsidR="00BB1C21" w:rsidRPr="00A76057" w:rsidRDefault="00BB1C21" w:rsidP="00A76057">
            <w:pPr>
              <w:pStyle w:val="31"/>
              <w:shd w:val="clear" w:color="auto" w:fill="auto"/>
              <w:spacing w:line="240" w:lineRule="auto"/>
              <w:ind w:firstLine="0"/>
              <w:jc w:val="both"/>
              <w:rPr>
                <w:sz w:val="28"/>
                <w:szCs w:val="28"/>
              </w:rPr>
            </w:pPr>
            <w:r w:rsidRPr="00A76057">
              <w:rPr>
                <w:sz w:val="28"/>
                <w:szCs w:val="28"/>
              </w:rPr>
              <w:t>В селитебной зоне и смежно с ней</w:t>
            </w:r>
          </w:p>
        </w:tc>
        <w:tc>
          <w:tcPr>
            <w:tcW w:w="1914" w:type="dxa"/>
          </w:tcPr>
          <w:p w:rsidR="00BB1C21" w:rsidRPr="00A76057" w:rsidRDefault="00BB1C21" w:rsidP="00A76057">
            <w:pPr>
              <w:pStyle w:val="31"/>
              <w:shd w:val="clear" w:color="auto" w:fill="auto"/>
              <w:spacing w:line="240" w:lineRule="auto"/>
              <w:ind w:firstLine="0"/>
              <w:rPr>
                <w:sz w:val="28"/>
                <w:szCs w:val="28"/>
              </w:rPr>
            </w:pPr>
            <w:r w:rsidRPr="00A76057">
              <w:rPr>
                <w:sz w:val="28"/>
                <w:szCs w:val="28"/>
              </w:rPr>
              <w:t>Не нормируется</w:t>
            </w:r>
          </w:p>
        </w:tc>
        <w:tc>
          <w:tcPr>
            <w:tcW w:w="1915" w:type="dxa"/>
          </w:tcPr>
          <w:p w:rsidR="00BB1C21" w:rsidRPr="00A76057" w:rsidRDefault="00BB1C21" w:rsidP="00A76057">
            <w:pPr>
              <w:pStyle w:val="31"/>
              <w:shd w:val="clear" w:color="auto" w:fill="auto"/>
              <w:spacing w:line="240" w:lineRule="auto"/>
              <w:ind w:firstLine="0"/>
              <w:rPr>
                <w:sz w:val="28"/>
                <w:szCs w:val="28"/>
              </w:rPr>
            </w:pPr>
            <w:r w:rsidRPr="00A76057">
              <w:rPr>
                <w:sz w:val="28"/>
                <w:szCs w:val="28"/>
              </w:rPr>
              <w:t>-</w:t>
            </w:r>
          </w:p>
        </w:tc>
      </w:tr>
      <w:tr w:rsidR="00BB1C21" w:rsidRPr="00A76057" w:rsidTr="00BB1C21">
        <w:tc>
          <w:tcPr>
            <w:tcW w:w="1914" w:type="dxa"/>
          </w:tcPr>
          <w:p w:rsidR="00BB1C21" w:rsidRPr="00A76057" w:rsidRDefault="00BB1C21" w:rsidP="00A76057">
            <w:pPr>
              <w:pStyle w:val="31"/>
              <w:shd w:val="clear" w:color="auto" w:fill="auto"/>
              <w:spacing w:line="240" w:lineRule="auto"/>
              <w:ind w:firstLine="0"/>
              <w:jc w:val="both"/>
              <w:rPr>
                <w:sz w:val="28"/>
                <w:szCs w:val="28"/>
              </w:rPr>
            </w:pPr>
            <w:r w:rsidRPr="00A76057">
              <w:rPr>
                <w:sz w:val="28"/>
                <w:szCs w:val="28"/>
              </w:rPr>
              <w:t>Сады жилых районов</w:t>
            </w:r>
          </w:p>
        </w:tc>
        <w:tc>
          <w:tcPr>
            <w:tcW w:w="1914" w:type="dxa"/>
          </w:tcPr>
          <w:p w:rsidR="00BB1C21" w:rsidRPr="00A76057" w:rsidRDefault="00BB1C21" w:rsidP="00A76057">
            <w:pPr>
              <w:pStyle w:val="31"/>
              <w:shd w:val="clear" w:color="auto" w:fill="auto"/>
              <w:spacing w:line="240" w:lineRule="auto"/>
              <w:ind w:firstLine="0"/>
              <w:rPr>
                <w:sz w:val="28"/>
                <w:szCs w:val="28"/>
              </w:rPr>
            </w:pPr>
            <w:r w:rsidRPr="00A76057">
              <w:rPr>
                <w:sz w:val="28"/>
                <w:szCs w:val="28"/>
              </w:rPr>
              <w:t>3</w:t>
            </w:r>
          </w:p>
        </w:tc>
        <w:tc>
          <w:tcPr>
            <w:tcW w:w="1914" w:type="dxa"/>
          </w:tcPr>
          <w:p w:rsidR="00BB1C21" w:rsidRPr="00A76057" w:rsidRDefault="00BB1C21" w:rsidP="00A76057">
            <w:pPr>
              <w:pStyle w:val="31"/>
              <w:shd w:val="clear" w:color="auto" w:fill="auto"/>
              <w:spacing w:line="240" w:lineRule="auto"/>
              <w:ind w:firstLine="0"/>
              <w:jc w:val="both"/>
              <w:rPr>
                <w:sz w:val="28"/>
                <w:szCs w:val="28"/>
              </w:rPr>
            </w:pPr>
            <w:r w:rsidRPr="00A76057">
              <w:rPr>
                <w:sz w:val="28"/>
                <w:szCs w:val="28"/>
              </w:rPr>
              <w:t>В пределах жилого района</w:t>
            </w:r>
          </w:p>
        </w:tc>
        <w:tc>
          <w:tcPr>
            <w:tcW w:w="1914" w:type="dxa"/>
          </w:tcPr>
          <w:p w:rsidR="00BB1C21" w:rsidRPr="00A76057" w:rsidRDefault="00BB1C21" w:rsidP="00A76057">
            <w:pPr>
              <w:pStyle w:val="31"/>
              <w:shd w:val="clear" w:color="auto" w:fill="auto"/>
              <w:spacing w:line="240" w:lineRule="auto"/>
              <w:ind w:firstLine="0"/>
              <w:rPr>
                <w:sz w:val="28"/>
                <w:szCs w:val="28"/>
              </w:rPr>
            </w:pPr>
            <w:r w:rsidRPr="00A76057">
              <w:rPr>
                <w:sz w:val="28"/>
                <w:szCs w:val="28"/>
              </w:rPr>
              <w:t>1</w:t>
            </w:r>
          </w:p>
        </w:tc>
        <w:tc>
          <w:tcPr>
            <w:tcW w:w="1915" w:type="dxa"/>
          </w:tcPr>
          <w:p w:rsidR="00BB1C21" w:rsidRPr="00A76057" w:rsidRDefault="00BB1C21" w:rsidP="00A76057">
            <w:pPr>
              <w:pStyle w:val="31"/>
              <w:shd w:val="clear" w:color="auto" w:fill="auto"/>
              <w:spacing w:line="240" w:lineRule="auto"/>
              <w:ind w:firstLine="0"/>
              <w:rPr>
                <w:sz w:val="28"/>
                <w:szCs w:val="28"/>
              </w:rPr>
            </w:pPr>
            <w:r w:rsidRPr="00A76057">
              <w:rPr>
                <w:sz w:val="28"/>
                <w:szCs w:val="28"/>
              </w:rPr>
              <w:t>15-20 мин. для пешехода</w:t>
            </w:r>
          </w:p>
        </w:tc>
      </w:tr>
      <w:tr w:rsidR="00BB1C21" w:rsidRPr="00A76057" w:rsidTr="00BB1C21">
        <w:tc>
          <w:tcPr>
            <w:tcW w:w="1914" w:type="dxa"/>
          </w:tcPr>
          <w:p w:rsidR="00BB1C21" w:rsidRPr="00A76057" w:rsidRDefault="00BB1C21" w:rsidP="00A76057">
            <w:pPr>
              <w:pStyle w:val="31"/>
              <w:shd w:val="clear" w:color="auto" w:fill="auto"/>
              <w:spacing w:line="240" w:lineRule="auto"/>
              <w:ind w:firstLine="0"/>
              <w:jc w:val="both"/>
              <w:rPr>
                <w:sz w:val="28"/>
                <w:szCs w:val="28"/>
              </w:rPr>
            </w:pPr>
            <w:r w:rsidRPr="00A76057">
              <w:rPr>
                <w:sz w:val="28"/>
                <w:szCs w:val="28"/>
              </w:rPr>
              <w:t>Сады микрорайонов и межквартальные</w:t>
            </w:r>
          </w:p>
        </w:tc>
        <w:tc>
          <w:tcPr>
            <w:tcW w:w="1914" w:type="dxa"/>
          </w:tcPr>
          <w:p w:rsidR="00BB1C21" w:rsidRPr="00A76057" w:rsidRDefault="00BB1C21" w:rsidP="00A76057">
            <w:pPr>
              <w:pStyle w:val="31"/>
              <w:shd w:val="clear" w:color="auto" w:fill="auto"/>
              <w:spacing w:line="240" w:lineRule="auto"/>
              <w:ind w:firstLine="0"/>
              <w:rPr>
                <w:sz w:val="28"/>
                <w:szCs w:val="28"/>
              </w:rPr>
            </w:pPr>
            <w:r w:rsidRPr="00A76057">
              <w:rPr>
                <w:sz w:val="28"/>
                <w:szCs w:val="28"/>
              </w:rPr>
              <w:t>1</w:t>
            </w:r>
          </w:p>
        </w:tc>
        <w:tc>
          <w:tcPr>
            <w:tcW w:w="1914" w:type="dxa"/>
          </w:tcPr>
          <w:p w:rsidR="00BB1C21" w:rsidRPr="00A76057" w:rsidRDefault="00BB1C21" w:rsidP="00A76057">
            <w:pPr>
              <w:pStyle w:val="31"/>
              <w:shd w:val="clear" w:color="auto" w:fill="auto"/>
              <w:spacing w:line="240" w:lineRule="auto"/>
              <w:ind w:firstLine="0"/>
              <w:jc w:val="both"/>
              <w:rPr>
                <w:sz w:val="28"/>
                <w:szCs w:val="28"/>
              </w:rPr>
            </w:pPr>
            <w:r w:rsidRPr="00A76057">
              <w:rPr>
                <w:sz w:val="28"/>
                <w:szCs w:val="28"/>
              </w:rPr>
              <w:t>В пределах мик-рорайона или группы кварталов</w:t>
            </w:r>
          </w:p>
        </w:tc>
        <w:tc>
          <w:tcPr>
            <w:tcW w:w="1914" w:type="dxa"/>
          </w:tcPr>
          <w:p w:rsidR="00BB1C21" w:rsidRPr="00A76057" w:rsidRDefault="00BB1C21" w:rsidP="00A76057">
            <w:pPr>
              <w:pStyle w:val="31"/>
              <w:shd w:val="clear" w:color="auto" w:fill="auto"/>
              <w:spacing w:line="240" w:lineRule="auto"/>
              <w:ind w:firstLine="0"/>
              <w:rPr>
                <w:sz w:val="28"/>
                <w:szCs w:val="28"/>
              </w:rPr>
            </w:pPr>
            <w:r w:rsidRPr="00A76057">
              <w:rPr>
                <w:sz w:val="28"/>
                <w:szCs w:val="28"/>
              </w:rPr>
              <w:t>0,5</w:t>
            </w:r>
          </w:p>
        </w:tc>
        <w:tc>
          <w:tcPr>
            <w:tcW w:w="1915" w:type="dxa"/>
          </w:tcPr>
          <w:p w:rsidR="00BB1C21" w:rsidRPr="00A76057" w:rsidRDefault="00BB1C21" w:rsidP="00A76057">
            <w:pPr>
              <w:pStyle w:val="31"/>
              <w:shd w:val="clear" w:color="auto" w:fill="auto"/>
              <w:spacing w:line="240" w:lineRule="auto"/>
              <w:ind w:firstLine="0"/>
              <w:rPr>
                <w:sz w:val="28"/>
                <w:szCs w:val="28"/>
              </w:rPr>
            </w:pPr>
            <w:r w:rsidRPr="00A76057">
              <w:rPr>
                <w:sz w:val="28"/>
                <w:szCs w:val="28"/>
              </w:rPr>
              <w:t>5-7 мин для пешехода</w:t>
            </w:r>
          </w:p>
        </w:tc>
      </w:tr>
      <w:tr w:rsidR="00BB1C21" w:rsidRPr="00A76057" w:rsidTr="00BB1C21">
        <w:tc>
          <w:tcPr>
            <w:tcW w:w="1914" w:type="dxa"/>
          </w:tcPr>
          <w:p w:rsidR="00BB1C21" w:rsidRPr="00A76057" w:rsidRDefault="00241ABB" w:rsidP="00A76057">
            <w:pPr>
              <w:pStyle w:val="31"/>
              <w:shd w:val="clear" w:color="auto" w:fill="auto"/>
              <w:spacing w:line="240" w:lineRule="auto"/>
              <w:ind w:firstLine="0"/>
              <w:jc w:val="both"/>
              <w:rPr>
                <w:sz w:val="28"/>
                <w:szCs w:val="28"/>
              </w:rPr>
            </w:pPr>
            <w:r w:rsidRPr="00A76057">
              <w:rPr>
                <w:sz w:val="28"/>
                <w:szCs w:val="28"/>
              </w:rPr>
              <w:t>Специализированные сады</w:t>
            </w:r>
          </w:p>
        </w:tc>
        <w:tc>
          <w:tcPr>
            <w:tcW w:w="1914" w:type="dxa"/>
          </w:tcPr>
          <w:p w:rsidR="00BB1C21" w:rsidRPr="00A76057" w:rsidRDefault="00241ABB" w:rsidP="00A76057">
            <w:pPr>
              <w:pStyle w:val="31"/>
              <w:shd w:val="clear" w:color="auto" w:fill="auto"/>
              <w:spacing w:line="240" w:lineRule="auto"/>
              <w:ind w:firstLine="0"/>
              <w:rPr>
                <w:sz w:val="28"/>
                <w:szCs w:val="28"/>
              </w:rPr>
            </w:pPr>
            <w:r w:rsidRPr="00A76057">
              <w:rPr>
                <w:sz w:val="28"/>
                <w:szCs w:val="28"/>
              </w:rPr>
              <w:t>1</w:t>
            </w:r>
          </w:p>
        </w:tc>
        <w:tc>
          <w:tcPr>
            <w:tcW w:w="1914" w:type="dxa"/>
          </w:tcPr>
          <w:p w:rsidR="00BB1C21" w:rsidRPr="00A76057" w:rsidRDefault="00241ABB" w:rsidP="00A76057">
            <w:pPr>
              <w:pStyle w:val="31"/>
              <w:shd w:val="clear" w:color="auto" w:fill="auto"/>
              <w:spacing w:line="240" w:lineRule="auto"/>
              <w:ind w:firstLine="0"/>
              <w:jc w:val="both"/>
              <w:rPr>
                <w:sz w:val="28"/>
                <w:szCs w:val="28"/>
              </w:rPr>
            </w:pPr>
            <w:r w:rsidRPr="00A76057">
              <w:rPr>
                <w:sz w:val="28"/>
                <w:szCs w:val="28"/>
              </w:rPr>
              <w:t>В селитебной зоне</w:t>
            </w:r>
          </w:p>
        </w:tc>
        <w:tc>
          <w:tcPr>
            <w:tcW w:w="1914" w:type="dxa"/>
          </w:tcPr>
          <w:p w:rsidR="00BB1C21" w:rsidRPr="00A76057" w:rsidRDefault="00241ABB" w:rsidP="00A76057">
            <w:pPr>
              <w:pStyle w:val="31"/>
              <w:shd w:val="clear" w:color="auto" w:fill="auto"/>
              <w:spacing w:line="240" w:lineRule="auto"/>
              <w:ind w:firstLine="0"/>
              <w:rPr>
                <w:sz w:val="28"/>
                <w:szCs w:val="28"/>
              </w:rPr>
            </w:pPr>
            <w:r w:rsidRPr="00A76057">
              <w:rPr>
                <w:sz w:val="28"/>
                <w:szCs w:val="28"/>
              </w:rPr>
              <w:t>Не нормируются</w:t>
            </w:r>
          </w:p>
        </w:tc>
        <w:tc>
          <w:tcPr>
            <w:tcW w:w="1915" w:type="dxa"/>
          </w:tcPr>
          <w:p w:rsidR="00BB1C21" w:rsidRPr="00A76057" w:rsidRDefault="00241ABB" w:rsidP="00A76057">
            <w:pPr>
              <w:pStyle w:val="31"/>
              <w:shd w:val="clear" w:color="auto" w:fill="auto"/>
              <w:spacing w:line="240" w:lineRule="auto"/>
              <w:ind w:firstLine="0"/>
              <w:rPr>
                <w:sz w:val="28"/>
                <w:szCs w:val="28"/>
              </w:rPr>
            </w:pPr>
            <w:r w:rsidRPr="00A76057">
              <w:rPr>
                <w:sz w:val="28"/>
                <w:szCs w:val="28"/>
              </w:rPr>
              <w:t>-</w:t>
            </w:r>
          </w:p>
        </w:tc>
      </w:tr>
      <w:tr w:rsidR="00241ABB" w:rsidRPr="00A76057" w:rsidTr="00BB1C21">
        <w:tc>
          <w:tcPr>
            <w:tcW w:w="1914" w:type="dxa"/>
          </w:tcPr>
          <w:p w:rsidR="00241ABB" w:rsidRPr="00A76057" w:rsidRDefault="00241ABB" w:rsidP="00A76057">
            <w:pPr>
              <w:pStyle w:val="31"/>
              <w:shd w:val="clear" w:color="auto" w:fill="auto"/>
              <w:spacing w:line="240" w:lineRule="auto"/>
              <w:ind w:firstLine="0"/>
              <w:jc w:val="both"/>
              <w:rPr>
                <w:sz w:val="28"/>
                <w:szCs w:val="28"/>
              </w:rPr>
            </w:pPr>
            <w:r w:rsidRPr="00A76057">
              <w:rPr>
                <w:sz w:val="28"/>
                <w:szCs w:val="28"/>
              </w:rPr>
              <w:t>Скверы</w:t>
            </w:r>
          </w:p>
        </w:tc>
        <w:tc>
          <w:tcPr>
            <w:tcW w:w="1914" w:type="dxa"/>
          </w:tcPr>
          <w:p w:rsidR="00241ABB" w:rsidRPr="00A76057" w:rsidRDefault="00241ABB" w:rsidP="00A76057">
            <w:pPr>
              <w:pStyle w:val="31"/>
              <w:shd w:val="clear" w:color="auto" w:fill="auto"/>
              <w:spacing w:line="240" w:lineRule="auto"/>
              <w:ind w:firstLine="0"/>
              <w:rPr>
                <w:sz w:val="28"/>
                <w:szCs w:val="28"/>
              </w:rPr>
            </w:pPr>
            <w:r w:rsidRPr="00A76057">
              <w:rPr>
                <w:sz w:val="28"/>
                <w:szCs w:val="28"/>
              </w:rPr>
              <w:t>0,2</w:t>
            </w:r>
          </w:p>
        </w:tc>
        <w:tc>
          <w:tcPr>
            <w:tcW w:w="1914" w:type="dxa"/>
          </w:tcPr>
          <w:p w:rsidR="00241ABB" w:rsidRPr="00A76057" w:rsidRDefault="00241ABB" w:rsidP="00A76057">
            <w:pPr>
              <w:pStyle w:val="31"/>
              <w:shd w:val="clear" w:color="auto" w:fill="auto"/>
              <w:spacing w:line="240" w:lineRule="auto"/>
              <w:ind w:firstLine="0"/>
              <w:jc w:val="both"/>
              <w:rPr>
                <w:sz w:val="28"/>
                <w:szCs w:val="28"/>
              </w:rPr>
            </w:pPr>
            <w:r w:rsidRPr="00A76057">
              <w:rPr>
                <w:sz w:val="28"/>
                <w:szCs w:val="28"/>
              </w:rPr>
              <w:t>На городских площадях в отступах застройки</w:t>
            </w:r>
          </w:p>
        </w:tc>
        <w:tc>
          <w:tcPr>
            <w:tcW w:w="1914" w:type="dxa"/>
          </w:tcPr>
          <w:p w:rsidR="00241ABB" w:rsidRPr="00A76057" w:rsidRDefault="00241ABB" w:rsidP="00A76057">
            <w:pPr>
              <w:pStyle w:val="31"/>
              <w:shd w:val="clear" w:color="auto" w:fill="auto"/>
              <w:spacing w:line="240" w:lineRule="auto"/>
              <w:ind w:firstLine="0"/>
              <w:rPr>
                <w:sz w:val="28"/>
                <w:szCs w:val="28"/>
              </w:rPr>
            </w:pPr>
            <w:r w:rsidRPr="00A76057">
              <w:rPr>
                <w:sz w:val="28"/>
                <w:szCs w:val="28"/>
              </w:rPr>
              <w:t>Не нормируются</w:t>
            </w:r>
          </w:p>
        </w:tc>
        <w:tc>
          <w:tcPr>
            <w:tcW w:w="1915" w:type="dxa"/>
          </w:tcPr>
          <w:p w:rsidR="00241ABB" w:rsidRPr="00A76057" w:rsidRDefault="00241ABB" w:rsidP="00A76057">
            <w:pPr>
              <w:pStyle w:val="31"/>
              <w:shd w:val="clear" w:color="auto" w:fill="auto"/>
              <w:spacing w:line="240" w:lineRule="auto"/>
              <w:ind w:firstLine="0"/>
              <w:rPr>
                <w:sz w:val="28"/>
                <w:szCs w:val="28"/>
              </w:rPr>
            </w:pPr>
            <w:r w:rsidRPr="00A76057">
              <w:rPr>
                <w:sz w:val="28"/>
                <w:szCs w:val="28"/>
              </w:rPr>
              <w:t>-</w:t>
            </w:r>
          </w:p>
        </w:tc>
      </w:tr>
      <w:tr w:rsidR="00241ABB" w:rsidRPr="00A76057" w:rsidTr="00BB1C21">
        <w:tc>
          <w:tcPr>
            <w:tcW w:w="1914" w:type="dxa"/>
          </w:tcPr>
          <w:p w:rsidR="00241ABB" w:rsidRPr="00A76057" w:rsidRDefault="00241ABB" w:rsidP="00A76057">
            <w:pPr>
              <w:pStyle w:val="31"/>
              <w:shd w:val="clear" w:color="auto" w:fill="auto"/>
              <w:spacing w:line="240" w:lineRule="auto"/>
              <w:ind w:firstLine="0"/>
              <w:jc w:val="both"/>
              <w:rPr>
                <w:sz w:val="28"/>
                <w:szCs w:val="28"/>
              </w:rPr>
            </w:pPr>
            <w:r w:rsidRPr="00A76057">
              <w:rPr>
                <w:sz w:val="28"/>
                <w:szCs w:val="28"/>
              </w:rPr>
              <w:t>Бульвары</w:t>
            </w:r>
          </w:p>
        </w:tc>
        <w:tc>
          <w:tcPr>
            <w:tcW w:w="1914" w:type="dxa"/>
          </w:tcPr>
          <w:p w:rsidR="00241ABB" w:rsidRPr="00A76057" w:rsidRDefault="00241ABB" w:rsidP="00A76057">
            <w:pPr>
              <w:pStyle w:val="31"/>
              <w:shd w:val="clear" w:color="auto" w:fill="auto"/>
              <w:spacing w:line="240" w:lineRule="auto"/>
              <w:ind w:firstLine="0"/>
              <w:rPr>
                <w:sz w:val="28"/>
                <w:szCs w:val="28"/>
              </w:rPr>
            </w:pPr>
            <w:r w:rsidRPr="00A76057">
              <w:rPr>
                <w:sz w:val="28"/>
                <w:szCs w:val="28"/>
              </w:rPr>
              <w:t>Ширина не менее 18 м</w:t>
            </w:r>
          </w:p>
        </w:tc>
        <w:tc>
          <w:tcPr>
            <w:tcW w:w="1914" w:type="dxa"/>
          </w:tcPr>
          <w:p w:rsidR="00241ABB" w:rsidRPr="00A76057" w:rsidRDefault="00241ABB" w:rsidP="00A76057">
            <w:pPr>
              <w:pStyle w:val="31"/>
              <w:shd w:val="clear" w:color="auto" w:fill="auto"/>
              <w:spacing w:line="240" w:lineRule="auto"/>
              <w:ind w:firstLine="0"/>
              <w:jc w:val="both"/>
              <w:rPr>
                <w:sz w:val="28"/>
                <w:szCs w:val="28"/>
              </w:rPr>
            </w:pPr>
            <w:r w:rsidRPr="00A76057">
              <w:rPr>
                <w:sz w:val="28"/>
                <w:szCs w:val="28"/>
              </w:rPr>
              <w:t>На главных пешеходных улицах, набережных</w:t>
            </w:r>
          </w:p>
        </w:tc>
        <w:tc>
          <w:tcPr>
            <w:tcW w:w="1914" w:type="dxa"/>
          </w:tcPr>
          <w:p w:rsidR="00241ABB" w:rsidRPr="00A76057" w:rsidRDefault="00241ABB" w:rsidP="00A76057">
            <w:pPr>
              <w:pStyle w:val="31"/>
              <w:shd w:val="clear" w:color="auto" w:fill="auto"/>
              <w:spacing w:line="240" w:lineRule="auto"/>
              <w:ind w:firstLine="0"/>
              <w:rPr>
                <w:sz w:val="28"/>
                <w:szCs w:val="28"/>
              </w:rPr>
            </w:pPr>
            <w:r w:rsidRPr="00A76057">
              <w:rPr>
                <w:sz w:val="28"/>
                <w:szCs w:val="28"/>
              </w:rPr>
              <w:t>Не нормируются</w:t>
            </w:r>
          </w:p>
        </w:tc>
        <w:tc>
          <w:tcPr>
            <w:tcW w:w="1915" w:type="dxa"/>
          </w:tcPr>
          <w:p w:rsidR="00241ABB" w:rsidRPr="00A76057" w:rsidRDefault="00241ABB" w:rsidP="00A76057">
            <w:pPr>
              <w:pStyle w:val="31"/>
              <w:shd w:val="clear" w:color="auto" w:fill="auto"/>
              <w:spacing w:line="240" w:lineRule="auto"/>
              <w:ind w:firstLine="0"/>
              <w:rPr>
                <w:sz w:val="28"/>
                <w:szCs w:val="28"/>
              </w:rPr>
            </w:pPr>
            <w:r w:rsidRPr="00A76057">
              <w:rPr>
                <w:sz w:val="28"/>
                <w:szCs w:val="28"/>
              </w:rPr>
              <w:t>-</w:t>
            </w:r>
          </w:p>
        </w:tc>
      </w:tr>
      <w:tr w:rsidR="00241ABB" w:rsidRPr="00A76057" w:rsidTr="00BB1C21">
        <w:tc>
          <w:tcPr>
            <w:tcW w:w="1914" w:type="dxa"/>
          </w:tcPr>
          <w:p w:rsidR="00241ABB" w:rsidRPr="00A76057" w:rsidRDefault="00241ABB" w:rsidP="00A76057">
            <w:pPr>
              <w:pStyle w:val="31"/>
              <w:shd w:val="clear" w:color="auto" w:fill="auto"/>
              <w:spacing w:line="240" w:lineRule="auto"/>
              <w:ind w:firstLine="0"/>
              <w:jc w:val="both"/>
              <w:rPr>
                <w:sz w:val="28"/>
                <w:szCs w:val="28"/>
              </w:rPr>
            </w:pPr>
            <w:r w:rsidRPr="00A76057">
              <w:rPr>
                <w:sz w:val="28"/>
                <w:szCs w:val="28"/>
              </w:rPr>
              <w:t>Городские лесопарки</w:t>
            </w:r>
          </w:p>
        </w:tc>
        <w:tc>
          <w:tcPr>
            <w:tcW w:w="1914" w:type="dxa"/>
          </w:tcPr>
          <w:p w:rsidR="00241ABB" w:rsidRPr="00A76057" w:rsidRDefault="00241ABB" w:rsidP="00A76057">
            <w:pPr>
              <w:pStyle w:val="31"/>
              <w:shd w:val="clear" w:color="auto" w:fill="auto"/>
              <w:spacing w:line="240" w:lineRule="auto"/>
              <w:ind w:firstLine="0"/>
              <w:rPr>
                <w:sz w:val="28"/>
                <w:szCs w:val="28"/>
              </w:rPr>
            </w:pPr>
            <w:r w:rsidRPr="00A76057">
              <w:rPr>
                <w:sz w:val="28"/>
                <w:szCs w:val="28"/>
              </w:rPr>
              <w:t>50</w:t>
            </w:r>
          </w:p>
        </w:tc>
        <w:tc>
          <w:tcPr>
            <w:tcW w:w="1914" w:type="dxa"/>
          </w:tcPr>
          <w:p w:rsidR="00241ABB" w:rsidRPr="00A76057" w:rsidRDefault="00241ABB" w:rsidP="00A76057">
            <w:pPr>
              <w:pStyle w:val="31"/>
              <w:shd w:val="clear" w:color="auto" w:fill="auto"/>
              <w:spacing w:line="240" w:lineRule="auto"/>
              <w:ind w:firstLine="0"/>
              <w:jc w:val="both"/>
              <w:rPr>
                <w:sz w:val="28"/>
                <w:szCs w:val="28"/>
              </w:rPr>
            </w:pPr>
            <w:r w:rsidRPr="00A76057">
              <w:rPr>
                <w:sz w:val="28"/>
                <w:szCs w:val="28"/>
              </w:rPr>
              <w:t>Смежно с селитебной зоной</w:t>
            </w:r>
          </w:p>
        </w:tc>
        <w:tc>
          <w:tcPr>
            <w:tcW w:w="1914" w:type="dxa"/>
          </w:tcPr>
          <w:p w:rsidR="00241ABB" w:rsidRPr="00A76057" w:rsidRDefault="00241ABB" w:rsidP="00A76057">
            <w:pPr>
              <w:pStyle w:val="31"/>
              <w:shd w:val="clear" w:color="auto" w:fill="auto"/>
              <w:spacing w:line="240" w:lineRule="auto"/>
              <w:ind w:firstLine="0"/>
              <w:rPr>
                <w:sz w:val="28"/>
                <w:szCs w:val="28"/>
              </w:rPr>
            </w:pPr>
            <w:r w:rsidRPr="00A76057">
              <w:rPr>
                <w:sz w:val="28"/>
                <w:szCs w:val="28"/>
              </w:rPr>
              <w:t>5-7</w:t>
            </w:r>
          </w:p>
        </w:tc>
        <w:tc>
          <w:tcPr>
            <w:tcW w:w="1915" w:type="dxa"/>
          </w:tcPr>
          <w:p w:rsidR="00241ABB" w:rsidRPr="00A76057" w:rsidRDefault="00241ABB" w:rsidP="00A76057">
            <w:pPr>
              <w:pStyle w:val="31"/>
              <w:shd w:val="clear" w:color="auto" w:fill="auto"/>
              <w:spacing w:line="240" w:lineRule="auto"/>
              <w:ind w:firstLine="0"/>
              <w:rPr>
                <w:sz w:val="28"/>
                <w:szCs w:val="28"/>
              </w:rPr>
            </w:pPr>
            <w:r w:rsidRPr="00A76057">
              <w:rPr>
                <w:sz w:val="28"/>
                <w:szCs w:val="28"/>
              </w:rPr>
              <w:t>30 мин. на транспорте</w:t>
            </w:r>
          </w:p>
        </w:tc>
      </w:tr>
    </w:tbl>
    <w:p w:rsidR="00FA33A6" w:rsidRPr="00A76057" w:rsidRDefault="00FA33A6" w:rsidP="00A76057">
      <w:pPr>
        <w:pStyle w:val="31"/>
        <w:shd w:val="clear" w:color="auto" w:fill="auto"/>
        <w:spacing w:line="240" w:lineRule="auto"/>
        <w:ind w:firstLine="540"/>
        <w:jc w:val="both"/>
        <w:rPr>
          <w:sz w:val="28"/>
          <w:szCs w:val="28"/>
        </w:rPr>
      </w:pPr>
    </w:p>
    <w:p w:rsidR="008D2638" w:rsidRPr="00A76057" w:rsidRDefault="00CE3C00" w:rsidP="00A76057">
      <w:pPr>
        <w:spacing w:after="0" w:line="240" w:lineRule="auto"/>
        <w:jc w:val="center"/>
        <w:rPr>
          <w:rFonts w:ascii="Times New Roman" w:hAnsi="Times New Roman" w:cs="Times New Roman"/>
          <w:sz w:val="28"/>
          <w:szCs w:val="28"/>
        </w:rPr>
      </w:pPr>
      <w:r w:rsidRPr="00A76057">
        <w:rPr>
          <w:rFonts w:ascii="Times New Roman" w:hAnsi="Times New Roman" w:cs="Times New Roman"/>
          <w:sz w:val="28"/>
          <w:szCs w:val="28"/>
        </w:rPr>
        <w:t>В насаждения микрорайонов и жилых кварталов входят:</w:t>
      </w:r>
    </w:p>
    <w:p w:rsidR="00CE3C00" w:rsidRPr="00A76057" w:rsidRDefault="00CE3C0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 зеленые насаждения при группах </w:t>
      </w:r>
      <w:r w:rsidR="001D2B88" w:rsidRPr="00A76057">
        <w:rPr>
          <w:rFonts w:ascii="Times New Roman" w:hAnsi="Times New Roman" w:cs="Times New Roman"/>
          <w:sz w:val="28"/>
          <w:szCs w:val="28"/>
        </w:rPr>
        <w:t>жилых домов</w:t>
      </w:r>
      <w:r w:rsidRPr="00A76057">
        <w:rPr>
          <w:rFonts w:ascii="Times New Roman" w:hAnsi="Times New Roman" w:cs="Times New Roman"/>
          <w:sz w:val="28"/>
          <w:szCs w:val="28"/>
        </w:rPr>
        <w:t>;</w:t>
      </w:r>
    </w:p>
    <w:p w:rsidR="00CE3C00" w:rsidRPr="00A76057" w:rsidRDefault="00CE3C0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зеленые насаждения микрорайона, сад;</w:t>
      </w:r>
    </w:p>
    <w:p w:rsidR="00CE3C00" w:rsidRPr="00A76057" w:rsidRDefault="00CE3C0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озеленение участков школ;</w:t>
      </w:r>
    </w:p>
    <w:p w:rsidR="00CE3C00" w:rsidRPr="00A76057" w:rsidRDefault="00CE3C0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 озеленение участков </w:t>
      </w:r>
      <w:r w:rsidR="001D2B88" w:rsidRPr="00A76057">
        <w:rPr>
          <w:rFonts w:ascii="Times New Roman" w:hAnsi="Times New Roman" w:cs="Times New Roman"/>
          <w:sz w:val="28"/>
          <w:szCs w:val="28"/>
        </w:rPr>
        <w:t>детских садов и ясель</w:t>
      </w:r>
      <w:r w:rsidRPr="00A76057">
        <w:rPr>
          <w:rFonts w:ascii="Times New Roman" w:hAnsi="Times New Roman" w:cs="Times New Roman"/>
          <w:sz w:val="28"/>
          <w:szCs w:val="28"/>
        </w:rPr>
        <w:t>;</w:t>
      </w:r>
    </w:p>
    <w:p w:rsidR="00CE3C00" w:rsidRPr="00A76057" w:rsidRDefault="00CE3C0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физкультурных площадок и спортивных комплексов;</w:t>
      </w:r>
    </w:p>
    <w:p w:rsidR="00CE3C00" w:rsidRPr="00A76057" w:rsidRDefault="00CE3C0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  защитные посадки деревьев по границе </w:t>
      </w:r>
      <w:r w:rsidR="001D2B88" w:rsidRPr="00A76057">
        <w:rPr>
          <w:rFonts w:ascii="Times New Roman" w:hAnsi="Times New Roman" w:cs="Times New Roman"/>
          <w:sz w:val="28"/>
          <w:szCs w:val="28"/>
        </w:rPr>
        <w:t>микрорайона</w:t>
      </w:r>
      <w:r w:rsidRPr="00A76057">
        <w:rPr>
          <w:rFonts w:ascii="Times New Roman" w:hAnsi="Times New Roman" w:cs="Times New Roman"/>
          <w:sz w:val="28"/>
          <w:szCs w:val="28"/>
        </w:rPr>
        <w:t>, вдоль внутренних микрорайон</w:t>
      </w:r>
      <w:r w:rsidR="001D2B88" w:rsidRPr="00A76057">
        <w:rPr>
          <w:rFonts w:ascii="Times New Roman" w:hAnsi="Times New Roman" w:cs="Times New Roman"/>
          <w:sz w:val="28"/>
          <w:szCs w:val="28"/>
        </w:rPr>
        <w:t>ных</w:t>
      </w:r>
      <w:r w:rsidRPr="00A76057">
        <w:rPr>
          <w:rFonts w:ascii="Times New Roman" w:hAnsi="Times New Roman" w:cs="Times New Roman"/>
          <w:sz w:val="28"/>
          <w:szCs w:val="28"/>
        </w:rPr>
        <w:t xml:space="preserve"> проездов, площадок мусоросборников, гаражей;</w:t>
      </w:r>
    </w:p>
    <w:p w:rsidR="00CE3C00" w:rsidRPr="00A76057" w:rsidRDefault="00CE3C00"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 физкультурно-спортивные </w:t>
      </w:r>
      <w:r w:rsidR="001D2B88" w:rsidRPr="00A76057">
        <w:rPr>
          <w:rFonts w:ascii="Times New Roman" w:hAnsi="Times New Roman" w:cs="Times New Roman"/>
          <w:sz w:val="28"/>
          <w:szCs w:val="28"/>
        </w:rPr>
        <w:t>и</w:t>
      </w:r>
      <w:r w:rsidR="00A80B22" w:rsidRPr="00A76057">
        <w:rPr>
          <w:rFonts w:ascii="Times New Roman" w:hAnsi="Times New Roman" w:cs="Times New Roman"/>
          <w:sz w:val="28"/>
          <w:szCs w:val="28"/>
        </w:rPr>
        <w:t xml:space="preserve"> детские площадки изолируются друг от друга зелен</w:t>
      </w:r>
      <w:r w:rsidR="001D2B88" w:rsidRPr="00A76057">
        <w:rPr>
          <w:rFonts w:ascii="Times New Roman" w:hAnsi="Times New Roman" w:cs="Times New Roman"/>
          <w:sz w:val="28"/>
          <w:szCs w:val="28"/>
        </w:rPr>
        <w:t>ыми насаждениями</w:t>
      </w:r>
      <w:r w:rsidR="00A80B22" w:rsidRPr="00A76057">
        <w:rPr>
          <w:rFonts w:ascii="Times New Roman" w:hAnsi="Times New Roman" w:cs="Times New Roman"/>
          <w:sz w:val="28"/>
          <w:szCs w:val="28"/>
        </w:rPr>
        <w:t>;</w:t>
      </w:r>
    </w:p>
    <w:p w:rsidR="00A80B22" w:rsidRPr="00A76057" w:rsidRDefault="00A80B22"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 </w:t>
      </w:r>
      <w:r w:rsidR="001D2B88" w:rsidRPr="00A76057">
        <w:rPr>
          <w:rFonts w:ascii="Times New Roman" w:hAnsi="Times New Roman" w:cs="Times New Roman"/>
          <w:sz w:val="28"/>
          <w:szCs w:val="28"/>
        </w:rPr>
        <w:t xml:space="preserve">приблокировки зеленых насаждений детских садов, школ  возрастает их площадь и </w:t>
      </w:r>
      <w:r w:rsidRPr="00A76057">
        <w:rPr>
          <w:rFonts w:ascii="Times New Roman" w:hAnsi="Times New Roman" w:cs="Times New Roman"/>
          <w:sz w:val="28"/>
          <w:szCs w:val="28"/>
        </w:rPr>
        <w:t>санитарно-гигиенические значения;</w:t>
      </w:r>
    </w:p>
    <w:p w:rsidR="00A80B22" w:rsidRPr="00A76057" w:rsidRDefault="00A80B22"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сады на крышах могут увеличить площадь озеленения.</w:t>
      </w:r>
    </w:p>
    <w:p w:rsidR="00A80B22" w:rsidRPr="00A76057" w:rsidRDefault="00A80B22"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Проект застройки должен учитывать все вышеприведенное и требует включения:</w:t>
      </w:r>
    </w:p>
    <w:p w:rsidR="00A80B22" w:rsidRPr="00A76057" w:rsidRDefault="00A80B22"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функциональное зонирование придомовы</w:t>
      </w:r>
      <w:r w:rsidR="001D2B88" w:rsidRPr="00A76057">
        <w:rPr>
          <w:rFonts w:ascii="Times New Roman" w:hAnsi="Times New Roman" w:cs="Times New Roman"/>
          <w:sz w:val="28"/>
          <w:szCs w:val="28"/>
        </w:rPr>
        <w:t>х территорий</w:t>
      </w:r>
      <w:r w:rsidRPr="00A76057">
        <w:rPr>
          <w:rFonts w:ascii="Times New Roman" w:hAnsi="Times New Roman" w:cs="Times New Roman"/>
          <w:sz w:val="28"/>
          <w:szCs w:val="28"/>
        </w:rPr>
        <w:t>, обеспечение санитарно-гигиенических условий проживания, спокойного</w:t>
      </w:r>
      <w:r w:rsidR="001D2B88" w:rsidRPr="00A76057">
        <w:rPr>
          <w:rFonts w:ascii="Times New Roman" w:hAnsi="Times New Roman" w:cs="Times New Roman"/>
          <w:sz w:val="28"/>
          <w:szCs w:val="28"/>
        </w:rPr>
        <w:t xml:space="preserve"> и активного</w:t>
      </w:r>
      <w:r w:rsidRPr="00A76057">
        <w:rPr>
          <w:rFonts w:ascii="Times New Roman" w:hAnsi="Times New Roman" w:cs="Times New Roman"/>
          <w:sz w:val="28"/>
          <w:szCs w:val="28"/>
        </w:rPr>
        <w:t xml:space="preserve"> </w:t>
      </w:r>
      <w:r w:rsidRPr="00A76057">
        <w:rPr>
          <w:rFonts w:ascii="Times New Roman" w:hAnsi="Times New Roman" w:cs="Times New Roman"/>
          <w:sz w:val="28"/>
          <w:szCs w:val="28"/>
        </w:rPr>
        <w:lastRenderedPageBreak/>
        <w:t>отдыха</w:t>
      </w:r>
      <w:r w:rsidR="001D2B88" w:rsidRPr="00A76057">
        <w:rPr>
          <w:rFonts w:ascii="Times New Roman" w:hAnsi="Times New Roman" w:cs="Times New Roman"/>
          <w:sz w:val="28"/>
          <w:szCs w:val="28"/>
        </w:rPr>
        <w:t xml:space="preserve"> и прогулок. </w:t>
      </w:r>
      <w:r w:rsidRPr="00A76057">
        <w:rPr>
          <w:rFonts w:ascii="Times New Roman" w:hAnsi="Times New Roman" w:cs="Times New Roman"/>
          <w:sz w:val="28"/>
          <w:szCs w:val="28"/>
        </w:rPr>
        <w:t>Общая площадь  территории озеленения  микрорайона</w:t>
      </w:r>
      <w:r w:rsidR="001D2B88" w:rsidRPr="00A76057">
        <w:rPr>
          <w:rFonts w:ascii="Times New Roman" w:hAnsi="Times New Roman" w:cs="Times New Roman"/>
          <w:sz w:val="28"/>
          <w:szCs w:val="28"/>
        </w:rPr>
        <w:t xml:space="preserve"> должна составлять</w:t>
      </w:r>
      <w:r w:rsidRPr="00A76057">
        <w:rPr>
          <w:rFonts w:ascii="Times New Roman" w:hAnsi="Times New Roman" w:cs="Times New Roman"/>
          <w:sz w:val="28"/>
          <w:szCs w:val="28"/>
        </w:rPr>
        <w:t xml:space="preserve"> 60-75%</w:t>
      </w:r>
      <w:r w:rsidR="001D2B88" w:rsidRPr="00A76057">
        <w:rPr>
          <w:rFonts w:ascii="Times New Roman" w:hAnsi="Times New Roman" w:cs="Times New Roman"/>
          <w:sz w:val="28"/>
          <w:szCs w:val="28"/>
        </w:rPr>
        <w:t xml:space="preserve"> его территории</w:t>
      </w:r>
      <w:r w:rsidRPr="00A76057">
        <w:rPr>
          <w:rFonts w:ascii="Times New Roman" w:hAnsi="Times New Roman" w:cs="Times New Roman"/>
          <w:sz w:val="28"/>
          <w:szCs w:val="28"/>
        </w:rPr>
        <w:t>;</w:t>
      </w:r>
    </w:p>
    <w:p w:rsidR="00A80B22" w:rsidRPr="00A76057" w:rsidRDefault="00A80B22"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 удобные пешеходные связи </w:t>
      </w:r>
      <w:r w:rsidR="004C7FFC" w:rsidRPr="00A76057">
        <w:rPr>
          <w:rFonts w:ascii="Times New Roman" w:hAnsi="Times New Roman" w:cs="Times New Roman"/>
          <w:sz w:val="28"/>
          <w:szCs w:val="28"/>
        </w:rPr>
        <w:t xml:space="preserve"> с сооружениями и площадками</w:t>
      </w:r>
      <w:r w:rsidRPr="00A76057">
        <w:rPr>
          <w:rFonts w:ascii="Times New Roman" w:hAnsi="Times New Roman" w:cs="Times New Roman"/>
          <w:sz w:val="28"/>
          <w:szCs w:val="28"/>
        </w:rPr>
        <w:t>;</w:t>
      </w:r>
    </w:p>
    <w:p w:rsidR="00A80B22" w:rsidRPr="00A76057" w:rsidRDefault="00A80B22"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 возможность подъезда к </w:t>
      </w:r>
      <w:r w:rsidR="004C7FFC" w:rsidRPr="00A76057">
        <w:rPr>
          <w:rFonts w:ascii="Times New Roman" w:hAnsi="Times New Roman" w:cs="Times New Roman"/>
          <w:sz w:val="28"/>
          <w:szCs w:val="28"/>
        </w:rPr>
        <w:t>жилым домам</w:t>
      </w:r>
      <w:r w:rsidRPr="00A76057">
        <w:rPr>
          <w:rFonts w:ascii="Times New Roman" w:hAnsi="Times New Roman" w:cs="Times New Roman"/>
          <w:sz w:val="28"/>
          <w:szCs w:val="28"/>
        </w:rPr>
        <w:t>, школ</w:t>
      </w:r>
      <w:r w:rsidR="004C7FFC" w:rsidRPr="00A76057">
        <w:rPr>
          <w:rFonts w:ascii="Times New Roman" w:hAnsi="Times New Roman" w:cs="Times New Roman"/>
          <w:sz w:val="28"/>
          <w:szCs w:val="28"/>
        </w:rPr>
        <w:t>ам</w:t>
      </w:r>
      <w:r w:rsidRPr="00A76057">
        <w:rPr>
          <w:rFonts w:ascii="Times New Roman" w:hAnsi="Times New Roman" w:cs="Times New Roman"/>
          <w:sz w:val="28"/>
          <w:szCs w:val="28"/>
        </w:rPr>
        <w:t xml:space="preserve">, </w:t>
      </w:r>
      <w:r w:rsidR="004C7FFC" w:rsidRPr="00A76057">
        <w:rPr>
          <w:rFonts w:ascii="Times New Roman" w:hAnsi="Times New Roman" w:cs="Times New Roman"/>
          <w:sz w:val="28"/>
          <w:szCs w:val="28"/>
        </w:rPr>
        <w:t>детским садам</w:t>
      </w:r>
      <w:r w:rsidRPr="00A76057">
        <w:rPr>
          <w:rFonts w:ascii="Times New Roman" w:hAnsi="Times New Roman" w:cs="Times New Roman"/>
          <w:sz w:val="28"/>
          <w:szCs w:val="28"/>
        </w:rPr>
        <w:t>.</w:t>
      </w:r>
    </w:p>
    <w:p w:rsidR="00A80B22" w:rsidRPr="00A76057" w:rsidRDefault="00A80B22" w:rsidP="00A76057">
      <w:pPr>
        <w:spacing w:after="0" w:line="240" w:lineRule="auto"/>
        <w:jc w:val="both"/>
        <w:rPr>
          <w:rFonts w:ascii="Times New Roman" w:hAnsi="Times New Roman" w:cs="Times New Roman"/>
          <w:sz w:val="28"/>
          <w:szCs w:val="28"/>
        </w:rPr>
      </w:pPr>
    </w:p>
    <w:p w:rsidR="00A80B22" w:rsidRPr="00A76057" w:rsidRDefault="00A80B22" w:rsidP="00A76057">
      <w:pPr>
        <w:spacing w:after="0" w:line="240" w:lineRule="auto"/>
        <w:jc w:val="center"/>
        <w:rPr>
          <w:rFonts w:ascii="Times New Roman" w:hAnsi="Times New Roman" w:cs="Times New Roman"/>
          <w:sz w:val="28"/>
          <w:szCs w:val="28"/>
        </w:rPr>
      </w:pPr>
      <w:r w:rsidRPr="00A76057">
        <w:rPr>
          <w:rFonts w:ascii="Times New Roman" w:hAnsi="Times New Roman" w:cs="Times New Roman"/>
          <w:b/>
          <w:sz w:val="28"/>
          <w:szCs w:val="28"/>
        </w:rPr>
        <w:t>3.2.  Сад жилой группы</w:t>
      </w:r>
      <w:r w:rsidRPr="00A76057">
        <w:rPr>
          <w:rFonts w:ascii="Times New Roman" w:hAnsi="Times New Roman" w:cs="Times New Roman"/>
          <w:sz w:val="28"/>
          <w:szCs w:val="28"/>
        </w:rPr>
        <w:t>.</w:t>
      </w:r>
    </w:p>
    <w:p w:rsidR="007545A5" w:rsidRPr="00A76057" w:rsidRDefault="007545A5"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В многоступенчатой системе озеленения современного города сады жилой застройки являются важным звеном между озеленением жилых групп и общегородскими садами и парками.</w:t>
      </w:r>
    </w:p>
    <w:p w:rsidR="007545A5" w:rsidRPr="00A76057" w:rsidRDefault="007545A5"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Связь между ними осуществляется линейными озелененными пространствами: пешеходными улицами, бульварами и озелененными транспортно-пешеходными магистралями, набережными, скверами и другими общедоступными озелененными городскими территориями. В свою очередь сады жилой застройки могут иметь не только компактный характер, но и дисперсный, и линейный.</w:t>
      </w:r>
    </w:p>
    <w:p w:rsidR="007545A5" w:rsidRPr="00A76057" w:rsidRDefault="007545A5"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Их разнообразие возникает из следующих условий:</w:t>
      </w:r>
    </w:p>
    <w:p w:rsidR="007545A5" w:rsidRPr="00A76057" w:rsidRDefault="007545A5" w:rsidP="00A76057">
      <w:pPr>
        <w:pStyle w:val="a7"/>
        <w:numPr>
          <w:ilvl w:val="0"/>
          <w:numId w:val="17"/>
        </w:numPr>
        <w:shd w:val="clear" w:color="auto" w:fill="FFFFFF"/>
        <w:spacing w:after="0" w:line="240" w:lineRule="auto"/>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климатической специфики региона, где расположен город;</w:t>
      </w:r>
    </w:p>
    <w:p w:rsidR="007545A5" w:rsidRPr="00A76057" w:rsidRDefault="007545A5" w:rsidP="00A76057">
      <w:pPr>
        <w:pStyle w:val="a7"/>
        <w:numPr>
          <w:ilvl w:val="0"/>
          <w:numId w:val="17"/>
        </w:numPr>
        <w:shd w:val="clear" w:color="auto" w:fill="FFFFFF"/>
        <w:spacing w:after="0" w:line="240" w:lineRule="auto"/>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архитектурно-композиционных особенностей жилой застройки;</w:t>
      </w:r>
    </w:p>
    <w:p w:rsidR="007545A5" w:rsidRPr="00A76057" w:rsidRDefault="007545A5" w:rsidP="00A76057">
      <w:pPr>
        <w:pStyle w:val="a7"/>
        <w:numPr>
          <w:ilvl w:val="0"/>
          <w:numId w:val="17"/>
        </w:numPr>
        <w:shd w:val="clear" w:color="auto" w:fill="FFFFFF"/>
        <w:spacing w:after="0" w:line="240" w:lineRule="auto"/>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природных данных участка жилой застройки;</w:t>
      </w:r>
    </w:p>
    <w:p w:rsidR="007545A5" w:rsidRPr="00A76057" w:rsidRDefault="007545A5" w:rsidP="00A76057">
      <w:pPr>
        <w:pStyle w:val="a7"/>
        <w:numPr>
          <w:ilvl w:val="0"/>
          <w:numId w:val="17"/>
        </w:numPr>
        <w:shd w:val="clear" w:color="auto" w:fill="FFFFFF"/>
        <w:spacing w:after="0" w:line="240" w:lineRule="auto"/>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социальной особенности населения: национальных традиций, возрастного и профессионального состава, культурного уровня;</w:t>
      </w:r>
    </w:p>
    <w:p w:rsidR="007545A5" w:rsidRPr="00A76057" w:rsidRDefault="007545A5" w:rsidP="00A76057">
      <w:pPr>
        <w:pStyle w:val="a7"/>
        <w:numPr>
          <w:ilvl w:val="0"/>
          <w:numId w:val="17"/>
        </w:numPr>
        <w:shd w:val="clear" w:color="auto" w:fill="FFFFFF"/>
        <w:spacing w:after="0" w:line="240" w:lineRule="auto"/>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размеров селитебного образования;</w:t>
      </w:r>
    </w:p>
    <w:p w:rsidR="007545A5" w:rsidRPr="00A76057" w:rsidRDefault="007545A5" w:rsidP="00A76057">
      <w:pPr>
        <w:pStyle w:val="a7"/>
        <w:numPr>
          <w:ilvl w:val="0"/>
          <w:numId w:val="17"/>
        </w:numPr>
        <w:shd w:val="clear" w:color="auto" w:fill="FFFFFF"/>
        <w:spacing w:after="0" w:line="240" w:lineRule="auto"/>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уровня озеленения города в целом.</w:t>
      </w:r>
    </w:p>
    <w:p w:rsidR="007545A5" w:rsidRPr="00A76057" w:rsidRDefault="007545A5" w:rsidP="00A76057">
      <w:pPr>
        <w:shd w:val="clear" w:color="auto" w:fill="FFFFFF"/>
        <w:tabs>
          <w:tab w:val="left" w:pos="1611"/>
        </w:tabs>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ab/>
      </w:r>
    </w:p>
    <w:p w:rsidR="007545A5" w:rsidRPr="00A76057" w:rsidRDefault="007545A5"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Так, ландшафтное проектирование садов в жилой застройке на севере отличается от таких же садов южных районов</w:t>
      </w:r>
      <w:r w:rsidR="007C1CF2" w:rsidRPr="00A76057">
        <w:rPr>
          <w:rFonts w:ascii="Times New Roman" w:eastAsia="Times New Roman" w:hAnsi="Times New Roman" w:cs="Times New Roman"/>
          <w:sz w:val="28"/>
          <w:szCs w:val="28"/>
        </w:rPr>
        <w:t>,</w:t>
      </w:r>
      <w:r w:rsidRPr="00A76057">
        <w:rPr>
          <w:rFonts w:ascii="Times New Roman" w:eastAsia="Times New Roman" w:hAnsi="Times New Roman" w:cs="Times New Roman"/>
          <w:sz w:val="28"/>
          <w:szCs w:val="28"/>
        </w:rPr>
        <w:t xml:space="preserve"> прежде всего: размерами территорий, породным составом насаждений, характером их размещения, применением мобильных форм посадок, активным использованием закрытого грунта. </w:t>
      </w:r>
    </w:p>
    <w:p w:rsidR="007545A5" w:rsidRPr="00A76057" w:rsidRDefault="007545A5"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p>
    <w:p w:rsidR="007545A5" w:rsidRPr="00A76057" w:rsidRDefault="007545A5"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noProof/>
          <w:sz w:val="28"/>
          <w:szCs w:val="28"/>
          <w:lang w:eastAsia="ru-RU"/>
        </w:rPr>
        <w:lastRenderedPageBreak/>
        <w:drawing>
          <wp:inline distT="0" distB="0" distL="0" distR="0">
            <wp:extent cx="4445000" cy="3121240"/>
            <wp:effectExtent l="19050" t="0" r="0" b="0"/>
            <wp:docPr id="47" name="Рисунок 0" descr="8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_001.jpg"/>
                    <pic:cNvPicPr/>
                  </pic:nvPicPr>
                  <pic:blipFill>
                    <a:blip r:embed="rId22" cstate="print"/>
                    <a:stretch>
                      <a:fillRect/>
                    </a:stretch>
                  </pic:blipFill>
                  <pic:spPr>
                    <a:xfrm>
                      <a:off x="0" y="0"/>
                      <a:ext cx="4446445" cy="3122254"/>
                    </a:xfrm>
                    <a:prstGeom prst="rect">
                      <a:avLst/>
                    </a:prstGeom>
                  </pic:spPr>
                </pic:pic>
              </a:graphicData>
            </a:graphic>
          </wp:inline>
        </w:drawing>
      </w:r>
    </w:p>
    <w:p w:rsidR="007545A5" w:rsidRPr="00A76057" w:rsidRDefault="007545A5" w:rsidP="00A76057">
      <w:pPr>
        <w:spacing w:after="0" w:line="240" w:lineRule="auto"/>
        <w:ind w:firstLine="709"/>
        <w:jc w:val="center"/>
        <w:rPr>
          <w:rFonts w:ascii="Times New Roman" w:hAnsi="Times New Roman" w:cs="Times New Roman"/>
          <w:sz w:val="28"/>
          <w:szCs w:val="28"/>
        </w:rPr>
      </w:pPr>
      <w:r w:rsidRPr="00A76057">
        <w:rPr>
          <w:rFonts w:ascii="Times New Roman" w:hAnsi="Times New Roman" w:cs="Times New Roman"/>
          <w:sz w:val="28"/>
          <w:szCs w:val="28"/>
        </w:rPr>
        <w:t>Схема планировки жилого района Сплит-3 (Югославия)</w:t>
      </w:r>
    </w:p>
    <w:p w:rsidR="007545A5" w:rsidRPr="00A76057" w:rsidRDefault="007545A5"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p>
    <w:p w:rsidR="007545A5" w:rsidRPr="00A76057" w:rsidRDefault="007545A5"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Планировочные решения садов прямо связаны с этажностью жилых зданий, конфигурацией участка, наличием садов в смежных жилых структурах, наличием участков дошкольных и школьных учреждений и других озелененных территорий, расположением жилой застройки в структуре города. Большое значение имеет рельеф участка, наличие ценной растительности, естественных водоемов, степень открытости участка, его уровень относительно ближайшего окружения и т. д.</w:t>
      </w:r>
    </w:p>
    <w:p w:rsidR="006B39FA" w:rsidRPr="00A76057" w:rsidRDefault="006B39FA"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Не меньшее значение имеет социально-демографическая структура населения, например, возрастной состав. В старых районах больше пожилых людей, и учитывая это, необходимо сокращать расстояния до садов, больше уделять внимание тихому отдыху и т. д.</w:t>
      </w:r>
    </w:p>
    <w:p w:rsidR="006B39FA" w:rsidRPr="00A76057" w:rsidRDefault="006B39FA"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Сады микрорайонов не должны функционально повторять и дублировать районные сады, а последние в свою очередь, должны</w:t>
      </w:r>
      <w:r w:rsidR="00DD3DC2" w:rsidRPr="00A76057">
        <w:rPr>
          <w:rFonts w:ascii="Times New Roman" w:eastAsia="Times New Roman" w:hAnsi="Times New Roman" w:cs="Times New Roman"/>
          <w:sz w:val="28"/>
          <w:szCs w:val="28"/>
        </w:rPr>
        <w:t>,</w:t>
      </w:r>
      <w:r w:rsidRPr="00A76057">
        <w:rPr>
          <w:rFonts w:ascii="Times New Roman" w:eastAsia="Times New Roman" w:hAnsi="Times New Roman" w:cs="Times New Roman"/>
          <w:sz w:val="28"/>
          <w:szCs w:val="28"/>
        </w:rPr>
        <w:t xml:space="preserve"> прежде всего</w:t>
      </w:r>
      <w:r w:rsidR="00DD3DC2" w:rsidRPr="00A76057">
        <w:rPr>
          <w:rFonts w:ascii="Times New Roman" w:eastAsia="Times New Roman" w:hAnsi="Times New Roman" w:cs="Times New Roman"/>
          <w:sz w:val="28"/>
          <w:szCs w:val="28"/>
        </w:rPr>
        <w:t>,</w:t>
      </w:r>
      <w:r w:rsidRPr="00A76057">
        <w:rPr>
          <w:rFonts w:ascii="Times New Roman" w:eastAsia="Times New Roman" w:hAnsi="Times New Roman" w:cs="Times New Roman"/>
          <w:sz w:val="28"/>
          <w:szCs w:val="28"/>
        </w:rPr>
        <w:t xml:space="preserve"> учитывать природную и планировочную специфику конкретного района.</w:t>
      </w:r>
    </w:p>
    <w:p w:rsidR="006B39FA" w:rsidRPr="00A76057" w:rsidRDefault="006B39FA"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В ряде случаев при наличии в городе значительных общедоступных парков можно и отказаться от районных или микрорайонных садов или делать сад для нескольких микрорайонов или для двух-трех районов. В этом случае определенное значение приобретает и расположение сада в структуре застройки, т. е. в центре или на границах застройки.</w:t>
      </w:r>
    </w:p>
    <w:p w:rsidR="006B39FA" w:rsidRPr="00A76057" w:rsidRDefault="006B39FA"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xml:space="preserve"> Следует, что ландшафтное проектирование садов в жилой застройке необходимо вести одновременно с градостроительным проектированием.</w:t>
      </w:r>
    </w:p>
    <w:p w:rsidR="006B39FA" w:rsidRPr="00A76057" w:rsidRDefault="006B39FA" w:rsidP="00A76057">
      <w:pPr>
        <w:spacing w:after="0" w:line="240" w:lineRule="auto"/>
        <w:ind w:firstLine="709"/>
        <w:jc w:val="both"/>
        <w:rPr>
          <w:rFonts w:ascii="Times New Roman" w:hAnsi="Times New Roman" w:cs="Times New Roman"/>
          <w:sz w:val="28"/>
          <w:szCs w:val="28"/>
        </w:rPr>
      </w:pPr>
    </w:p>
    <w:p w:rsidR="006B39FA" w:rsidRPr="00A76057" w:rsidRDefault="006B39FA"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noProof/>
          <w:sz w:val="28"/>
          <w:szCs w:val="28"/>
          <w:lang w:eastAsia="ru-RU"/>
        </w:rPr>
        <w:lastRenderedPageBreak/>
        <w:drawing>
          <wp:inline distT="0" distB="0" distL="0" distR="0">
            <wp:extent cx="4552950" cy="4687124"/>
            <wp:effectExtent l="19050" t="0" r="0" b="0"/>
            <wp:docPr id="50" name="Рисунок 3" descr="8_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_004.jpg"/>
                    <pic:cNvPicPr/>
                  </pic:nvPicPr>
                  <pic:blipFill>
                    <a:blip r:embed="rId23" cstate="print"/>
                    <a:stretch>
                      <a:fillRect/>
                    </a:stretch>
                  </pic:blipFill>
                  <pic:spPr>
                    <a:xfrm>
                      <a:off x="0" y="0"/>
                      <a:ext cx="4552950" cy="4687124"/>
                    </a:xfrm>
                    <a:prstGeom prst="rect">
                      <a:avLst/>
                    </a:prstGeom>
                  </pic:spPr>
                </pic:pic>
              </a:graphicData>
            </a:graphic>
          </wp:inline>
        </w:drawing>
      </w:r>
    </w:p>
    <w:p w:rsidR="006B39FA" w:rsidRPr="00A76057" w:rsidRDefault="006B39FA" w:rsidP="00A76057">
      <w:pPr>
        <w:shd w:val="clear" w:color="auto" w:fill="FFFFFF"/>
        <w:spacing w:after="0" w:line="240" w:lineRule="auto"/>
        <w:ind w:firstLine="709"/>
        <w:jc w:val="center"/>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Примеры планировки садов микрорайонов.</w:t>
      </w:r>
    </w:p>
    <w:p w:rsidR="006B39FA" w:rsidRPr="00A76057" w:rsidRDefault="006B39FA"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Планировка сада микрорайона: 1 — массивы деревьев; 2 — кустарники; 3 — группы деревьев; 4 — лужайки</w:t>
      </w:r>
      <w:r w:rsidR="00F767DD" w:rsidRPr="00A76057">
        <w:rPr>
          <w:rFonts w:ascii="Times New Roman" w:hAnsi="Times New Roman" w:cs="Times New Roman"/>
          <w:sz w:val="28"/>
          <w:szCs w:val="28"/>
        </w:rPr>
        <w:t>.</w:t>
      </w:r>
    </w:p>
    <w:p w:rsidR="00F767DD" w:rsidRPr="00A76057" w:rsidRDefault="00F767DD" w:rsidP="00A76057">
      <w:pPr>
        <w:spacing w:after="0" w:line="240" w:lineRule="auto"/>
        <w:ind w:firstLine="709"/>
        <w:jc w:val="both"/>
        <w:rPr>
          <w:rFonts w:ascii="Times New Roman" w:hAnsi="Times New Roman" w:cs="Times New Roman"/>
          <w:sz w:val="28"/>
          <w:szCs w:val="28"/>
        </w:rPr>
      </w:pPr>
    </w:p>
    <w:p w:rsidR="009C0409" w:rsidRPr="00A76057" w:rsidRDefault="009C0409"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В многоступенчатой системе озеленения современного города сады жилой застройки являются важным звеном между озеленением жилых групп и общегородскими садами и парками.</w:t>
      </w:r>
    </w:p>
    <w:p w:rsidR="009C0409" w:rsidRPr="00A76057" w:rsidRDefault="009C0409"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Связь между ними осуществляется линейными озелененными пространствами: пешеходными улицами, бульварами и озелененными транспортно-пешеходными магистралями, набережными, скверами и другими общедоступными озелененными городскими территориями. В свою очередь сады жилой застройки могут иметь не только компактный характер, но и дисперсный, и линейный.</w:t>
      </w:r>
    </w:p>
    <w:p w:rsidR="009C0409" w:rsidRPr="00A76057" w:rsidRDefault="009C0409"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Их разнообразие возникает из следующих условий:</w:t>
      </w:r>
    </w:p>
    <w:p w:rsidR="009C0409" w:rsidRPr="00A76057" w:rsidRDefault="009C0409"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климатической специфики региона, где расположен город;</w:t>
      </w:r>
    </w:p>
    <w:p w:rsidR="009C0409" w:rsidRPr="00A76057" w:rsidRDefault="009C0409"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архитектурно-композиционных особенностей жилой застройки;</w:t>
      </w:r>
    </w:p>
    <w:p w:rsidR="009C0409" w:rsidRPr="00A76057" w:rsidRDefault="009C0409"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природных данных участка жилой застройки;</w:t>
      </w:r>
    </w:p>
    <w:p w:rsidR="009C0409" w:rsidRPr="00A76057" w:rsidRDefault="009C0409"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социальной особенности населения: национальных традиций, возрастного и профессионального состава, культурного уровня;</w:t>
      </w:r>
    </w:p>
    <w:p w:rsidR="009C0409" w:rsidRPr="00A76057" w:rsidRDefault="009C0409"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размеров селитебного образования;</w:t>
      </w:r>
    </w:p>
    <w:p w:rsidR="009C0409" w:rsidRPr="00A76057" w:rsidRDefault="009C0409"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уровня озеленения города в целом.</w:t>
      </w:r>
    </w:p>
    <w:p w:rsidR="009C0409" w:rsidRPr="00A76057" w:rsidRDefault="009C0409"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lastRenderedPageBreak/>
        <w:t> Так, ландшафтное проектирование садов в жилой застройке на севере отличается от таких же садов южных районов</w:t>
      </w:r>
      <w:r w:rsidR="007C1CF2" w:rsidRPr="00A76057">
        <w:rPr>
          <w:rFonts w:ascii="Times New Roman" w:eastAsia="Times New Roman" w:hAnsi="Times New Roman" w:cs="Times New Roman"/>
          <w:sz w:val="28"/>
          <w:szCs w:val="28"/>
        </w:rPr>
        <w:t>,</w:t>
      </w:r>
      <w:r w:rsidRPr="00A76057">
        <w:rPr>
          <w:rFonts w:ascii="Times New Roman" w:eastAsia="Times New Roman" w:hAnsi="Times New Roman" w:cs="Times New Roman"/>
          <w:sz w:val="28"/>
          <w:szCs w:val="28"/>
        </w:rPr>
        <w:t xml:space="preserve"> прежде всего: размерами территорий, породным составом насаждений, характером их размещения, применением мобильных форм посадок, активным использованием закрытого грунта. </w:t>
      </w:r>
    </w:p>
    <w:p w:rsidR="009C0409" w:rsidRPr="00A76057" w:rsidRDefault="009C0409"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noProof/>
          <w:sz w:val="28"/>
          <w:szCs w:val="28"/>
          <w:lang w:eastAsia="ru-RU"/>
        </w:rPr>
        <w:drawing>
          <wp:inline distT="0" distB="0" distL="0" distR="0">
            <wp:extent cx="4758085" cy="3341087"/>
            <wp:effectExtent l="19050" t="0" r="4415" b="0"/>
            <wp:docPr id="1" name="Рисунок 0" descr="8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_001.jpg"/>
                    <pic:cNvPicPr/>
                  </pic:nvPicPr>
                  <pic:blipFill>
                    <a:blip r:embed="rId22" cstate="print"/>
                    <a:stretch>
                      <a:fillRect/>
                    </a:stretch>
                  </pic:blipFill>
                  <pic:spPr>
                    <a:xfrm>
                      <a:off x="0" y="0"/>
                      <a:ext cx="4759878" cy="3342346"/>
                    </a:xfrm>
                    <a:prstGeom prst="rect">
                      <a:avLst/>
                    </a:prstGeom>
                  </pic:spPr>
                </pic:pic>
              </a:graphicData>
            </a:graphic>
          </wp:inline>
        </w:drawing>
      </w:r>
    </w:p>
    <w:p w:rsidR="009C0409" w:rsidRPr="00A76057" w:rsidRDefault="009C0409" w:rsidP="00A76057">
      <w:pPr>
        <w:spacing w:after="0" w:line="240" w:lineRule="auto"/>
        <w:jc w:val="center"/>
        <w:rPr>
          <w:rFonts w:ascii="Times New Roman" w:hAnsi="Times New Roman" w:cs="Times New Roman"/>
          <w:sz w:val="28"/>
          <w:szCs w:val="28"/>
        </w:rPr>
      </w:pPr>
      <w:r w:rsidRPr="00A76057">
        <w:rPr>
          <w:rFonts w:ascii="Times New Roman" w:hAnsi="Times New Roman" w:cs="Times New Roman"/>
          <w:sz w:val="28"/>
          <w:szCs w:val="28"/>
        </w:rPr>
        <w:t>Схема планировки жилого района Сплит-3 (Югославия)</w:t>
      </w:r>
    </w:p>
    <w:p w:rsidR="009C0409" w:rsidRPr="00A76057" w:rsidRDefault="009C0409"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p>
    <w:p w:rsidR="006B39FA" w:rsidRPr="00A76057" w:rsidRDefault="009C0409"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noProof/>
          <w:sz w:val="28"/>
          <w:szCs w:val="28"/>
          <w:lang w:eastAsia="ru-RU"/>
        </w:rPr>
        <w:drawing>
          <wp:inline distT="0" distB="0" distL="0" distR="0">
            <wp:extent cx="3849370" cy="3964852"/>
            <wp:effectExtent l="19050" t="0" r="0" b="0"/>
            <wp:docPr id="52" name="Рисунок 1" descr="8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_002.jpg"/>
                    <pic:cNvPicPr/>
                  </pic:nvPicPr>
                  <pic:blipFill>
                    <a:blip r:embed="rId24" cstate="print"/>
                    <a:stretch>
                      <a:fillRect/>
                    </a:stretch>
                  </pic:blipFill>
                  <pic:spPr>
                    <a:xfrm>
                      <a:off x="0" y="0"/>
                      <a:ext cx="3850671" cy="3966192"/>
                    </a:xfrm>
                    <a:prstGeom prst="rect">
                      <a:avLst/>
                    </a:prstGeom>
                  </pic:spPr>
                </pic:pic>
              </a:graphicData>
            </a:graphic>
          </wp:inline>
        </w:drawing>
      </w:r>
    </w:p>
    <w:p w:rsidR="009C0409" w:rsidRPr="00A76057" w:rsidRDefault="009C0409" w:rsidP="00A76057">
      <w:pPr>
        <w:spacing w:after="0" w:line="240" w:lineRule="auto"/>
        <w:ind w:firstLine="709"/>
        <w:jc w:val="center"/>
        <w:rPr>
          <w:rFonts w:ascii="Times New Roman" w:hAnsi="Times New Roman" w:cs="Times New Roman"/>
          <w:sz w:val="28"/>
          <w:szCs w:val="28"/>
        </w:rPr>
      </w:pPr>
      <w:r w:rsidRPr="00A76057">
        <w:rPr>
          <w:rFonts w:ascii="Times New Roman" w:hAnsi="Times New Roman" w:cs="Times New Roman"/>
          <w:sz w:val="28"/>
          <w:szCs w:val="28"/>
        </w:rPr>
        <w:t>Генеральный план жилого комплекса в Тыхах (Польша). Архит. К. Вейхерт, X. Адамчевская-Вейхерт</w:t>
      </w:r>
      <w:r w:rsidR="007C1CF2" w:rsidRPr="00A76057">
        <w:rPr>
          <w:rFonts w:ascii="Times New Roman" w:hAnsi="Times New Roman" w:cs="Times New Roman"/>
          <w:sz w:val="28"/>
          <w:szCs w:val="28"/>
        </w:rPr>
        <w:t>.</w:t>
      </w:r>
    </w:p>
    <w:p w:rsidR="007C1CF2" w:rsidRPr="00A76057" w:rsidRDefault="007C1CF2" w:rsidP="00A76057">
      <w:pPr>
        <w:spacing w:after="0" w:line="240" w:lineRule="auto"/>
        <w:ind w:firstLine="709"/>
        <w:jc w:val="center"/>
        <w:rPr>
          <w:rFonts w:ascii="Times New Roman" w:hAnsi="Times New Roman" w:cs="Times New Roman"/>
          <w:sz w:val="28"/>
          <w:szCs w:val="28"/>
        </w:rPr>
      </w:pPr>
    </w:p>
    <w:p w:rsidR="00F30F4E" w:rsidRPr="00A76057" w:rsidRDefault="00F30F4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Планировочные решения садов прямо связаны с этажностью жилых зданий, конфигурацией участка, наличием садов в смежных жилых структурах, наличием участков дошкольных и школьных учреждений и других озелененных территорий, расположением жилой застройки в структуре города.</w:t>
      </w:r>
    </w:p>
    <w:p w:rsidR="00F30F4E" w:rsidRPr="00A76057" w:rsidRDefault="00F30F4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Большое значение имеет рельеф участка, наличие ценной растительности, естественных водоемов, степень открытости участка, его уровень относительно ближайшего окружения и т. д.</w:t>
      </w:r>
    </w:p>
    <w:p w:rsidR="00F30F4E" w:rsidRPr="00A76057" w:rsidRDefault="00F30F4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Не меньшее значение имеет социально-демографическая структура населения, например, возрастной состав. В старых районах больше пожилых людей, и учитывая это, необходимо сокращать расстояния до садов, больше уделять внимание тихому отдыху и т. д.</w:t>
      </w:r>
    </w:p>
    <w:p w:rsidR="00F30F4E" w:rsidRPr="00A76057" w:rsidRDefault="00F30F4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Из вышесказанного следует, что ландшафтное проектирование садов в жилой застройке необходимо вести одновременно с градостроительным проектированием.</w:t>
      </w:r>
    </w:p>
    <w:p w:rsidR="001916F6" w:rsidRPr="00A76057" w:rsidRDefault="00DD2C2C"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Исторический опыт народного жилища показывает, за счет сочетания открытых дворов, полуоткрытых (айванов, террас), закрытых (собственно жилые и подсобные помещения), создается тень,  озеленение и обводнение дворовых пространств. (рис.) дисс. Кува. Соблюдается строгая ориентация летних помещений на север, а зимних на юг.</w:t>
      </w:r>
    </w:p>
    <w:p w:rsidR="00DD2C2C" w:rsidRPr="00A76057" w:rsidRDefault="00DD2C2C"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В многоэтажном строительстве, образование тени достигается за счет продуманной расстановки зданий, применения плотных листовых растений, хорошо затеняющих и снижающих радиационные лучи и температуру. Зеленые газоны, включающие кустарники,  так же смягчают радиационный фон. Транспирация повышает влажность и понижает температуру воздуха.</w:t>
      </w:r>
    </w:p>
    <w:p w:rsidR="00DD2C2C" w:rsidRPr="00A76057" w:rsidRDefault="00DD2C2C"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Схема размещения зеленых насаждений с учетом улучшения микроклимата.</w:t>
      </w:r>
    </w:p>
    <w:p w:rsidR="00DD2C2C" w:rsidRPr="00A76057" w:rsidRDefault="00DD2C2C"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color w:val="FF0000"/>
          <w:sz w:val="28"/>
          <w:szCs w:val="28"/>
        </w:rPr>
        <w:tab/>
      </w:r>
      <w:r w:rsidRPr="00A76057">
        <w:rPr>
          <w:rFonts w:ascii="Times New Roman" w:hAnsi="Times New Roman" w:cs="Times New Roman"/>
          <w:sz w:val="28"/>
          <w:szCs w:val="28"/>
        </w:rPr>
        <w:t xml:space="preserve">Жилой двор </w:t>
      </w:r>
      <w:r w:rsidR="00B677F2" w:rsidRPr="00A76057">
        <w:rPr>
          <w:rFonts w:ascii="Times New Roman" w:hAnsi="Times New Roman" w:cs="Times New Roman"/>
          <w:sz w:val="28"/>
          <w:szCs w:val="28"/>
        </w:rPr>
        <w:t xml:space="preserve">является </w:t>
      </w:r>
      <w:r w:rsidRPr="00A76057">
        <w:rPr>
          <w:rFonts w:ascii="Times New Roman" w:hAnsi="Times New Roman" w:cs="Times New Roman"/>
          <w:sz w:val="28"/>
          <w:szCs w:val="28"/>
        </w:rPr>
        <w:t xml:space="preserve"> главн</w:t>
      </w:r>
      <w:r w:rsidR="00B677F2" w:rsidRPr="00A76057">
        <w:rPr>
          <w:rFonts w:ascii="Times New Roman" w:hAnsi="Times New Roman" w:cs="Times New Roman"/>
          <w:sz w:val="28"/>
          <w:szCs w:val="28"/>
        </w:rPr>
        <w:t>ым</w:t>
      </w:r>
      <w:r w:rsidRPr="00A76057">
        <w:rPr>
          <w:rFonts w:ascii="Times New Roman" w:hAnsi="Times New Roman" w:cs="Times New Roman"/>
          <w:sz w:val="28"/>
          <w:szCs w:val="28"/>
        </w:rPr>
        <w:t xml:space="preserve"> пространство</w:t>
      </w:r>
      <w:r w:rsidR="00B677F2" w:rsidRPr="00A76057">
        <w:rPr>
          <w:rFonts w:ascii="Times New Roman" w:hAnsi="Times New Roman" w:cs="Times New Roman"/>
          <w:sz w:val="28"/>
          <w:szCs w:val="28"/>
        </w:rPr>
        <w:t>м</w:t>
      </w:r>
      <w:r w:rsidRPr="00A76057">
        <w:rPr>
          <w:rFonts w:ascii="Times New Roman" w:hAnsi="Times New Roman" w:cs="Times New Roman"/>
          <w:sz w:val="28"/>
          <w:szCs w:val="28"/>
        </w:rPr>
        <w:t xml:space="preserve"> современного микрорайона. В пятиэтажной застройке основная масса деревьев достигает 3-4 этажей. Этот зеленый полог </w:t>
      </w:r>
      <w:r w:rsidR="00B677F2" w:rsidRPr="00A76057">
        <w:rPr>
          <w:rFonts w:ascii="Times New Roman" w:hAnsi="Times New Roman" w:cs="Times New Roman"/>
          <w:sz w:val="28"/>
          <w:szCs w:val="28"/>
        </w:rPr>
        <w:t>зрительно</w:t>
      </w:r>
      <w:r w:rsidRPr="00A76057">
        <w:rPr>
          <w:rFonts w:ascii="Times New Roman" w:hAnsi="Times New Roman" w:cs="Times New Roman"/>
          <w:sz w:val="28"/>
          <w:szCs w:val="28"/>
        </w:rPr>
        <w:t xml:space="preserve"> членит пространство,</w:t>
      </w:r>
      <w:r w:rsidR="004C0F8F" w:rsidRPr="00A76057">
        <w:rPr>
          <w:rFonts w:ascii="Times New Roman" w:hAnsi="Times New Roman" w:cs="Times New Roman"/>
          <w:sz w:val="28"/>
          <w:szCs w:val="28"/>
        </w:rPr>
        <w:t xml:space="preserve"> уравновешивая массу зданий, оказыва</w:t>
      </w:r>
      <w:r w:rsidR="00B677F2" w:rsidRPr="00A76057">
        <w:rPr>
          <w:rFonts w:ascii="Times New Roman" w:hAnsi="Times New Roman" w:cs="Times New Roman"/>
          <w:sz w:val="28"/>
          <w:szCs w:val="28"/>
        </w:rPr>
        <w:t>ет</w:t>
      </w:r>
      <w:r w:rsidR="004C0F8F" w:rsidRPr="00A76057">
        <w:rPr>
          <w:rFonts w:ascii="Times New Roman" w:hAnsi="Times New Roman" w:cs="Times New Roman"/>
          <w:sz w:val="28"/>
          <w:szCs w:val="28"/>
        </w:rPr>
        <w:t xml:space="preserve"> благоприятное воздействие на всю жилую застройку, смягчает однообразие домов.</w:t>
      </w:r>
    </w:p>
    <w:p w:rsidR="002032C5" w:rsidRPr="00A76057" w:rsidRDefault="002032C5"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 А при 16, 17 и 20 этажн</w:t>
      </w:r>
      <w:r w:rsidR="00B677F2" w:rsidRPr="00A76057">
        <w:rPr>
          <w:rFonts w:ascii="Times New Roman" w:hAnsi="Times New Roman" w:cs="Times New Roman"/>
          <w:sz w:val="28"/>
          <w:szCs w:val="28"/>
        </w:rPr>
        <w:t>ых зданий</w:t>
      </w:r>
      <w:r w:rsidRPr="00A76057">
        <w:rPr>
          <w:rFonts w:ascii="Times New Roman" w:hAnsi="Times New Roman" w:cs="Times New Roman"/>
          <w:sz w:val="28"/>
          <w:szCs w:val="28"/>
        </w:rPr>
        <w:t xml:space="preserve"> зеленые насаждения стелятся у самого подножия домов-гигантов, занимая ¼ часть высоты. Очевидно, участок 0,5-0,8га</w:t>
      </w:r>
      <w:r w:rsidR="00B677F2" w:rsidRPr="00A76057">
        <w:rPr>
          <w:rFonts w:ascii="Times New Roman" w:hAnsi="Times New Roman" w:cs="Times New Roman"/>
          <w:sz w:val="28"/>
          <w:szCs w:val="28"/>
        </w:rPr>
        <w:t xml:space="preserve"> зелени </w:t>
      </w:r>
      <w:r w:rsidRPr="00A76057">
        <w:rPr>
          <w:rFonts w:ascii="Times New Roman" w:hAnsi="Times New Roman" w:cs="Times New Roman"/>
          <w:sz w:val="28"/>
          <w:szCs w:val="28"/>
        </w:rPr>
        <w:t>является тем нижним порогом, за которым будут превалировать искусственные формы. Надо создавать небольшие рощи – «экологическое ядро» из наиболее живописных пород деревьев и кустарников</w:t>
      </w:r>
      <w:r w:rsidR="00B677F2" w:rsidRPr="00A76057">
        <w:rPr>
          <w:rFonts w:ascii="Times New Roman" w:hAnsi="Times New Roman" w:cs="Times New Roman"/>
          <w:sz w:val="28"/>
          <w:szCs w:val="28"/>
        </w:rPr>
        <w:t>.О</w:t>
      </w:r>
      <w:r w:rsidRPr="00A76057">
        <w:rPr>
          <w:rFonts w:ascii="Times New Roman" w:hAnsi="Times New Roman" w:cs="Times New Roman"/>
          <w:sz w:val="28"/>
          <w:szCs w:val="28"/>
        </w:rPr>
        <w:t>зеленять полян</w:t>
      </w:r>
      <w:r w:rsidR="00B677F2" w:rsidRPr="00A76057">
        <w:rPr>
          <w:rFonts w:ascii="Times New Roman" w:hAnsi="Times New Roman" w:cs="Times New Roman"/>
          <w:sz w:val="28"/>
          <w:szCs w:val="28"/>
        </w:rPr>
        <w:t xml:space="preserve">ы </w:t>
      </w:r>
      <w:r w:rsidRPr="00A76057">
        <w:rPr>
          <w:rFonts w:ascii="Times New Roman" w:hAnsi="Times New Roman" w:cs="Times New Roman"/>
          <w:sz w:val="28"/>
          <w:szCs w:val="28"/>
        </w:rPr>
        <w:t>для игр и</w:t>
      </w:r>
      <w:r w:rsidR="00B677F2" w:rsidRPr="00A76057">
        <w:rPr>
          <w:rFonts w:ascii="Times New Roman" w:hAnsi="Times New Roman" w:cs="Times New Roman"/>
          <w:sz w:val="28"/>
          <w:szCs w:val="28"/>
        </w:rPr>
        <w:t xml:space="preserve"> создавать</w:t>
      </w:r>
      <w:r w:rsidRPr="00A76057">
        <w:rPr>
          <w:rFonts w:ascii="Times New Roman" w:hAnsi="Times New Roman" w:cs="Times New Roman"/>
          <w:sz w:val="28"/>
          <w:szCs w:val="28"/>
        </w:rPr>
        <w:t xml:space="preserve"> «зеленый пояс» из высоких деревьев по контуру жилой группы или микрорайона.</w:t>
      </w:r>
    </w:p>
    <w:p w:rsidR="002032C5" w:rsidRPr="00A76057" w:rsidRDefault="0030555B"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До начала застройки в проекте важно сохранить существующую растительность, микрорельеф, почвенный слой. </w:t>
      </w:r>
      <w:r w:rsidR="00B677F2" w:rsidRPr="00A76057">
        <w:rPr>
          <w:rFonts w:ascii="Times New Roman" w:hAnsi="Times New Roman" w:cs="Times New Roman"/>
          <w:sz w:val="28"/>
          <w:szCs w:val="28"/>
        </w:rPr>
        <w:t xml:space="preserve">Использовать </w:t>
      </w:r>
      <w:r w:rsidRPr="00A76057">
        <w:rPr>
          <w:rFonts w:ascii="Times New Roman" w:hAnsi="Times New Roman" w:cs="Times New Roman"/>
          <w:sz w:val="28"/>
          <w:szCs w:val="28"/>
        </w:rPr>
        <w:t xml:space="preserve"> подъем уровня земли </w:t>
      </w:r>
      <w:r w:rsidR="00B677F2" w:rsidRPr="00A76057">
        <w:rPr>
          <w:rFonts w:ascii="Times New Roman" w:hAnsi="Times New Roman" w:cs="Times New Roman"/>
          <w:sz w:val="28"/>
          <w:szCs w:val="28"/>
        </w:rPr>
        <w:t>в виде</w:t>
      </w:r>
      <w:r w:rsidRPr="00A76057">
        <w:rPr>
          <w:rFonts w:ascii="Times New Roman" w:hAnsi="Times New Roman" w:cs="Times New Roman"/>
          <w:sz w:val="28"/>
          <w:szCs w:val="28"/>
        </w:rPr>
        <w:t>геопласти</w:t>
      </w:r>
      <w:r w:rsidR="00B677F2" w:rsidRPr="00A76057">
        <w:rPr>
          <w:rFonts w:ascii="Times New Roman" w:hAnsi="Times New Roman" w:cs="Times New Roman"/>
          <w:sz w:val="28"/>
          <w:szCs w:val="28"/>
        </w:rPr>
        <w:t>ки</w:t>
      </w:r>
      <w:r w:rsidRPr="00A76057">
        <w:rPr>
          <w:rFonts w:ascii="Times New Roman" w:hAnsi="Times New Roman" w:cs="Times New Roman"/>
          <w:sz w:val="28"/>
          <w:szCs w:val="28"/>
        </w:rPr>
        <w:t xml:space="preserve"> (0,5-1,0м)</w:t>
      </w:r>
      <w:r w:rsidR="00B677F2" w:rsidRPr="00A76057">
        <w:rPr>
          <w:rFonts w:ascii="Times New Roman" w:hAnsi="Times New Roman" w:cs="Times New Roman"/>
          <w:sz w:val="28"/>
          <w:szCs w:val="28"/>
        </w:rPr>
        <w:t xml:space="preserve">, что значительно улучшит визуальную среду озелененной </w:t>
      </w:r>
      <w:r w:rsidR="006F6B7D" w:rsidRPr="00A76057">
        <w:rPr>
          <w:rFonts w:ascii="Times New Roman" w:hAnsi="Times New Roman" w:cs="Times New Roman"/>
          <w:sz w:val="28"/>
          <w:szCs w:val="28"/>
        </w:rPr>
        <w:t>территории</w:t>
      </w:r>
      <w:r w:rsidR="00B677F2" w:rsidRPr="00A76057">
        <w:rPr>
          <w:rFonts w:ascii="Times New Roman" w:hAnsi="Times New Roman" w:cs="Times New Roman"/>
          <w:sz w:val="28"/>
          <w:szCs w:val="28"/>
        </w:rPr>
        <w:t>.</w:t>
      </w:r>
      <w:r w:rsidRPr="00A76057">
        <w:rPr>
          <w:rFonts w:ascii="Times New Roman" w:hAnsi="Times New Roman" w:cs="Times New Roman"/>
          <w:sz w:val="28"/>
          <w:szCs w:val="28"/>
        </w:rPr>
        <w:t xml:space="preserve"> Из зоны «экологического ядра» необходим </w:t>
      </w:r>
      <w:r w:rsidRPr="00A76057">
        <w:rPr>
          <w:rFonts w:ascii="Times New Roman" w:hAnsi="Times New Roman" w:cs="Times New Roman"/>
          <w:sz w:val="28"/>
          <w:szCs w:val="28"/>
        </w:rPr>
        <w:lastRenderedPageBreak/>
        <w:t>вынос технических помещений или сооружений: автостоянок, ТП, котельн</w:t>
      </w:r>
      <w:r w:rsidR="006F6B7D" w:rsidRPr="00A76057">
        <w:rPr>
          <w:rFonts w:ascii="Times New Roman" w:hAnsi="Times New Roman" w:cs="Times New Roman"/>
          <w:sz w:val="28"/>
          <w:szCs w:val="28"/>
        </w:rPr>
        <w:t>ую</w:t>
      </w:r>
      <w:r w:rsidRPr="00A76057">
        <w:rPr>
          <w:rFonts w:ascii="Times New Roman" w:hAnsi="Times New Roman" w:cs="Times New Roman"/>
          <w:sz w:val="28"/>
          <w:szCs w:val="28"/>
        </w:rPr>
        <w:t xml:space="preserve">, мусоросборников. Закладывать через зелень объединение с другими дворами, аллеи для катания на велосипедах, лыжах, которые через </w:t>
      </w:r>
      <w:r w:rsidR="006F6B7D" w:rsidRPr="00A76057">
        <w:rPr>
          <w:rFonts w:ascii="Times New Roman" w:hAnsi="Times New Roman" w:cs="Times New Roman"/>
          <w:sz w:val="28"/>
          <w:szCs w:val="28"/>
        </w:rPr>
        <w:t>микрорайонный</w:t>
      </w:r>
      <w:r w:rsidR="00D90BB7" w:rsidRPr="00A76057">
        <w:rPr>
          <w:rFonts w:ascii="Times New Roman" w:hAnsi="Times New Roman" w:cs="Times New Roman"/>
          <w:sz w:val="28"/>
          <w:szCs w:val="28"/>
        </w:rPr>
        <w:t>–</w:t>
      </w:r>
      <w:r w:rsidRPr="00A76057">
        <w:rPr>
          <w:rFonts w:ascii="Times New Roman" w:hAnsi="Times New Roman" w:cs="Times New Roman"/>
          <w:sz w:val="28"/>
          <w:szCs w:val="28"/>
        </w:rPr>
        <w:t xml:space="preserve"> сад</w:t>
      </w:r>
      <w:r w:rsidR="006F6B7D" w:rsidRPr="00A76057">
        <w:rPr>
          <w:rFonts w:ascii="Times New Roman" w:hAnsi="Times New Roman" w:cs="Times New Roman"/>
          <w:sz w:val="28"/>
          <w:szCs w:val="28"/>
        </w:rPr>
        <w:t>будут связыватьсяс</w:t>
      </w:r>
      <w:r w:rsidR="00D90BB7" w:rsidRPr="00A76057">
        <w:rPr>
          <w:rFonts w:ascii="Times New Roman" w:hAnsi="Times New Roman" w:cs="Times New Roman"/>
          <w:sz w:val="28"/>
          <w:szCs w:val="28"/>
        </w:rPr>
        <w:t xml:space="preserve"> районным</w:t>
      </w:r>
      <w:r w:rsidR="006F6B7D" w:rsidRPr="00A76057">
        <w:rPr>
          <w:rFonts w:ascii="Times New Roman" w:hAnsi="Times New Roman" w:cs="Times New Roman"/>
          <w:sz w:val="28"/>
          <w:szCs w:val="28"/>
        </w:rPr>
        <w:t>и</w:t>
      </w:r>
      <w:r w:rsidR="00D90BB7" w:rsidRPr="00A76057">
        <w:rPr>
          <w:rFonts w:ascii="Times New Roman" w:hAnsi="Times New Roman" w:cs="Times New Roman"/>
          <w:sz w:val="28"/>
          <w:szCs w:val="28"/>
        </w:rPr>
        <w:t xml:space="preserve"> и городским</w:t>
      </w:r>
      <w:r w:rsidR="006F6B7D" w:rsidRPr="00A76057">
        <w:rPr>
          <w:rFonts w:ascii="Times New Roman" w:hAnsi="Times New Roman" w:cs="Times New Roman"/>
          <w:sz w:val="28"/>
          <w:szCs w:val="28"/>
        </w:rPr>
        <w:t>и</w:t>
      </w:r>
      <w:r w:rsidR="00D90BB7" w:rsidRPr="00A76057">
        <w:rPr>
          <w:rFonts w:ascii="Times New Roman" w:hAnsi="Times New Roman" w:cs="Times New Roman"/>
          <w:sz w:val="28"/>
          <w:szCs w:val="28"/>
        </w:rPr>
        <w:t xml:space="preserve"> паркам</w:t>
      </w:r>
      <w:r w:rsidR="006F6B7D" w:rsidRPr="00A76057">
        <w:rPr>
          <w:rFonts w:ascii="Times New Roman" w:hAnsi="Times New Roman" w:cs="Times New Roman"/>
          <w:sz w:val="28"/>
          <w:szCs w:val="28"/>
        </w:rPr>
        <w:t>и</w:t>
      </w:r>
      <w:r w:rsidR="00D90BB7" w:rsidRPr="00A76057">
        <w:rPr>
          <w:rFonts w:ascii="Times New Roman" w:hAnsi="Times New Roman" w:cs="Times New Roman"/>
          <w:sz w:val="28"/>
          <w:szCs w:val="28"/>
        </w:rPr>
        <w:t>.</w:t>
      </w:r>
    </w:p>
    <w:p w:rsidR="00D90BB7" w:rsidRPr="00A76057" w:rsidRDefault="00D90BB7"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 xml:space="preserve"> Городская застройка.</w:t>
      </w:r>
    </w:p>
    <w:p w:rsidR="00D90BB7" w:rsidRPr="00A76057" w:rsidRDefault="00A27B54"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Следует учитывать, что излучения нагретых солнечных поверхностей достигает до 30-40%  солнечной радиации, и повышает температуру воздуха на расстоянии 7-8 м от облучаемой стены при юго-западной ориентации до 60-75%.</w:t>
      </w:r>
    </w:p>
    <w:p w:rsidR="00A27B54" w:rsidRPr="00A76057" w:rsidRDefault="00A27B54"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В жилой группе следует прокладывать не широкие дорожки, площадки, которые в часы перегрева должны быть хорошо затенены на 2/3, а места отдыха, игр детей на </w:t>
      </w:r>
      <w:r w:rsidR="00A117C0" w:rsidRPr="00A76057">
        <w:rPr>
          <w:rFonts w:ascii="Times New Roman" w:hAnsi="Times New Roman" w:cs="Times New Roman"/>
          <w:sz w:val="28"/>
          <w:szCs w:val="28"/>
        </w:rPr>
        <w:t>1/2</w:t>
      </w:r>
      <w:r w:rsidRPr="00A76057">
        <w:rPr>
          <w:rFonts w:ascii="Times New Roman" w:hAnsi="Times New Roman" w:cs="Times New Roman"/>
          <w:sz w:val="28"/>
          <w:szCs w:val="28"/>
        </w:rPr>
        <w:t xml:space="preserve"> площади.</w:t>
      </w:r>
      <w:r w:rsidR="00A117C0" w:rsidRPr="00A76057">
        <w:rPr>
          <w:rFonts w:ascii="Times New Roman" w:hAnsi="Times New Roman" w:cs="Times New Roman"/>
          <w:sz w:val="28"/>
          <w:szCs w:val="28"/>
        </w:rPr>
        <w:t xml:space="preserve"> От солнца эффективно защищают перголы, виноград и вьющиеся кустарники. Последние виды озеленения летом дают тень, а зимой пропускают лучи солнца.</w:t>
      </w:r>
    </w:p>
    <w:p w:rsidR="00802DC5" w:rsidRPr="00A76057" w:rsidRDefault="00802DC5"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До начала проектирования следует создать карту инсоляции участка и с помощью средств озеленения и обводнения изменить микроклимат в лучшую сторону.</w:t>
      </w:r>
    </w:p>
    <w:p w:rsidR="00802DC5" w:rsidRPr="00A76057" w:rsidRDefault="00802DC5"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xml:space="preserve">Действенным средством снижение инсоляции участка служит размещение домов экранов или ряда высококронных деревьев по меридиану. Радиация переносится на поверхность крон, а при создании водоемов, радиация </w:t>
      </w:r>
      <w:r w:rsidR="00FD2448" w:rsidRPr="00A76057">
        <w:rPr>
          <w:rFonts w:ascii="Times New Roman" w:hAnsi="Times New Roman" w:cs="Times New Roman"/>
          <w:sz w:val="28"/>
          <w:szCs w:val="28"/>
        </w:rPr>
        <w:t>поглощается</w:t>
      </w:r>
      <w:r w:rsidRPr="00A76057">
        <w:rPr>
          <w:rFonts w:ascii="Times New Roman" w:hAnsi="Times New Roman" w:cs="Times New Roman"/>
          <w:sz w:val="28"/>
          <w:szCs w:val="28"/>
        </w:rPr>
        <w:t xml:space="preserve"> водой.</w:t>
      </w:r>
    </w:p>
    <w:p w:rsidR="00802DC5" w:rsidRPr="00A76057" w:rsidRDefault="00802DC5"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Крупные кроны деревьев в южном, западном и восточном фасадах домов могут затенять от 8 до 4 часов. Следует отдавать предпочтение созданию зеленых массивов по берегам оросительных каналов, арыков, бассейнов, где по их берегам высаживать цветы и хвойные кустарники.</w:t>
      </w:r>
    </w:p>
    <w:p w:rsidR="00802DC5" w:rsidRPr="00A76057" w:rsidRDefault="00802DC5"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В озеленении жилой группы, следует отдавать предпочтение: по фронту фасадов выходящих на юг и запад сажать высококронные деревья включая и плодовые на расстоянии 0,6м  от оросительного арыка, 1,5 м от самого здания.</w:t>
      </w:r>
    </w:p>
    <w:p w:rsidR="00802DC5" w:rsidRPr="00A76057" w:rsidRDefault="00802DC5"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Инсоляционная карта составлена для Ашхабада на 12ч. (по арх. Д. Масленикову).</w:t>
      </w:r>
    </w:p>
    <w:p w:rsidR="008A4A45" w:rsidRPr="00A76057" w:rsidRDefault="008A4A45" w:rsidP="00A76057">
      <w:pPr>
        <w:spacing w:after="0" w:line="240" w:lineRule="auto"/>
        <w:jc w:val="both"/>
        <w:rPr>
          <w:rFonts w:ascii="Times New Roman" w:hAnsi="Times New Roman" w:cs="Times New Roman"/>
          <w:sz w:val="28"/>
          <w:szCs w:val="28"/>
        </w:rPr>
      </w:pPr>
    </w:p>
    <w:p w:rsidR="008A4A45" w:rsidRPr="00A76057" w:rsidRDefault="008A4A45" w:rsidP="00A76057">
      <w:pPr>
        <w:spacing w:after="0" w:line="240" w:lineRule="auto"/>
        <w:jc w:val="both"/>
        <w:rPr>
          <w:rFonts w:ascii="Times New Roman" w:hAnsi="Times New Roman" w:cs="Times New Roman"/>
          <w:sz w:val="28"/>
          <w:szCs w:val="28"/>
        </w:rPr>
      </w:pPr>
    </w:p>
    <w:p w:rsidR="008A4A45" w:rsidRPr="00A76057" w:rsidRDefault="008A4A45"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noProof/>
          <w:sz w:val="28"/>
          <w:szCs w:val="28"/>
          <w:lang w:eastAsia="ru-RU"/>
        </w:rPr>
        <w:lastRenderedPageBreak/>
        <w:drawing>
          <wp:inline distT="0" distB="0" distL="0" distR="0">
            <wp:extent cx="5009814" cy="2993572"/>
            <wp:effectExtent l="0" t="0" r="635" b="0"/>
            <wp:docPr id="53" name="Рисунок 2" descr="8_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_003.jpg"/>
                    <pic:cNvPicPr/>
                  </pic:nvPicPr>
                  <pic:blipFill>
                    <a:blip r:embed="rId25" cstate="print"/>
                    <a:stretch>
                      <a:fillRect/>
                    </a:stretch>
                  </pic:blipFill>
                  <pic:spPr>
                    <a:xfrm>
                      <a:off x="0" y="0"/>
                      <a:ext cx="5011095" cy="2994338"/>
                    </a:xfrm>
                    <a:prstGeom prst="rect">
                      <a:avLst/>
                    </a:prstGeom>
                  </pic:spPr>
                </pic:pic>
              </a:graphicData>
            </a:graphic>
          </wp:inline>
        </w:drawing>
      </w:r>
    </w:p>
    <w:p w:rsidR="008A4A45" w:rsidRPr="00A76057" w:rsidRDefault="008A4A45" w:rsidP="00A76057">
      <w:pPr>
        <w:shd w:val="clear" w:color="auto" w:fill="FFFFFF"/>
        <w:spacing w:after="0" w:line="240" w:lineRule="auto"/>
        <w:jc w:val="center"/>
        <w:textAlignment w:val="baseline"/>
        <w:rPr>
          <w:rFonts w:ascii="Times New Roman" w:hAnsi="Times New Roman" w:cs="Times New Roman"/>
          <w:sz w:val="28"/>
          <w:szCs w:val="28"/>
        </w:rPr>
      </w:pPr>
      <w:r w:rsidRPr="00A76057">
        <w:rPr>
          <w:rFonts w:ascii="Times New Roman" w:hAnsi="Times New Roman" w:cs="Times New Roman"/>
          <w:sz w:val="28"/>
          <w:szCs w:val="28"/>
        </w:rPr>
        <w:t>Примеры планировки садов микрорайонов</w:t>
      </w:r>
    </w:p>
    <w:p w:rsidR="008A4A45" w:rsidRPr="00A76057" w:rsidRDefault="008A4A45" w:rsidP="00A76057">
      <w:pPr>
        <w:spacing w:after="0" w:line="240" w:lineRule="auto"/>
        <w:jc w:val="both"/>
        <w:rPr>
          <w:rFonts w:ascii="Times New Roman" w:hAnsi="Times New Roman" w:cs="Times New Roman"/>
          <w:sz w:val="28"/>
          <w:szCs w:val="28"/>
        </w:rPr>
      </w:pPr>
    </w:p>
    <w:p w:rsidR="008A4A45" w:rsidRPr="00A76057" w:rsidRDefault="008A4A45"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noProof/>
          <w:sz w:val="28"/>
          <w:szCs w:val="28"/>
          <w:lang w:eastAsia="ru-RU"/>
        </w:rPr>
        <w:drawing>
          <wp:inline distT="0" distB="0" distL="0" distR="0">
            <wp:extent cx="2833859" cy="2917372"/>
            <wp:effectExtent l="0" t="0" r="5080" b="0"/>
            <wp:docPr id="3" name="Рисунок 3" descr="8_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_004.jpg"/>
                    <pic:cNvPicPr/>
                  </pic:nvPicPr>
                  <pic:blipFill>
                    <a:blip r:embed="rId23" cstate="print"/>
                    <a:stretch>
                      <a:fillRect/>
                    </a:stretch>
                  </pic:blipFill>
                  <pic:spPr>
                    <a:xfrm>
                      <a:off x="0" y="0"/>
                      <a:ext cx="2839171" cy="2922841"/>
                    </a:xfrm>
                    <a:prstGeom prst="rect">
                      <a:avLst/>
                    </a:prstGeom>
                  </pic:spPr>
                </pic:pic>
              </a:graphicData>
            </a:graphic>
          </wp:inline>
        </w:drawing>
      </w:r>
    </w:p>
    <w:p w:rsidR="008A4A45" w:rsidRPr="00A76057" w:rsidRDefault="008A4A45"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Планировка сада микрорайона: 1 — массивы деревьев; 2 — кустарники; 3 — группы деревьев; 4 — лужайки</w:t>
      </w:r>
      <w:r w:rsidR="00F767DD" w:rsidRPr="00A76057">
        <w:rPr>
          <w:rFonts w:ascii="Times New Roman" w:hAnsi="Times New Roman" w:cs="Times New Roman"/>
          <w:sz w:val="28"/>
          <w:szCs w:val="28"/>
        </w:rPr>
        <w:t>.</w:t>
      </w:r>
    </w:p>
    <w:p w:rsidR="008A4A45" w:rsidRPr="00A76057" w:rsidRDefault="008A4A45" w:rsidP="00A76057">
      <w:pPr>
        <w:pStyle w:val="af"/>
        <w:shd w:val="clear" w:color="auto" w:fill="FFFFFF"/>
        <w:spacing w:before="0" w:beforeAutospacing="0" w:after="0" w:afterAutospacing="0"/>
        <w:ind w:firstLine="709"/>
        <w:rPr>
          <w:bCs/>
          <w:sz w:val="28"/>
          <w:szCs w:val="28"/>
        </w:rPr>
      </w:pPr>
    </w:p>
    <w:p w:rsidR="00BE4E27" w:rsidRDefault="00BE4E27" w:rsidP="00A76057">
      <w:pPr>
        <w:pStyle w:val="af"/>
        <w:shd w:val="clear" w:color="auto" w:fill="FFFFFF"/>
        <w:spacing w:before="0" w:beforeAutospacing="0" w:after="0" w:afterAutospacing="0"/>
        <w:ind w:firstLine="709"/>
        <w:rPr>
          <w:rStyle w:val="HTML"/>
          <w:b/>
          <w:bCs/>
          <w:i w:val="0"/>
          <w:color w:val="000000"/>
          <w:sz w:val="28"/>
          <w:szCs w:val="28"/>
          <w:bdr w:val="none" w:sz="0" w:space="0" w:color="auto" w:frame="1"/>
        </w:rPr>
      </w:pPr>
    </w:p>
    <w:p w:rsidR="008A4A45" w:rsidRPr="00A76057" w:rsidRDefault="008A4A45" w:rsidP="00A76057">
      <w:pPr>
        <w:pStyle w:val="af"/>
        <w:shd w:val="clear" w:color="auto" w:fill="FFFFFF"/>
        <w:spacing w:before="0" w:beforeAutospacing="0" w:after="0" w:afterAutospacing="0"/>
        <w:ind w:firstLine="709"/>
        <w:rPr>
          <w:b/>
          <w:color w:val="000000"/>
          <w:sz w:val="28"/>
          <w:szCs w:val="28"/>
        </w:rPr>
      </w:pPr>
      <w:r w:rsidRPr="00A76057">
        <w:rPr>
          <w:rStyle w:val="HTML"/>
          <w:b/>
          <w:bCs/>
          <w:i w:val="0"/>
          <w:color w:val="000000"/>
          <w:sz w:val="28"/>
          <w:szCs w:val="28"/>
          <w:bdr w:val="none" w:sz="0" w:space="0" w:color="auto" w:frame="1"/>
        </w:rPr>
        <w:t>Микрорайонный сад.</w:t>
      </w:r>
    </w:p>
    <w:p w:rsidR="008A4A45" w:rsidRPr="00A76057" w:rsidRDefault="008A4A45" w:rsidP="00A76057">
      <w:pPr>
        <w:pStyle w:val="af"/>
        <w:shd w:val="clear" w:color="auto" w:fill="FFFFFF"/>
        <w:spacing w:before="0" w:beforeAutospacing="0" w:after="0" w:afterAutospacing="0"/>
        <w:ind w:firstLine="709"/>
        <w:rPr>
          <w:color w:val="000000"/>
          <w:sz w:val="28"/>
          <w:szCs w:val="28"/>
        </w:rPr>
      </w:pPr>
      <w:r w:rsidRPr="00A76057">
        <w:rPr>
          <w:rStyle w:val="HTML"/>
          <w:bCs/>
          <w:i w:val="0"/>
          <w:color w:val="000000"/>
          <w:sz w:val="28"/>
          <w:szCs w:val="28"/>
          <w:bdr w:val="none" w:sz="0" w:space="0" w:color="auto" w:frame="1"/>
        </w:rPr>
        <w:t>Микрорайонный сад</w:t>
      </w:r>
      <w:r w:rsidRPr="00A76057">
        <w:rPr>
          <w:color w:val="000000"/>
          <w:sz w:val="28"/>
          <w:szCs w:val="28"/>
        </w:rPr>
        <w:t xml:space="preserve">обычно размещают в центре микрорайона. </w:t>
      </w:r>
      <w:r w:rsidRPr="00A76057">
        <w:rPr>
          <w:color w:val="000000"/>
          <w:sz w:val="28"/>
          <w:szCs w:val="28"/>
        </w:rPr>
        <w:t> </w:t>
      </w:r>
      <w:r w:rsidRPr="00A76057">
        <w:rPr>
          <w:rStyle w:val="HTML"/>
          <w:bCs/>
          <w:i w:val="0"/>
          <w:color w:val="000000"/>
          <w:sz w:val="28"/>
          <w:szCs w:val="28"/>
          <w:bdr w:val="none" w:sz="0" w:space="0" w:color="auto" w:frame="1"/>
        </w:rPr>
        <w:t>Сад</w:t>
      </w:r>
      <w:r w:rsidRPr="00A76057">
        <w:rPr>
          <w:i/>
          <w:color w:val="000000"/>
          <w:sz w:val="28"/>
          <w:szCs w:val="28"/>
        </w:rPr>
        <w:t> </w:t>
      </w:r>
      <w:r w:rsidRPr="00A76057">
        <w:rPr>
          <w:color w:val="000000"/>
          <w:sz w:val="28"/>
          <w:szCs w:val="28"/>
        </w:rPr>
        <w:t xml:space="preserve">представляет озелененный участок внутри микрорайона, используемый населением района для повседневного отдыха. Он является главным элементом в системе озеленения микрорайона. Все другие элементы озеленения должны образовать вместе с микрорайонным садом единую целостную систему. Наиболее важно в этом единстве соединение в один зеленый массив зеленых насаждений микрорайонного сада, участков школ, детских учреждений и физкультурной зоны. Микрорайонный сад отличается </w:t>
      </w:r>
      <w:r w:rsidRPr="00A76057">
        <w:rPr>
          <w:color w:val="000000"/>
          <w:sz w:val="28"/>
          <w:szCs w:val="28"/>
        </w:rPr>
        <w:lastRenderedPageBreak/>
        <w:t xml:space="preserve">от обычных городских садов и скверов тем, что планировка и зеленые насаждения органически сливаются с зелеными насаждениями жилой зоны и архитектурой окружающей застройки. </w:t>
      </w:r>
      <w:r w:rsidRPr="00A76057">
        <w:rPr>
          <w:color w:val="000000"/>
          <w:sz w:val="28"/>
          <w:szCs w:val="28"/>
        </w:rPr>
        <w:t> </w:t>
      </w:r>
    </w:p>
    <w:p w:rsidR="008A4A45" w:rsidRPr="00A76057" w:rsidRDefault="008A4A45" w:rsidP="00A76057">
      <w:pPr>
        <w:pStyle w:val="af"/>
        <w:shd w:val="clear" w:color="auto" w:fill="FFFFFF"/>
        <w:spacing w:before="0" w:beforeAutospacing="0" w:after="0" w:afterAutospacing="0"/>
        <w:ind w:firstLine="709"/>
        <w:rPr>
          <w:color w:val="000000"/>
          <w:sz w:val="28"/>
          <w:szCs w:val="28"/>
        </w:rPr>
      </w:pPr>
      <w:r w:rsidRPr="00A76057">
        <w:rPr>
          <w:color w:val="000000"/>
          <w:sz w:val="28"/>
          <w:szCs w:val="28"/>
        </w:rPr>
        <w:t>В</w:t>
      </w:r>
      <w:r w:rsidRPr="00A76057">
        <w:rPr>
          <w:rStyle w:val="HTML"/>
          <w:bCs/>
          <w:color w:val="000000"/>
          <w:sz w:val="28"/>
          <w:szCs w:val="28"/>
          <w:bdr w:val="none" w:sz="0" w:space="0" w:color="auto" w:frame="1"/>
        </w:rPr>
        <w:t> </w:t>
      </w:r>
      <w:r w:rsidRPr="00A76057">
        <w:rPr>
          <w:rStyle w:val="HTML"/>
          <w:bCs/>
          <w:i w:val="0"/>
          <w:color w:val="000000"/>
          <w:sz w:val="28"/>
          <w:szCs w:val="28"/>
          <w:bdr w:val="none" w:sz="0" w:space="0" w:color="auto" w:frame="1"/>
        </w:rPr>
        <w:t>микрорайонном саду</w:t>
      </w:r>
      <w:r w:rsidRPr="00A76057">
        <w:rPr>
          <w:color w:val="000000"/>
          <w:sz w:val="28"/>
          <w:szCs w:val="28"/>
        </w:rPr>
        <w:t xml:space="preserve"> центральная поляна должна использоваться активно. Каждый ее уголок должен быть доступен и привлекателен. </w:t>
      </w:r>
    </w:p>
    <w:p w:rsidR="008A4A45" w:rsidRPr="00A76057" w:rsidRDefault="008A4A45" w:rsidP="00A76057">
      <w:pPr>
        <w:pStyle w:val="af"/>
        <w:shd w:val="clear" w:color="auto" w:fill="FFFFFF"/>
        <w:spacing w:before="0" w:beforeAutospacing="0" w:after="0" w:afterAutospacing="0"/>
        <w:ind w:firstLine="709"/>
        <w:rPr>
          <w:color w:val="000000"/>
          <w:sz w:val="28"/>
          <w:szCs w:val="28"/>
        </w:rPr>
      </w:pPr>
      <w:r w:rsidRPr="00A76057">
        <w:rPr>
          <w:color w:val="000000"/>
          <w:sz w:val="28"/>
          <w:szCs w:val="28"/>
        </w:rPr>
        <w:t>При большой посещаемости</w:t>
      </w:r>
      <w:r w:rsidRPr="00A76057">
        <w:rPr>
          <w:rStyle w:val="HTML"/>
          <w:b/>
          <w:bCs/>
          <w:color w:val="000000"/>
          <w:sz w:val="28"/>
          <w:szCs w:val="28"/>
          <w:bdr w:val="none" w:sz="0" w:space="0" w:color="auto" w:frame="1"/>
        </w:rPr>
        <w:t> </w:t>
      </w:r>
      <w:r w:rsidRPr="00A76057">
        <w:rPr>
          <w:rStyle w:val="HTML"/>
          <w:bCs/>
          <w:i w:val="0"/>
          <w:color w:val="000000"/>
          <w:sz w:val="28"/>
          <w:szCs w:val="28"/>
          <w:bdr w:val="none" w:sz="0" w:space="0" w:color="auto" w:frame="1"/>
        </w:rPr>
        <w:t>микрорайонного сада</w:t>
      </w:r>
      <w:r w:rsidRPr="00A76057">
        <w:rPr>
          <w:color w:val="000000"/>
          <w:sz w:val="28"/>
          <w:szCs w:val="28"/>
        </w:rPr>
        <w:t xml:space="preserve"> это технически невозможно осуществить. Если же проложить на поляне большое количество дорожек обычного типа, то они раздробят поляну и лишат ее художественного единства. Как наилучшее решение, рекомендуется проложение на поляне сети плиточных тропинок с травой в промежутках между плитами. Эти тропинки должны соединяться с большими площадками отдыха с аналогичным покрытием. Благодаря такой планировке, поляна становится доступной для прогулок и отдыха. На небольших площадках расставляется садовая мебель для отдыха и настольных игр. </w:t>
      </w:r>
      <w:r w:rsidRPr="00A76057">
        <w:rPr>
          <w:color w:val="000000"/>
          <w:sz w:val="28"/>
          <w:szCs w:val="28"/>
        </w:rPr>
        <w:t> </w:t>
      </w:r>
    </w:p>
    <w:p w:rsidR="008A4A45" w:rsidRPr="00A76057" w:rsidRDefault="008A4A45" w:rsidP="00A76057">
      <w:pPr>
        <w:pStyle w:val="af"/>
        <w:shd w:val="clear" w:color="auto" w:fill="FFFFFF"/>
        <w:spacing w:before="0" w:beforeAutospacing="0" w:after="0" w:afterAutospacing="0"/>
        <w:ind w:firstLine="709"/>
        <w:rPr>
          <w:color w:val="000000"/>
          <w:sz w:val="28"/>
          <w:szCs w:val="28"/>
        </w:rPr>
      </w:pPr>
      <w:r w:rsidRPr="00A76057">
        <w:rPr>
          <w:color w:val="000000"/>
          <w:sz w:val="28"/>
          <w:szCs w:val="28"/>
        </w:rPr>
        <w:t>Центральная поляна в</w:t>
      </w:r>
      <w:r w:rsidRPr="00A76057">
        <w:rPr>
          <w:rStyle w:val="HTML"/>
          <w:b/>
          <w:bCs/>
          <w:color w:val="000000"/>
          <w:sz w:val="28"/>
          <w:szCs w:val="28"/>
          <w:bdr w:val="none" w:sz="0" w:space="0" w:color="auto" w:frame="1"/>
        </w:rPr>
        <w:t> </w:t>
      </w:r>
      <w:r w:rsidRPr="00A76057">
        <w:rPr>
          <w:rStyle w:val="HTML"/>
          <w:bCs/>
          <w:i w:val="0"/>
          <w:color w:val="000000"/>
          <w:sz w:val="28"/>
          <w:szCs w:val="28"/>
          <w:bdr w:val="none" w:sz="0" w:space="0" w:color="auto" w:frame="1"/>
        </w:rPr>
        <w:t>микрорайонном саду</w:t>
      </w:r>
      <w:r w:rsidRPr="00A76057">
        <w:rPr>
          <w:color w:val="000000"/>
          <w:sz w:val="28"/>
          <w:szCs w:val="28"/>
        </w:rPr>
        <w:t xml:space="preserve"> по своим функциям отличается от полян в других городских садах и парках. </w:t>
      </w:r>
      <w:r w:rsidRPr="00A76057">
        <w:rPr>
          <w:color w:val="000000"/>
          <w:sz w:val="28"/>
          <w:szCs w:val="28"/>
        </w:rPr>
        <w:t> </w:t>
      </w:r>
    </w:p>
    <w:p w:rsidR="008A4A45" w:rsidRPr="00A76057" w:rsidRDefault="008A4A45" w:rsidP="00A76057">
      <w:pPr>
        <w:pStyle w:val="af"/>
        <w:shd w:val="clear" w:color="auto" w:fill="FFFFFF"/>
        <w:spacing w:before="0" w:beforeAutospacing="0" w:after="0" w:afterAutospacing="0"/>
        <w:ind w:firstLine="709"/>
        <w:rPr>
          <w:color w:val="000000"/>
          <w:sz w:val="28"/>
          <w:szCs w:val="28"/>
        </w:rPr>
      </w:pPr>
      <w:r w:rsidRPr="00A76057">
        <w:rPr>
          <w:color w:val="000000"/>
          <w:sz w:val="28"/>
          <w:szCs w:val="28"/>
        </w:rPr>
        <w:t>Система озеленения микрорайона состоит из</w:t>
      </w:r>
      <w:r w:rsidRPr="00A76057">
        <w:rPr>
          <w:rStyle w:val="HTML"/>
          <w:b/>
          <w:bCs/>
          <w:color w:val="000000"/>
          <w:sz w:val="28"/>
          <w:szCs w:val="28"/>
          <w:bdr w:val="none" w:sz="0" w:space="0" w:color="auto" w:frame="1"/>
        </w:rPr>
        <w:t> </w:t>
      </w:r>
      <w:r w:rsidRPr="00A76057">
        <w:rPr>
          <w:rStyle w:val="HTML"/>
          <w:bCs/>
          <w:i w:val="0"/>
          <w:color w:val="000000"/>
          <w:sz w:val="28"/>
          <w:szCs w:val="28"/>
          <w:bdr w:val="none" w:sz="0" w:space="0" w:color="auto" w:frame="1"/>
        </w:rPr>
        <w:t>микрорайонного сада</w:t>
      </w:r>
      <w:r w:rsidRPr="00A76057">
        <w:rPr>
          <w:color w:val="000000"/>
          <w:sz w:val="28"/>
          <w:szCs w:val="28"/>
        </w:rPr>
        <w:t xml:space="preserve">, озеленения участков при жилых домах, озеленения участков детских учреждений и школ, пешеходных дорожек и защитных полос вдоль прилегающих к микрорайону улиц. </w:t>
      </w:r>
      <w:r w:rsidRPr="00A76057">
        <w:rPr>
          <w:color w:val="000000"/>
          <w:sz w:val="28"/>
          <w:szCs w:val="28"/>
        </w:rPr>
        <w:t> </w:t>
      </w:r>
    </w:p>
    <w:p w:rsidR="008A4A45" w:rsidRPr="00A76057" w:rsidRDefault="008A4A45" w:rsidP="00A76057">
      <w:pPr>
        <w:pStyle w:val="af"/>
        <w:shd w:val="clear" w:color="auto" w:fill="FFFFFF"/>
        <w:spacing w:before="0" w:beforeAutospacing="0" w:after="0" w:afterAutospacing="0"/>
        <w:ind w:firstLine="709"/>
        <w:rPr>
          <w:color w:val="000000"/>
          <w:sz w:val="28"/>
          <w:szCs w:val="28"/>
        </w:rPr>
      </w:pPr>
      <w:r w:rsidRPr="00A76057">
        <w:rPr>
          <w:color w:val="000000"/>
          <w:sz w:val="28"/>
          <w:szCs w:val="28"/>
        </w:rPr>
        <w:t>Деревья, кустарники и травянистые растения для</w:t>
      </w:r>
      <w:r w:rsidRPr="00A76057">
        <w:rPr>
          <w:rStyle w:val="HTML"/>
          <w:b/>
          <w:bCs/>
          <w:color w:val="000000"/>
          <w:sz w:val="28"/>
          <w:szCs w:val="28"/>
          <w:bdr w:val="none" w:sz="0" w:space="0" w:color="auto" w:frame="1"/>
        </w:rPr>
        <w:t> </w:t>
      </w:r>
      <w:r w:rsidRPr="00A76057">
        <w:rPr>
          <w:rStyle w:val="HTML"/>
          <w:bCs/>
          <w:i w:val="0"/>
          <w:color w:val="000000"/>
          <w:sz w:val="28"/>
          <w:szCs w:val="28"/>
          <w:bdr w:val="none" w:sz="0" w:space="0" w:color="auto" w:frame="1"/>
        </w:rPr>
        <w:t>микрорайонного сада</w:t>
      </w:r>
      <w:r w:rsidRPr="00A76057">
        <w:rPr>
          <w:i/>
          <w:color w:val="000000"/>
          <w:sz w:val="28"/>
          <w:szCs w:val="28"/>
        </w:rPr>
        <w:t> </w:t>
      </w:r>
      <w:r w:rsidRPr="00A76057">
        <w:rPr>
          <w:color w:val="000000"/>
          <w:sz w:val="28"/>
          <w:szCs w:val="28"/>
        </w:rPr>
        <w:t xml:space="preserve">подбираются по тем же признакам, как и для других садов. В первую очередь для сада должны быть выбраны одна, две или несколько ведущих древесных пород, которые должны создать облик сада, превратив его в березовую, липовую, кленовую, дубовую или иного характера рощу. </w:t>
      </w:r>
      <w:r w:rsidRPr="00A76057">
        <w:rPr>
          <w:color w:val="000000"/>
          <w:sz w:val="28"/>
          <w:szCs w:val="28"/>
        </w:rPr>
        <w:t> </w:t>
      </w:r>
    </w:p>
    <w:p w:rsidR="008A4A45" w:rsidRPr="00A76057" w:rsidRDefault="008A4A45" w:rsidP="00A76057">
      <w:pPr>
        <w:pStyle w:val="af"/>
        <w:shd w:val="clear" w:color="auto" w:fill="FFFFFF"/>
        <w:spacing w:before="0" w:beforeAutospacing="0" w:after="0" w:afterAutospacing="0"/>
        <w:ind w:firstLine="709"/>
        <w:rPr>
          <w:color w:val="000000"/>
          <w:sz w:val="28"/>
          <w:szCs w:val="28"/>
        </w:rPr>
      </w:pPr>
      <w:r w:rsidRPr="00A76057">
        <w:rPr>
          <w:color w:val="000000"/>
          <w:sz w:val="28"/>
          <w:szCs w:val="28"/>
        </w:rPr>
        <w:t>Игровые и спортивные площадки, размещаемые в</w:t>
      </w:r>
      <w:r w:rsidRPr="00A76057">
        <w:rPr>
          <w:rStyle w:val="HTML"/>
          <w:bCs/>
          <w:i w:val="0"/>
          <w:color w:val="000000"/>
          <w:sz w:val="28"/>
          <w:szCs w:val="28"/>
          <w:bdr w:val="none" w:sz="0" w:space="0" w:color="auto" w:frame="1"/>
        </w:rPr>
        <w:t> микрорайонном саду</w:t>
      </w:r>
      <w:r w:rsidRPr="00A76057">
        <w:rPr>
          <w:i/>
          <w:color w:val="000000"/>
          <w:sz w:val="28"/>
          <w:szCs w:val="28"/>
        </w:rPr>
        <w:t>,</w:t>
      </w:r>
      <w:r w:rsidRPr="00A76057">
        <w:rPr>
          <w:color w:val="000000"/>
          <w:sz w:val="28"/>
          <w:szCs w:val="28"/>
        </w:rPr>
        <w:t xml:space="preserve"> желательно объединить в одну или несколько групп и примкнуть их к центральной поляне таким образом, чтобы они органически включались в общую пространственную композицию сада. </w:t>
      </w:r>
      <w:r w:rsidRPr="00A76057">
        <w:rPr>
          <w:color w:val="000000"/>
          <w:sz w:val="28"/>
          <w:szCs w:val="28"/>
        </w:rPr>
        <w:t> </w:t>
      </w:r>
    </w:p>
    <w:p w:rsidR="008A4A45" w:rsidRPr="00A76057" w:rsidRDefault="008A4A45" w:rsidP="00A76057">
      <w:pPr>
        <w:pStyle w:val="af"/>
        <w:shd w:val="clear" w:color="auto" w:fill="FFFFFF"/>
        <w:spacing w:before="0" w:beforeAutospacing="0" w:after="0" w:afterAutospacing="0"/>
        <w:ind w:firstLine="709"/>
        <w:rPr>
          <w:color w:val="000000"/>
          <w:sz w:val="28"/>
          <w:szCs w:val="28"/>
        </w:rPr>
      </w:pPr>
      <w:r w:rsidRPr="00A76057">
        <w:rPr>
          <w:color w:val="000000"/>
          <w:sz w:val="28"/>
          <w:szCs w:val="28"/>
        </w:rPr>
        <w:t>Как видно из баланса территории микрорайона, площадь</w:t>
      </w:r>
      <w:r w:rsidRPr="00A76057">
        <w:rPr>
          <w:rStyle w:val="HTML"/>
          <w:bCs/>
          <w:i w:val="0"/>
          <w:color w:val="000000"/>
          <w:sz w:val="28"/>
          <w:szCs w:val="28"/>
          <w:bdr w:val="none" w:sz="0" w:space="0" w:color="auto" w:frame="1"/>
        </w:rPr>
        <w:t>микрорайонного сада</w:t>
      </w:r>
      <w:r w:rsidRPr="00A76057">
        <w:rPr>
          <w:color w:val="000000"/>
          <w:sz w:val="28"/>
          <w:szCs w:val="28"/>
        </w:rPr>
        <w:t xml:space="preserve"> исчисляется из расчета 3 - 3 5 м2 на жителя, что составит для микрорайона в 8000 жителей площадь 2 4 - 2 8 га, для микрорайона в 12 тыс. жителей - 3 6 - 4 2 га. </w:t>
      </w:r>
    </w:p>
    <w:p w:rsidR="008A4A45" w:rsidRPr="00A76057" w:rsidRDefault="008A4A45" w:rsidP="00A76057">
      <w:pPr>
        <w:pStyle w:val="af"/>
        <w:shd w:val="clear" w:color="auto" w:fill="FFFFFF"/>
        <w:spacing w:before="0" w:beforeAutospacing="0" w:after="0" w:afterAutospacing="0"/>
        <w:ind w:firstLine="709"/>
        <w:rPr>
          <w:color w:val="000000"/>
          <w:sz w:val="28"/>
          <w:szCs w:val="28"/>
        </w:rPr>
      </w:pPr>
      <w:r w:rsidRPr="00A76057">
        <w:rPr>
          <w:color w:val="000000"/>
          <w:sz w:val="28"/>
          <w:szCs w:val="28"/>
        </w:rPr>
        <w:t>Такое превалирующее господство отдельной древесной породы может придать каждому</w:t>
      </w:r>
      <w:r w:rsidRPr="00A76057">
        <w:rPr>
          <w:rStyle w:val="HTML"/>
          <w:b/>
          <w:bCs/>
          <w:color w:val="000000"/>
          <w:sz w:val="28"/>
          <w:szCs w:val="28"/>
          <w:bdr w:val="none" w:sz="0" w:space="0" w:color="auto" w:frame="1"/>
        </w:rPr>
        <w:t> </w:t>
      </w:r>
      <w:r w:rsidRPr="00A76057">
        <w:rPr>
          <w:rStyle w:val="HTML"/>
          <w:bCs/>
          <w:i w:val="0"/>
          <w:color w:val="000000"/>
          <w:sz w:val="28"/>
          <w:szCs w:val="28"/>
          <w:bdr w:val="none" w:sz="0" w:space="0" w:color="auto" w:frame="1"/>
        </w:rPr>
        <w:t>микрорайонному саду</w:t>
      </w:r>
      <w:r w:rsidRPr="00A76057">
        <w:rPr>
          <w:color w:val="000000"/>
          <w:sz w:val="28"/>
          <w:szCs w:val="28"/>
        </w:rPr>
        <w:t xml:space="preserve"> свой особый колорит. После того, как выбрана главная порода, необходимо подобрать к ней сопутствующую, хорошо гармонирующую с главной, как в эстетическом, так и в биологическом отношении. </w:t>
      </w:r>
    </w:p>
    <w:p w:rsidR="008A4A45" w:rsidRPr="00A76057" w:rsidRDefault="008A4A45" w:rsidP="00A76057">
      <w:pPr>
        <w:pStyle w:val="af"/>
        <w:shd w:val="clear" w:color="auto" w:fill="FFFFFF"/>
        <w:spacing w:before="0" w:beforeAutospacing="0" w:after="0" w:afterAutospacing="0"/>
        <w:ind w:firstLine="709"/>
        <w:rPr>
          <w:color w:val="000000"/>
          <w:sz w:val="28"/>
          <w:szCs w:val="28"/>
        </w:rPr>
      </w:pPr>
      <w:r w:rsidRPr="00A76057">
        <w:rPr>
          <w:color w:val="000000"/>
          <w:sz w:val="28"/>
          <w:szCs w:val="28"/>
        </w:rPr>
        <w:t>Практика показала, что наиболее эффективно в планировочном отношении размещать</w:t>
      </w:r>
      <w:r w:rsidRPr="00A76057">
        <w:rPr>
          <w:rStyle w:val="HTML"/>
          <w:b/>
          <w:bCs/>
          <w:color w:val="000000"/>
          <w:sz w:val="28"/>
          <w:szCs w:val="28"/>
          <w:bdr w:val="none" w:sz="0" w:space="0" w:color="auto" w:frame="1"/>
        </w:rPr>
        <w:t> </w:t>
      </w:r>
      <w:r w:rsidRPr="00A76057">
        <w:rPr>
          <w:rStyle w:val="HTML"/>
          <w:bCs/>
          <w:i w:val="0"/>
          <w:color w:val="000000"/>
          <w:sz w:val="28"/>
          <w:szCs w:val="28"/>
          <w:bdr w:val="none" w:sz="0" w:space="0" w:color="auto" w:frame="1"/>
        </w:rPr>
        <w:t>микрорайонный сад</w:t>
      </w:r>
      <w:r w:rsidRPr="00A76057">
        <w:rPr>
          <w:color w:val="000000"/>
          <w:sz w:val="28"/>
          <w:szCs w:val="28"/>
        </w:rPr>
        <w:t xml:space="preserve">, спортивные устройства, школьные участки и участки детских учреждений смежно в одном комплексе. </w:t>
      </w:r>
    </w:p>
    <w:p w:rsidR="008A4A45" w:rsidRPr="00A76057" w:rsidRDefault="008A4A45" w:rsidP="00A76057">
      <w:pPr>
        <w:pStyle w:val="af"/>
        <w:shd w:val="clear" w:color="auto" w:fill="FFFFFF"/>
        <w:spacing w:before="0" w:beforeAutospacing="0" w:after="0" w:afterAutospacing="0"/>
        <w:ind w:firstLine="709"/>
        <w:rPr>
          <w:color w:val="000000"/>
          <w:sz w:val="28"/>
          <w:szCs w:val="28"/>
        </w:rPr>
      </w:pPr>
      <w:r w:rsidRPr="00A76057">
        <w:rPr>
          <w:color w:val="000000"/>
          <w:sz w:val="28"/>
          <w:szCs w:val="28"/>
        </w:rPr>
        <w:t>Участок для детских учреждений выбирается в пределах зеленых массивов, </w:t>
      </w:r>
      <w:r w:rsidRPr="00A76057">
        <w:rPr>
          <w:rStyle w:val="HTML"/>
          <w:bCs/>
          <w:i w:val="0"/>
          <w:color w:val="000000"/>
          <w:sz w:val="28"/>
          <w:szCs w:val="28"/>
          <w:bdr w:val="none" w:sz="0" w:space="0" w:color="auto" w:frame="1"/>
        </w:rPr>
        <w:t>вблизи микрорайонного сада</w:t>
      </w:r>
      <w:r w:rsidRPr="00A76057">
        <w:rPr>
          <w:i/>
          <w:color w:val="000000"/>
          <w:sz w:val="28"/>
          <w:szCs w:val="28"/>
        </w:rPr>
        <w:t>.</w:t>
      </w:r>
      <w:r w:rsidRPr="00A76057">
        <w:rPr>
          <w:color w:val="000000"/>
          <w:sz w:val="28"/>
          <w:szCs w:val="28"/>
        </w:rPr>
        <w:t xml:space="preserve"> Вся площадь участка делится на </w:t>
      </w:r>
      <w:r w:rsidRPr="00A76057">
        <w:rPr>
          <w:color w:val="000000"/>
          <w:sz w:val="28"/>
          <w:szCs w:val="28"/>
        </w:rPr>
        <w:lastRenderedPageBreak/>
        <w:t xml:space="preserve">несколько зон. Кроме того, для детей старшего возраста организуется общая зона, включающая физкультурную площадку (не более 250 ж2), живой уголок, огород из расчета 0,5 м2 на ребенка и неглубокий плескательный бассейн. </w:t>
      </w:r>
    </w:p>
    <w:p w:rsidR="008A4A45" w:rsidRPr="00A76057" w:rsidRDefault="008A4A45" w:rsidP="00A76057">
      <w:pPr>
        <w:pStyle w:val="af"/>
        <w:shd w:val="clear" w:color="auto" w:fill="FFFFFF"/>
        <w:spacing w:before="0" w:beforeAutospacing="0" w:after="0" w:afterAutospacing="0"/>
        <w:ind w:firstLine="709"/>
        <w:rPr>
          <w:color w:val="000000"/>
          <w:sz w:val="28"/>
          <w:szCs w:val="28"/>
        </w:rPr>
      </w:pPr>
      <w:r w:rsidRPr="00A76057">
        <w:rPr>
          <w:color w:val="000000"/>
          <w:sz w:val="28"/>
          <w:szCs w:val="28"/>
        </w:rPr>
        <w:t xml:space="preserve">Остальная территория, за исключением хозяйственного двора, засаживается деревьями, травой и кустарником, который используется также и для разграничения зон. Надлежаще оборудованный участок служит дополнительной полезной площадью на открытом воздухе, где протекает важный этап воспитательной работы. Здесь дети старших групп знакомятся с природой, получают зачатки трудовых навыков. </w:t>
      </w:r>
    </w:p>
    <w:p w:rsidR="008A4A45" w:rsidRPr="00A76057" w:rsidRDefault="008A4A45" w:rsidP="00A76057">
      <w:pPr>
        <w:pStyle w:val="af"/>
        <w:shd w:val="clear" w:color="auto" w:fill="FFFFFF"/>
        <w:spacing w:before="0" w:beforeAutospacing="0" w:after="0" w:afterAutospacing="0"/>
        <w:ind w:firstLine="709"/>
        <w:rPr>
          <w:i/>
          <w:color w:val="000000"/>
          <w:sz w:val="28"/>
          <w:szCs w:val="28"/>
        </w:rPr>
      </w:pPr>
      <w:r w:rsidRPr="00A76057">
        <w:rPr>
          <w:color w:val="000000"/>
          <w:sz w:val="28"/>
          <w:szCs w:val="28"/>
        </w:rPr>
        <w:t>Простейший тип композиции, при которой пространственное ядро ясно выявлено, основывается на группировке жилой застройки</w:t>
      </w:r>
      <w:r w:rsidRPr="00A76057">
        <w:rPr>
          <w:rStyle w:val="HTML"/>
          <w:b/>
          <w:bCs/>
          <w:color w:val="000000"/>
          <w:sz w:val="28"/>
          <w:szCs w:val="28"/>
          <w:bdr w:val="none" w:sz="0" w:space="0" w:color="auto" w:frame="1"/>
        </w:rPr>
        <w:t> </w:t>
      </w:r>
      <w:r w:rsidRPr="00A76057">
        <w:rPr>
          <w:rStyle w:val="HTML"/>
          <w:bCs/>
          <w:i w:val="0"/>
          <w:color w:val="000000"/>
          <w:sz w:val="28"/>
          <w:szCs w:val="28"/>
          <w:bdr w:val="none" w:sz="0" w:space="0" w:color="auto" w:frame="1"/>
        </w:rPr>
        <w:t>вокруг микрорайонного сада</w:t>
      </w:r>
      <w:r w:rsidRPr="00A76057">
        <w:rPr>
          <w:i/>
          <w:color w:val="000000"/>
          <w:sz w:val="28"/>
          <w:szCs w:val="28"/>
        </w:rPr>
        <w:t xml:space="preserve">. </w:t>
      </w:r>
    </w:p>
    <w:p w:rsidR="00724A0A" w:rsidRPr="00A76057" w:rsidRDefault="00724A0A" w:rsidP="00A76057">
      <w:pPr>
        <w:pStyle w:val="af"/>
        <w:shd w:val="clear" w:color="auto" w:fill="FFFFFF"/>
        <w:spacing w:before="0" w:beforeAutospacing="0" w:after="0" w:afterAutospacing="0"/>
        <w:ind w:firstLine="709"/>
        <w:rPr>
          <w:color w:val="000000"/>
          <w:sz w:val="28"/>
          <w:szCs w:val="28"/>
        </w:rPr>
      </w:pPr>
      <w:r w:rsidRPr="00A76057">
        <w:rPr>
          <w:color w:val="000000"/>
          <w:sz w:val="28"/>
          <w:szCs w:val="28"/>
        </w:rPr>
        <w:t xml:space="preserve">Прием этот как бы развивает идею периметральной застройки, переводя ее в новое качество. </w:t>
      </w:r>
    </w:p>
    <w:p w:rsidR="00724A0A" w:rsidRPr="00A76057" w:rsidRDefault="00724A0A" w:rsidP="00A76057">
      <w:pPr>
        <w:pStyle w:val="af"/>
        <w:shd w:val="clear" w:color="auto" w:fill="FFFFFF"/>
        <w:spacing w:before="0" w:beforeAutospacing="0" w:after="0" w:afterAutospacing="0"/>
        <w:ind w:firstLine="709"/>
        <w:rPr>
          <w:color w:val="000000"/>
          <w:sz w:val="28"/>
          <w:szCs w:val="28"/>
        </w:rPr>
      </w:pPr>
      <w:r w:rsidRPr="00A76057">
        <w:rPr>
          <w:color w:val="000000"/>
          <w:sz w:val="28"/>
          <w:szCs w:val="28"/>
        </w:rPr>
        <w:t>Расположение зданий на участке: а - широтное; б - меридианальное; 1 - общественный центр; 2 - </w:t>
      </w:r>
      <w:r w:rsidRPr="00A76057">
        <w:rPr>
          <w:rStyle w:val="HTML"/>
          <w:bCs/>
          <w:i w:val="0"/>
          <w:color w:val="000000"/>
          <w:sz w:val="28"/>
          <w:szCs w:val="28"/>
          <w:bdr w:val="none" w:sz="0" w:space="0" w:color="auto" w:frame="1"/>
        </w:rPr>
        <w:t>микрорайонный сад</w:t>
      </w:r>
      <w:r w:rsidRPr="00A76057">
        <w:rPr>
          <w:i/>
          <w:color w:val="000000"/>
          <w:sz w:val="28"/>
          <w:szCs w:val="28"/>
        </w:rPr>
        <w:t>.</w:t>
      </w:r>
    </w:p>
    <w:p w:rsidR="00724A0A" w:rsidRPr="00A76057" w:rsidRDefault="00724A0A" w:rsidP="00A76057">
      <w:pPr>
        <w:spacing w:after="0" w:line="240" w:lineRule="auto"/>
        <w:ind w:firstLine="709"/>
        <w:jc w:val="both"/>
        <w:rPr>
          <w:rFonts w:ascii="Times New Roman" w:hAnsi="Times New Roman" w:cs="Times New Roman"/>
          <w:i/>
          <w:color w:val="000000"/>
          <w:sz w:val="28"/>
          <w:szCs w:val="28"/>
          <w:shd w:val="clear" w:color="auto" w:fill="FFFFFF"/>
        </w:rPr>
      </w:pPr>
      <w:r w:rsidRPr="00A76057">
        <w:rPr>
          <w:rFonts w:ascii="Times New Roman" w:hAnsi="Times New Roman" w:cs="Times New Roman"/>
          <w:color w:val="000000"/>
          <w:sz w:val="28"/>
          <w:szCs w:val="28"/>
          <w:shd w:val="clear" w:color="auto" w:fill="FFFFFF"/>
        </w:rPr>
        <w:t>В микрорайонах предусматриваются все необходимые учреждения культурно-бытового, учебно-воспитательного и хозяйственного обслуживания, площади и сооружения для спорта и отдыха,</w:t>
      </w:r>
      <w:r w:rsidRPr="00A76057">
        <w:rPr>
          <w:rStyle w:val="HTML"/>
          <w:rFonts w:ascii="Times New Roman" w:hAnsi="Times New Roman" w:cs="Times New Roman"/>
          <w:bCs/>
          <w:i w:val="0"/>
          <w:color w:val="000000"/>
          <w:sz w:val="28"/>
          <w:szCs w:val="28"/>
          <w:bdr w:val="none" w:sz="0" w:space="0" w:color="auto" w:frame="1"/>
          <w:shd w:val="clear" w:color="auto" w:fill="FFFFFF"/>
        </w:rPr>
        <w:t>микрорайонный сад</w:t>
      </w:r>
      <w:r w:rsidRPr="00A76057">
        <w:rPr>
          <w:rFonts w:ascii="Times New Roman" w:hAnsi="Times New Roman" w:cs="Times New Roman"/>
          <w:i/>
          <w:color w:val="000000"/>
          <w:sz w:val="28"/>
          <w:szCs w:val="28"/>
          <w:shd w:val="clear" w:color="auto" w:fill="FFFFFF"/>
        </w:rPr>
        <w:t>.</w:t>
      </w:r>
    </w:p>
    <w:p w:rsidR="00724A0A" w:rsidRPr="00A76057" w:rsidRDefault="00724A0A" w:rsidP="00A76057">
      <w:pPr>
        <w:spacing w:after="0" w:line="240" w:lineRule="auto"/>
        <w:ind w:firstLine="709"/>
        <w:jc w:val="both"/>
        <w:rPr>
          <w:rFonts w:ascii="Times New Roman" w:hAnsi="Times New Roman" w:cs="Times New Roman"/>
          <w:color w:val="000000"/>
          <w:sz w:val="28"/>
          <w:szCs w:val="28"/>
          <w:shd w:val="clear" w:color="auto" w:fill="FFFFFF"/>
        </w:rPr>
      </w:pPr>
      <w:r w:rsidRPr="00A76057">
        <w:rPr>
          <w:rFonts w:ascii="Times New Roman" w:hAnsi="Times New Roman" w:cs="Times New Roman"/>
          <w:sz w:val="28"/>
          <w:szCs w:val="28"/>
          <w:shd w:val="clear" w:color="auto" w:fill="FFFFFF"/>
        </w:rPr>
        <w:t>Проект озеленения микрорайона создается с учетом природных условий местности, его ландшафтных особенностей, существующих транспортных и пешеходных связей, расположения инженерных коммуникаций и т. д. Уровень озеленения и благоустройства, прежде всего, зависит от размещения застройки, поэтому проект планировки микрорайона или квартала должен учитывать все основные требования озеленения городских территорий. Одна из главных задач — определение наиболее целесообразного функционального зонирования. Зоны выделяются: придомовые — для обеспечения оптимальных санитарно-гигиенических условий; спокойного отдыха и прогулок (вблизи домов); активного отдыха с физкультурно-спортивными площадками, плескательными бассейнами (на некотором расстоянии от жилья). Общая площадь озелененной территории в микрорайоне достигает 60—75 %.</w:t>
      </w:r>
    </w:p>
    <w:p w:rsidR="009A0E36" w:rsidRPr="00A76057" w:rsidRDefault="009A0E36"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noProof/>
          <w:color w:val="000000"/>
          <w:sz w:val="28"/>
          <w:szCs w:val="28"/>
          <w:lang w:eastAsia="ru-RU"/>
        </w:rPr>
        <w:lastRenderedPageBreak/>
        <w:drawing>
          <wp:inline distT="0" distB="0" distL="0" distR="0">
            <wp:extent cx="4789715" cy="3236322"/>
            <wp:effectExtent l="0" t="0" r="0" b="2540"/>
            <wp:docPr id="30" name="Рисунок 0" descr="05_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16.jpg"/>
                    <pic:cNvPicPr/>
                  </pic:nvPicPr>
                  <pic:blipFill>
                    <a:blip r:embed="rId26" cstate="print"/>
                    <a:stretch>
                      <a:fillRect/>
                    </a:stretch>
                  </pic:blipFill>
                  <pic:spPr>
                    <a:xfrm>
                      <a:off x="0" y="0"/>
                      <a:ext cx="4792542" cy="3238232"/>
                    </a:xfrm>
                    <a:prstGeom prst="rect">
                      <a:avLst/>
                    </a:prstGeom>
                  </pic:spPr>
                </pic:pic>
              </a:graphicData>
            </a:graphic>
          </wp:inline>
        </w:drawing>
      </w:r>
    </w:p>
    <w:p w:rsidR="009A0E36" w:rsidRPr="00A76057" w:rsidRDefault="009A0E36"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Проект застройки центрального района г. Бернау. Фрагмент: 1 — жилые дома; 2 — озелененные дворы; 3 — улицы; 4 — зеленые насаждения</w:t>
      </w:r>
    </w:p>
    <w:p w:rsidR="009A0E36" w:rsidRPr="00A76057" w:rsidRDefault="009A0E36" w:rsidP="00A76057">
      <w:pPr>
        <w:spacing w:after="0" w:line="240" w:lineRule="auto"/>
        <w:ind w:firstLine="709"/>
        <w:jc w:val="both"/>
        <w:rPr>
          <w:rFonts w:ascii="Times New Roman" w:hAnsi="Times New Roman" w:cs="Times New Roman"/>
          <w:color w:val="000000"/>
          <w:sz w:val="28"/>
          <w:szCs w:val="28"/>
          <w:shd w:val="clear" w:color="auto" w:fill="FFFFFF"/>
        </w:rPr>
      </w:pPr>
    </w:p>
    <w:p w:rsidR="009A0E36" w:rsidRPr="00A76057" w:rsidRDefault="009A0E36" w:rsidP="00A76057">
      <w:pPr>
        <w:spacing w:after="0" w:line="240" w:lineRule="auto"/>
        <w:ind w:firstLine="709"/>
        <w:jc w:val="both"/>
        <w:rPr>
          <w:rFonts w:ascii="Times New Roman" w:hAnsi="Times New Roman" w:cs="Times New Roman"/>
          <w:color w:val="000000"/>
          <w:sz w:val="28"/>
          <w:szCs w:val="28"/>
        </w:rPr>
      </w:pPr>
      <w:r w:rsidRPr="00A76057">
        <w:rPr>
          <w:rFonts w:ascii="Times New Roman" w:hAnsi="Times New Roman" w:cs="Times New Roman"/>
          <w:color w:val="000000"/>
          <w:sz w:val="28"/>
          <w:szCs w:val="28"/>
        </w:rPr>
        <w:t>При архитектурно-планировочном решении территории города необходимо стремиться к созданию таких условий, чтобы житель, выйдя из дома, мог дойти через сеть бульваров и скверов от</w:t>
      </w:r>
      <w:r w:rsidRPr="00A76057">
        <w:rPr>
          <w:rStyle w:val="HTML"/>
          <w:rFonts w:ascii="Times New Roman" w:hAnsi="Times New Roman" w:cs="Times New Roman"/>
          <w:b/>
          <w:bCs/>
          <w:color w:val="000000"/>
          <w:sz w:val="28"/>
          <w:szCs w:val="28"/>
          <w:bdr w:val="none" w:sz="0" w:space="0" w:color="auto" w:frame="1"/>
        </w:rPr>
        <w:t> микрорайонного сада</w:t>
      </w:r>
      <w:r w:rsidRPr="00A76057">
        <w:rPr>
          <w:rFonts w:ascii="Times New Roman" w:hAnsi="Times New Roman" w:cs="Times New Roman"/>
          <w:color w:val="000000"/>
          <w:sz w:val="28"/>
          <w:szCs w:val="28"/>
        </w:rPr>
        <w:t> до районного и городского парков и дальше попасть в лесопарковый защитный пояс. Важнейшими компонентами системы озеленения города являются насаждения в жилых районах и микрорайонах, в том числе на жилых территориях, участках детских учреждений, школ, спортивных комплексах, сады при группах жилых домов,</w:t>
      </w:r>
      <w:r w:rsidRPr="00A76057">
        <w:rPr>
          <w:rStyle w:val="HTML"/>
          <w:rFonts w:ascii="Times New Roman" w:hAnsi="Times New Roman" w:cs="Times New Roman"/>
          <w:bCs/>
          <w:i w:val="0"/>
          <w:color w:val="000000"/>
          <w:sz w:val="28"/>
          <w:szCs w:val="28"/>
          <w:bdr w:val="none" w:sz="0" w:space="0" w:color="auto" w:frame="1"/>
        </w:rPr>
        <w:t>микрорайонные сады</w:t>
      </w:r>
      <w:r w:rsidRPr="00A76057">
        <w:rPr>
          <w:rFonts w:ascii="Times New Roman" w:hAnsi="Times New Roman" w:cs="Times New Roman"/>
          <w:i/>
          <w:color w:val="000000"/>
          <w:sz w:val="28"/>
          <w:szCs w:val="28"/>
        </w:rPr>
        <w:t>,</w:t>
      </w:r>
      <w:r w:rsidRPr="00A76057">
        <w:rPr>
          <w:rFonts w:ascii="Times New Roman" w:hAnsi="Times New Roman" w:cs="Times New Roman"/>
          <w:color w:val="000000"/>
          <w:sz w:val="28"/>
          <w:szCs w:val="28"/>
        </w:rPr>
        <w:t xml:space="preserve"> бульвары. </w:t>
      </w:r>
    </w:p>
    <w:p w:rsidR="009A0E36" w:rsidRPr="00A76057" w:rsidRDefault="009A0E36" w:rsidP="00A76057">
      <w:pPr>
        <w:spacing w:after="0" w:line="240" w:lineRule="auto"/>
        <w:ind w:firstLine="709"/>
        <w:jc w:val="both"/>
        <w:rPr>
          <w:rFonts w:ascii="Times New Roman" w:hAnsi="Times New Roman" w:cs="Times New Roman"/>
          <w:color w:val="000000"/>
          <w:sz w:val="28"/>
          <w:szCs w:val="28"/>
        </w:rPr>
      </w:pPr>
      <w:r w:rsidRPr="00A76057">
        <w:rPr>
          <w:rFonts w:ascii="Times New Roman" w:hAnsi="Times New Roman" w:cs="Times New Roman"/>
          <w:color w:val="000000"/>
          <w:sz w:val="28"/>
          <w:szCs w:val="28"/>
        </w:rPr>
        <w:t>Именно эти насаждения создают систему озеленения современного города, которая дополняется парками, садами, скверами, бульварами общегородского и районного значения. Однако эта рама не должна рассматриваться как плотная изолирующая полоса зелени. К</w:t>
      </w:r>
      <w:r w:rsidRPr="00A76057">
        <w:rPr>
          <w:rStyle w:val="HTML"/>
          <w:rFonts w:ascii="Times New Roman" w:hAnsi="Times New Roman" w:cs="Times New Roman"/>
          <w:b/>
          <w:bCs/>
          <w:color w:val="000000"/>
          <w:sz w:val="28"/>
          <w:szCs w:val="28"/>
          <w:bdr w:val="none" w:sz="0" w:space="0" w:color="auto" w:frame="1"/>
        </w:rPr>
        <w:t> </w:t>
      </w:r>
      <w:r w:rsidRPr="00A76057">
        <w:rPr>
          <w:rStyle w:val="HTML"/>
          <w:rFonts w:ascii="Times New Roman" w:hAnsi="Times New Roman" w:cs="Times New Roman"/>
          <w:bCs/>
          <w:i w:val="0"/>
          <w:color w:val="000000"/>
          <w:sz w:val="28"/>
          <w:szCs w:val="28"/>
          <w:bdr w:val="none" w:sz="0" w:space="0" w:color="auto" w:frame="1"/>
        </w:rPr>
        <w:t>микрорайонному саду</w:t>
      </w:r>
      <w:r w:rsidRPr="00A76057">
        <w:rPr>
          <w:rFonts w:ascii="Times New Roman" w:hAnsi="Times New Roman" w:cs="Times New Roman"/>
          <w:color w:val="000000"/>
          <w:sz w:val="28"/>
          <w:szCs w:val="28"/>
        </w:rPr>
        <w:t xml:space="preserve">непосредственно не примыкают транспортные магистрали и нет нужды в такой изоляции. Наоборот, с территории микрорайонного сада могут быть раскрыты перспективы на соседние участки жилой зоны. </w:t>
      </w:r>
    </w:p>
    <w:p w:rsidR="009A0E36" w:rsidRPr="00A76057" w:rsidRDefault="009A0E36" w:rsidP="00A76057">
      <w:pPr>
        <w:pStyle w:val="af"/>
        <w:shd w:val="clear" w:color="auto" w:fill="FFFFFF"/>
        <w:spacing w:before="0" w:beforeAutospacing="0" w:after="0" w:afterAutospacing="0"/>
        <w:ind w:firstLine="709"/>
        <w:rPr>
          <w:color w:val="000000"/>
          <w:sz w:val="28"/>
          <w:szCs w:val="28"/>
        </w:rPr>
      </w:pPr>
      <w:r w:rsidRPr="00A76057">
        <w:rPr>
          <w:color w:val="000000"/>
          <w:sz w:val="28"/>
          <w:szCs w:val="28"/>
        </w:rPr>
        <w:t>Однако эта рама не должна рассматриваться как плотная изолирующая полоса зелени. К микрорайонному саду непосредственно не примыкают транспортные магистрали и нет нужды в такой изоляции. Наоборот, с территории</w:t>
      </w:r>
      <w:r w:rsidRPr="00A76057">
        <w:rPr>
          <w:rStyle w:val="HTML"/>
          <w:bCs/>
          <w:i w:val="0"/>
          <w:color w:val="000000"/>
          <w:sz w:val="28"/>
          <w:szCs w:val="28"/>
          <w:bdr w:val="none" w:sz="0" w:space="0" w:color="auto" w:frame="1"/>
        </w:rPr>
        <w:t>микрорайонного сада</w:t>
      </w:r>
      <w:r w:rsidRPr="00A76057">
        <w:rPr>
          <w:color w:val="000000"/>
          <w:sz w:val="28"/>
          <w:szCs w:val="28"/>
        </w:rPr>
        <w:t xml:space="preserve"> могут быть раскрыты перспективы на соседние участки жилой зоны. </w:t>
      </w:r>
    </w:p>
    <w:p w:rsidR="009A0E36" w:rsidRPr="00A76057" w:rsidRDefault="009A0E36" w:rsidP="00A76057">
      <w:pPr>
        <w:pStyle w:val="af"/>
        <w:shd w:val="clear" w:color="auto" w:fill="FFFFFF"/>
        <w:spacing w:before="0" w:beforeAutospacing="0" w:after="0" w:afterAutospacing="0"/>
        <w:ind w:firstLine="709"/>
        <w:rPr>
          <w:sz w:val="28"/>
          <w:szCs w:val="28"/>
        </w:rPr>
      </w:pPr>
      <w:r w:rsidRPr="00A76057">
        <w:rPr>
          <w:sz w:val="28"/>
          <w:szCs w:val="28"/>
        </w:rPr>
        <w:t>Микрорайонный сад, представляет озелененный участок внутри микрорайона, используемый населением района для повседневного отдыха. Он является главным элементом в системе озеленения микрорайона. Все другие элементы озеленения должны образовать вместе с</w:t>
      </w:r>
      <w:r w:rsidRPr="00A76057">
        <w:rPr>
          <w:rStyle w:val="HTML"/>
          <w:b/>
          <w:bCs/>
          <w:sz w:val="28"/>
          <w:szCs w:val="28"/>
          <w:bdr w:val="none" w:sz="0" w:space="0" w:color="auto" w:frame="1"/>
        </w:rPr>
        <w:t> микрорайонным садом</w:t>
      </w:r>
      <w:r w:rsidRPr="00A76057">
        <w:rPr>
          <w:sz w:val="28"/>
          <w:szCs w:val="28"/>
        </w:rPr>
        <w:t xml:space="preserve"> единую целостную систему. </w:t>
      </w:r>
    </w:p>
    <w:p w:rsidR="005B2533" w:rsidRPr="00A76057" w:rsidRDefault="005B2533" w:rsidP="00A76057">
      <w:pPr>
        <w:pStyle w:val="af"/>
        <w:shd w:val="clear" w:color="auto" w:fill="FFFFFF"/>
        <w:spacing w:before="0" w:beforeAutospacing="0" w:after="0" w:afterAutospacing="0"/>
        <w:ind w:firstLine="709"/>
        <w:rPr>
          <w:color w:val="000000"/>
          <w:sz w:val="28"/>
          <w:szCs w:val="28"/>
        </w:rPr>
      </w:pPr>
      <w:r w:rsidRPr="00A76057">
        <w:rPr>
          <w:color w:val="000000"/>
          <w:sz w:val="28"/>
          <w:szCs w:val="28"/>
        </w:rPr>
        <w:lastRenderedPageBreak/>
        <w:t xml:space="preserve">Наиболее важно в этом единстве соединение в один зеленый массив зеленых насаждений микрорайонного сада, участков школ, детских учреждений и физкультурной зоны. Микрорайонный сад отличается от обычных городских садов и скверов тем, что планировка и зеленые насаждения органически сливаются с зелеными насаждениями жилой зоны и архитектурой окружающей застройки. </w:t>
      </w:r>
    </w:p>
    <w:p w:rsidR="005B2533" w:rsidRPr="00A76057" w:rsidRDefault="005B2533" w:rsidP="00A76057">
      <w:pPr>
        <w:pStyle w:val="af"/>
        <w:shd w:val="clear" w:color="auto" w:fill="FFFFFF"/>
        <w:spacing w:before="0" w:beforeAutospacing="0" w:after="0" w:afterAutospacing="0"/>
        <w:ind w:firstLine="709"/>
        <w:rPr>
          <w:color w:val="000000"/>
          <w:sz w:val="28"/>
          <w:szCs w:val="28"/>
        </w:rPr>
      </w:pPr>
      <w:r w:rsidRPr="00A76057">
        <w:rPr>
          <w:color w:val="000000"/>
          <w:sz w:val="28"/>
          <w:szCs w:val="28"/>
        </w:rPr>
        <w:t>Вся его планировка и композиция пространства должна быть подчинена этим задачам. Лучшим местом различного вида отдыха является опушка солнечной поляны и сама поляна. Поэтому основу планировки</w:t>
      </w:r>
      <w:r w:rsidRPr="00A76057">
        <w:rPr>
          <w:rStyle w:val="HTML"/>
          <w:bCs/>
          <w:i w:val="0"/>
          <w:color w:val="000000"/>
          <w:sz w:val="28"/>
          <w:szCs w:val="28"/>
          <w:bdr w:val="none" w:sz="0" w:space="0" w:color="auto" w:frame="1"/>
        </w:rPr>
        <w:t>микрорайонного сада</w:t>
      </w:r>
      <w:r w:rsidRPr="00A76057">
        <w:rPr>
          <w:color w:val="000000"/>
          <w:sz w:val="28"/>
          <w:szCs w:val="28"/>
        </w:rPr>
        <w:t xml:space="preserve"> составляют прогулочные маршруты, а общая композиция микрорайонного сада должна представлять центральную поляну в раме зеленых насаждений свободной конфигурации. </w:t>
      </w:r>
    </w:p>
    <w:p w:rsidR="005B2533" w:rsidRPr="00A76057" w:rsidRDefault="005B2533" w:rsidP="00A76057">
      <w:pPr>
        <w:pStyle w:val="af"/>
        <w:shd w:val="clear" w:color="auto" w:fill="FFFFFF"/>
        <w:spacing w:before="0" w:beforeAutospacing="0" w:after="0" w:afterAutospacing="0"/>
        <w:ind w:firstLine="709"/>
        <w:rPr>
          <w:color w:val="000000"/>
          <w:sz w:val="28"/>
          <w:szCs w:val="28"/>
        </w:rPr>
      </w:pPr>
      <w:r w:rsidRPr="00A76057">
        <w:rPr>
          <w:color w:val="000000"/>
          <w:sz w:val="28"/>
          <w:szCs w:val="28"/>
        </w:rPr>
        <w:t>Вся его планировка и композиция пространства должна быть подчинена этим задачам. Лучшим местом различного вида отдыха является опушка солнечной поляны и сама поляна.</w:t>
      </w:r>
    </w:p>
    <w:p w:rsidR="005B2533" w:rsidRPr="00A76057" w:rsidRDefault="005B2533" w:rsidP="00A76057">
      <w:pPr>
        <w:pStyle w:val="af"/>
        <w:shd w:val="clear" w:color="auto" w:fill="FFFFFF"/>
        <w:spacing w:before="0" w:beforeAutospacing="0" w:after="0" w:afterAutospacing="0"/>
        <w:ind w:firstLine="709"/>
        <w:rPr>
          <w:color w:val="000000"/>
          <w:sz w:val="28"/>
          <w:szCs w:val="28"/>
        </w:rPr>
      </w:pPr>
      <w:r w:rsidRPr="00A76057">
        <w:rPr>
          <w:color w:val="000000"/>
          <w:sz w:val="28"/>
          <w:szCs w:val="28"/>
        </w:rPr>
        <w:t xml:space="preserve"> Поэтому основу планировки микрорайонного сада составляют прогулочные маршруты, а общая композиция</w:t>
      </w:r>
      <w:r w:rsidRPr="00A76057">
        <w:rPr>
          <w:rStyle w:val="HTML"/>
          <w:b/>
          <w:bCs/>
          <w:color w:val="000000"/>
          <w:sz w:val="28"/>
          <w:szCs w:val="28"/>
          <w:bdr w:val="none" w:sz="0" w:space="0" w:color="auto" w:frame="1"/>
        </w:rPr>
        <w:t> </w:t>
      </w:r>
      <w:r w:rsidRPr="00A76057">
        <w:rPr>
          <w:rStyle w:val="HTML"/>
          <w:bCs/>
          <w:i w:val="0"/>
          <w:color w:val="000000"/>
          <w:sz w:val="28"/>
          <w:szCs w:val="28"/>
          <w:bdr w:val="none" w:sz="0" w:space="0" w:color="auto" w:frame="1"/>
        </w:rPr>
        <w:t>микрорайонного сада</w:t>
      </w:r>
      <w:r w:rsidRPr="00A76057">
        <w:rPr>
          <w:color w:val="000000"/>
          <w:sz w:val="28"/>
          <w:szCs w:val="28"/>
        </w:rPr>
        <w:t xml:space="preserve"> должна представлять центральную поляну в раме зеленых насаждений свободной конфигурации. </w:t>
      </w:r>
    </w:p>
    <w:p w:rsidR="00F61DFE" w:rsidRPr="00A76057" w:rsidRDefault="00F61DFE"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noProof/>
          <w:color w:val="000000"/>
          <w:sz w:val="28"/>
          <w:szCs w:val="28"/>
          <w:lang w:eastAsia="ru-RU"/>
        </w:rPr>
        <w:drawing>
          <wp:inline distT="0" distB="0" distL="0" distR="0">
            <wp:extent cx="4615543" cy="3848342"/>
            <wp:effectExtent l="0" t="0" r="0" b="0"/>
            <wp:docPr id="31" name="Рисунок 0" descr="05_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19.jpg"/>
                    <pic:cNvPicPr/>
                  </pic:nvPicPr>
                  <pic:blipFill>
                    <a:blip r:embed="rId27" cstate="print"/>
                    <a:stretch>
                      <a:fillRect/>
                    </a:stretch>
                  </pic:blipFill>
                  <pic:spPr>
                    <a:xfrm>
                      <a:off x="0" y="0"/>
                      <a:ext cx="4621831" cy="3853585"/>
                    </a:xfrm>
                    <a:prstGeom prst="rect">
                      <a:avLst/>
                    </a:prstGeom>
                  </pic:spPr>
                </pic:pic>
              </a:graphicData>
            </a:graphic>
          </wp:inline>
        </w:drawing>
      </w:r>
    </w:p>
    <w:p w:rsidR="00F61DFE" w:rsidRPr="00A76057" w:rsidRDefault="00F61DFE"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Пример озеленения участка жилого дома. Автор Т. И. Вольфтруб</w:t>
      </w:r>
    </w:p>
    <w:p w:rsidR="005B2533" w:rsidRPr="00A76057" w:rsidRDefault="005B2533" w:rsidP="00A76057">
      <w:pPr>
        <w:pStyle w:val="af"/>
        <w:shd w:val="clear" w:color="auto" w:fill="FFFFFF"/>
        <w:spacing w:before="0" w:beforeAutospacing="0" w:after="0" w:afterAutospacing="0"/>
        <w:ind w:firstLine="709"/>
        <w:rPr>
          <w:color w:val="000000"/>
          <w:sz w:val="28"/>
          <w:szCs w:val="28"/>
        </w:rPr>
      </w:pPr>
    </w:p>
    <w:p w:rsidR="009A0E36" w:rsidRPr="00A76057" w:rsidRDefault="009A0E36" w:rsidP="00A76057">
      <w:pPr>
        <w:spacing w:after="0" w:line="240" w:lineRule="auto"/>
        <w:ind w:firstLine="709"/>
        <w:jc w:val="both"/>
        <w:rPr>
          <w:rFonts w:ascii="Times New Roman" w:hAnsi="Times New Roman" w:cs="Times New Roman"/>
          <w:color w:val="000000"/>
          <w:sz w:val="28"/>
          <w:szCs w:val="28"/>
        </w:rPr>
      </w:pPr>
    </w:p>
    <w:p w:rsidR="008A4A45" w:rsidRPr="00A76057" w:rsidRDefault="00F61DFE" w:rsidP="00A76057">
      <w:pPr>
        <w:pStyle w:val="af"/>
        <w:shd w:val="clear" w:color="auto" w:fill="FFFFFF"/>
        <w:spacing w:before="0" w:beforeAutospacing="0" w:after="0" w:afterAutospacing="0"/>
        <w:ind w:firstLine="709"/>
        <w:rPr>
          <w:color w:val="000000"/>
          <w:sz w:val="28"/>
          <w:szCs w:val="28"/>
        </w:rPr>
      </w:pPr>
      <w:r w:rsidRPr="00A76057">
        <w:rPr>
          <w:noProof/>
          <w:color w:val="000000"/>
          <w:sz w:val="28"/>
          <w:szCs w:val="28"/>
        </w:rPr>
        <w:lastRenderedPageBreak/>
        <w:drawing>
          <wp:inline distT="0" distB="0" distL="0" distR="0">
            <wp:extent cx="2772272" cy="4005929"/>
            <wp:effectExtent l="19050" t="0" r="9028" b="0"/>
            <wp:docPr id="32" name="Рисунок 2" descr="05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20.jpg"/>
                    <pic:cNvPicPr/>
                  </pic:nvPicPr>
                  <pic:blipFill>
                    <a:blip r:embed="rId28" cstate="print"/>
                    <a:stretch>
                      <a:fillRect/>
                    </a:stretch>
                  </pic:blipFill>
                  <pic:spPr>
                    <a:xfrm>
                      <a:off x="0" y="0"/>
                      <a:ext cx="2778239" cy="4014551"/>
                    </a:xfrm>
                    <a:prstGeom prst="rect">
                      <a:avLst/>
                    </a:prstGeom>
                  </pic:spPr>
                </pic:pic>
              </a:graphicData>
            </a:graphic>
          </wp:inline>
        </w:drawing>
      </w:r>
    </w:p>
    <w:p w:rsidR="00F61DFE" w:rsidRPr="00A76057" w:rsidRDefault="00F61DFE"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Экспериментальный жилой комплекс в Нижнем Новгороде:  1 — комплексные игровые пространства (КИП); 2 — центральная площадь комплекса</w:t>
      </w:r>
    </w:p>
    <w:p w:rsidR="00F61DFE" w:rsidRPr="00A76057" w:rsidRDefault="00F61DFE" w:rsidP="00A76057">
      <w:pPr>
        <w:pStyle w:val="af"/>
        <w:shd w:val="clear" w:color="auto" w:fill="FFFFFF"/>
        <w:spacing w:before="0" w:beforeAutospacing="0" w:after="0" w:afterAutospacing="0"/>
        <w:ind w:firstLine="709"/>
        <w:rPr>
          <w:color w:val="000000"/>
          <w:sz w:val="28"/>
          <w:szCs w:val="28"/>
        </w:rPr>
      </w:pPr>
      <w:r w:rsidRPr="00A76057">
        <w:rPr>
          <w:noProof/>
          <w:color w:val="000000"/>
          <w:sz w:val="28"/>
          <w:szCs w:val="28"/>
        </w:rPr>
        <w:drawing>
          <wp:anchor distT="0" distB="0" distL="114300" distR="114300" simplePos="0" relativeHeight="251659264" behindDoc="0" locked="0" layoutInCell="1" allowOverlap="1">
            <wp:simplePos x="0" y="0"/>
            <wp:positionH relativeFrom="column">
              <wp:posOffset>-13335</wp:posOffset>
            </wp:positionH>
            <wp:positionV relativeFrom="paragraph">
              <wp:posOffset>105410</wp:posOffset>
            </wp:positionV>
            <wp:extent cx="2722245" cy="3705225"/>
            <wp:effectExtent l="19050" t="0" r="1905" b="0"/>
            <wp:wrapSquare wrapText="bothSides"/>
            <wp:docPr id="34" name="Рисунок 4" descr="05_21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21_02.jpg"/>
                    <pic:cNvPicPr/>
                  </pic:nvPicPr>
                  <pic:blipFill>
                    <a:blip r:embed="rId29" cstate="print"/>
                    <a:stretch>
                      <a:fillRect/>
                    </a:stretch>
                  </pic:blipFill>
                  <pic:spPr>
                    <a:xfrm>
                      <a:off x="0" y="0"/>
                      <a:ext cx="2722245" cy="3705225"/>
                    </a:xfrm>
                    <a:prstGeom prst="rect">
                      <a:avLst/>
                    </a:prstGeom>
                  </pic:spPr>
                </pic:pic>
              </a:graphicData>
            </a:graphic>
          </wp:anchor>
        </w:drawing>
      </w:r>
    </w:p>
    <w:p w:rsidR="00F61DFE" w:rsidRPr="00A76057" w:rsidRDefault="00F61DFE"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Комплексные игровые пространства одного из дворов жилого комплекса в Нижнем Новгороде. План и разрез. I — площадка с размещением оборудования: 1 — подпорная стенка; 2 — горка для школьников; 3 — горка для дошкольников; 4 — стенка для игры в мяч; 5 — стенка для рисования; 6 — стенка для лазания; 7 — турник; в — шест; 9 — канат; 10 — шведская стенка; 11 — песочница; 12 — балансир;  13 — качели детские; 14 — скамья; 15 — площадки для настольного тенниса; 16 — качели русские; 17 — баскетбольная корзина; 18 — бассейн-ливнесток; 19 — цветники; 20 — амфитеатр; II — игровой откос.</w:t>
      </w:r>
    </w:p>
    <w:p w:rsidR="00F61DFE" w:rsidRPr="00A76057" w:rsidRDefault="00F61DFE" w:rsidP="00A76057">
      <w:pPr>
        <w:spacing w:after="0" w:line="240" w:lineRule="auto"/>
        <w:jc w:val="both"/>
        <w:rPr>
          <w:rFonts w:ascii="Times New Roman" w:hAnsi="Times New Roman" w:cs="Times New Roman"/>
          <w:sz w:val="28"/>
          <w:szCs w:val="28"/>
        </w:rPr>
      </w:pPr>
    </w:p>
    <w:p w:rsidR="008A4A45" w:rsidRPr="00A76057" w:rsidRDefault="008A4A45" w:rsidP="00A76057">
      <w:pPr>
        <w:spacing w:after="0" w:line="240" w:lineRule="auto"/>
        <w:jc w:val="both"/>
        <w:rPr>
          <w:rFonts w:ascii="Times New Roman" w:hAnsi="Times New Roman" w:cs="Times New Roman"/>
          <w:sz w:val="28"/>
          <w:szCs w:val="28"/>
        </w:rPr>
      </w:pPr>
    </w:p>
    <w:p w:rsidR="00F61DFE" w:rsidRPr="00A76057" w:rsidRDefault="00F61DFE" w:rsidP="00A76057">
      <w:pPr>
        <w:spacing w:after="0" w:line="240" w:lineRule="auto"/>
        <w:jc w:val="both"/>
        <w:rPr>
          <w:rFonts w:ascii="Times New Roman" w:hAnsi="Times New Roman" w:cs="Times New Roman"/>
          <w:sz w:val="28"/>
          <w:szCs w:val="28"/>
        </w:rPr>
      </w:pPr>
    </w:p>
    <w:p w:rsidR="00F61DFE" w:rsidRPr="00A76057" w:rsidRDefault="00F61DFE" w:rsidP="00A76057">
      <w:pPr>
        <w:spacing w:after="0" w:line="240" w:lineRule="auto"/>
        <w:jc w:val="both"/>
        <w:rPr>
          <w:rFonts w:ascii="Times New Roman" w:hAnsi="Times New Roman" w:cs="Times New Roman"/>
          <w:sz w:val="28"/>
          <w:szCs w:val="28"/>
        </w:rPr>
      </w:pPr>
    </w:p>
    <w:p w:rsidR="00F61DFE" w:rsidRPr="00A76057" w:rsidRDefault="00F61DFE" w:rsidP="00A76057">
      <w:pPr>
        <w:spacing w:after="0" w:line="240" w:lineRule="auto"/>
        <w:jc w:val="both"/>
        <w:rPr>
          <w:rFonts w:ascii="Times New Roman" w:hAnsi="Times New Roman" w:cs="Times New Roman"/>
          <w:sz w:val="28"/>
          <w:szCs w:val="28"/>
        </w:rPr>
      </w:pPr>
    </w:p>
    <w:p w:rsidR="00F61DFE" w:rsidRPr="00A76057" w:rsidRDefault="00F61DFE" w:rsidP="00A76057">
      <w:pPr>
        <w:spacing w:after="0" w:line="240" w:lineRule="auto"/>
        <w:jc w:val="both"/>
        <w:rPr>
          <w:rFonts w:ascii="Times New Roman" w:hAnsi="Times New Roman" w:cs="Times New Roman"/>
          <w:sz w:val="28"/>
          <w:szCs w:val="28"/>
        </w:rPr>
      </w:pPr>
    </w:p>
    <w:p w:rsidR="00F61DFE" w:rsidRPr="00A76057" w:rsidRDefault="00F61DFE" w:rsidP="00A76057">
      <w:pPr>
        <w:spacing w:after="0" w:line="240" w:lineRule="auto"/>
        <w:jc w:val="center"/>
        <w:rPr>
          <w:rFonts w:ascii="Times New Roman" w:hAnsi="Times New Roman" w:cs="Times New Roman"/>
          <w:b/>
          <w:sz w:val="28"/>
          <w:szCs w:val="28"/>
        </w:rPr>
      </w:pPr>
      <w:r w:rsidRPr="00A76057">
        <w:rPr>
          <w:rFonts w:ascii="Times New Roman" w:hAnsi="Times New Roman" w:cs="Times New Roman"/>
          <w:b/>
          <w:sz w:val="28"/>
          <w:szCs w:val="28"/>
        </w:rPr>
        <w:t>3.3. Озеленение школ и детских садов.</w:t>
      </w:r>
    </w:p>
    <w:p w:rsidR="00F61DFE" w:rsidRPr="00A76057" w:rsidRDefault="00F61DFE" w:rsidP="00A76057">
      <w:pPr>
        <w:spacing w:after="0" w:line="240" w:lineRule="auto"/>
        <w:jc w:val="both"/>
        <w:rPr>
          <w:rFonts w:ascii="Times New Roman" w:hAnsi="Times New Roman" w:cs="Times New Roman"/>
          <w:sz w:val="28"/>
          <w:szCs w:val="28"/>
        </w:rPr>
      </w:pPr>
    </w:p>
    <w:p w:rsidR="00F61DFE" w:rsidRPr="00A76057" w:rsidRDefault="00F61DFE"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В озеленение территории школ входит учебно-опытная зона с плодовым садом. Спортивная зона, зона отдыха отделяется полосой посадок шириной 3-5 м.  Деревья высаживаются не ближе10, а кустарники не ближе 5 м. от стены здания. Расстояние от деревьев до кустарников принимается от 0,75 до1,0 м. декоративные деревья высаживаются не ближе 12 м. колючие кустарники могут применятся только для внешнего ряда по периметру школы шириной 4-6 м.</w:t>
      </w:r>
    </w:p>
    <w:p w:rsidR="00F61DFE" w:rsidRPr="00A76057" w:rsidRDefault="00F61DFE"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Схемы озеленения школы.</w:t>
      </w:r>
      <w:r w:rsidR="00BE4E27">
        <w:rPr>
          <w:rFonts w:ascii="Times New Roman" w:hAnsi="Times New Roman" w:cs="Times New Roman"/>
          <w:sz w:val="28"/>
          <w:szCs w:val="28"/>
        </w:rPr>
        <w:t xml:space="preserve"> </w:t>
      </w:r>
      <w:r w:rsidRPr="00A76057">
        <w:rPr>
          <w:rFonts w:ascii="Times New Roman" w:hAnsi="Times New Roman" w:cs="Times New Roman"/>
          <w:sz w:val="28"/>
          <w:szCs w:val="28"/>
        </w:rPr>
        <w:t>Ассортимент деревьев и кустов.</w:t>
      </w:r>
    </w:p>
    <w:p w:rsidR="00F61DFE" w:rsidRPr="00A76057" w:rsidRDefault="00F61DFE" w:rsidP="00A76057">
      <w:pPr>
        <w:spacing w:after="0" w:line="240" w:lineRule="auto"/>
        <w:jc w:val="both"/>
        <w:rPr>
          <w:rFonts w:ascii="Times New Roman" w:hAnsi="Times New Roman" w:cs="Times New Roman"/>
          <w:sz w:val="28"/>
          <w:szCs w:val="28"/>
        </w:rPr>
      </w:pPr>
    </w:p>
    <w:tbl>
      <w:tblPr>
        <w:tblStyle w:val="a4"/>
        <w:tblW w:w="0" w:type="auto"/>
        <w:tblLook w:val="04A0"/>
      </w:tblPr>
      <w:tblGrid>
        <w:gridCol w:w="5494"/>
        <w:gridCol w:w="2268"/>
        <w:gridCol w:w="1808"/>
      </w:tblGrid>
      <w:tr w:rsidR="00F61DFE" w:rsidRPr="00A76057" w:rsidTr="00C72EA2">
        <w:tc>
          <w:tcPr>
            <w:tcW w:w="5495" w:type="dxa"/>
          </w:tcPr>
          <w:p w:rsidR="00F61DFE" w:rsidRPr="00A76057" w:rsidRDefault="00F61DFE" w:rsidP="00A76057">
            <w:pPr>
              <w:jc w:val="center"/>
              <w:rPr>
                <w:rFonts w:ascii="Times New Roman" w:hAnsi="Times New Roman" w:cs="Times New Roman"/>
                <w:sz w:val="28"/>
                <w:szCs w:val="28"/>
              </w:rPr>
            </w:pPr>
            <w:r w:rsidRPr="00A76057">
              <w:rPr>
                <w:rFonts w:ascii="Times New Roman" w:hAnsi="Times New Roman" w:cs="Times New Roman"/>
                <w:sz w:val="28"/>
                <w:szCs w:val="28"/>
              </w:rPr>
              <w:t>Название пород</w:t>
            </w:r>
          </w:p>
        </w:tc>
        <w:tc>
          <w:tcPr>
            <w:tcW w:w="2268" w:type="dxa"/>
          </w:tcPr>
          <w:p w:rsidR="00F61DFE" w:rsidRPr="00A76057" w:rsidRDefault="00F61DFE" w:rsidP="00A76057">
            <w:pPr>
              <w:jc w:val="center"/>
              <w:rPr>
                <w:rFonts w:ascii="Times New Roman" w:hAnsi="Times New Roman" w:cs="Times New Roman"/>
                <w:sz w:val="28"/>
                <w:szCs w:val="28"/>
              </w:rPr>
            </w:pPr>
            <w:r w:rsidRPr="00A76057">
              <w:rPr>
                <w:rFonts w:ascii="Times New Roman" w:hAnsi="Times New Roman" w:cs="Times New Roman"/>
                <w:sz w:val="28"/>
                <w:szCs w:val="28"/>
              </w:rPr>
              <w:t>Возраст</w:t>
            </w:r>
          </w:p>
        </w:tc>
        <w:tc>
          <w:tcPr>
            <w:tcW w:w="1808" w:type="dxa"/>
          </w:tcPr>
          <w:p w:rsidR="00F61DFE" w:rsidRPr="00A76057" w:rsidRDefault="00F61DFE" w:rsidP="00A76057">
            <w:pPr>
              <w:jc w:val="center"/>
              <w:rPr>
                <w:rFonts w:ascii="Times New Roman" w:hAnsi="Times New Roman" w:cs="Times New Roman"/>
                <w:sz w:val="28"/>
                <w:szCs w:val="28"/>
              </w:rPr>
            </w:pPr>
            <w:r w:rsidRPr="00A76057">
              <w:rPr>
                <w:rFonts w:ascii="Times New Roman" w:hAnsi="Times New Roman" w:cs="Times New Roman"/>
                <w:sz w:val="28"/>
                <w:szCs w:val="28"/>
              </w:rPr>
              <w:t>Примечания</w:t>
            </w:r>
          </w:p>
          <w:p w:rsidR="00F61DFE" w:rsidRPr="00A76057" w:rsidRDefault="00F61DFE" w:rsidP="00A76057">
            <w:pPr>
              <w:jc w:val="center"/>
              <w:rPr>
                <w:rFonts w:ascii="Times New Roman" w:hAnsi="Times New Roman" w:cs="Times New Roman"/>
                <w:sz w:val="28"/>
                <w:szCs w:val="28"/>
              </w:rPr>
            </w:pPr>
          </w:p>
        </w:tc>
      </w:tr>
      <w:tr w:rsidR="00F61DFE" w:rsidRPr="00A76057" w:rsidTr="00C72EA2">
        <w:trPr>
          <w:trHeight w:val="838"/>
        </w:trPr>
        <w:tc>
          <w:tcPr>
            <w:tcW w:w="5495" w:type="dxa"/>
          </w:tcPr>
          <w:p w:rsidR="00F61DFE" w:rsidRPr="00A76057" w:rsidRDefault="00F61DFE" w:rsidP="00A76057">
            <w:pPr>
              <w:jc w:val="both"/>
              <w:rPr>
                <w:rFonts w:ascii="Times New Roman" w:hAnsi="Times New Roman" w:cs="Times New Roman"/>
                <w:sz w:val="28"/>
                <w:szCs w:val="28"/>
              </w:rPr>
            </w:pPr>
            <w:r w:rsidRPr="00A76057">
              <w:rPr>
                <w:rFonts w:ascii="Times New Roman" w:hAnsi="Times New Roman" w:cs="Times New Roman"/>
                <w:sz w:val="28"/>
                <w:szCs w:val="28"/>
              </w:rPr>
              <w:t>1.Деревья по периметру участка  школ (липа мелколистная, клен остролистый, ясень обыкновенный, вязь и др.)</w:t>
            </w:r>
          </w:p>
          <w:p w:rsidR="00F61DFE" w:rsidRPr="00A76057" w:rsidRDefault="00F61DFE" w:rsidP="00A76057">
            <w:pPr>
              <w:jc w:val="both"/>
              <w:rPr>
                <w:rFonts w:ascii="Times New Roman" w:hAnsi="Times New Roman" w:cs="Times New Roman"/>
                <w:sz w:val="28"/>
                <w:szCs w:val="28"/>
              </w:rPr>
            </w:pPr>
          </w:p>
        </w:tc>
        <w:tc>
          <w:tcPr>
            <w:tcW w:w="2268" w:type="dxa"/>
          </w:tcPr>
          <w:p w:rsidR="00F61DFE" w:rsidRPr="00A76057" w:rsidRDefault="00F61DFE" w:rsidP="00A76057">
            <w:pPr>
              <w:jc w:val="center"/>
              <w:rPr>
                <w:rFonts w:ascii="Times New Roman" w:hAnsi="Times New Roman" w:cs="Times New Roman"/>
                <w:sz w:val="28"/>
                <w:szCs w:val="28"/>
              </w:rPr>
            </w:pPr>
            <w:r w:rsidRPr="00A76057">
              <w:rPr>
                <w:rFonts w:ascii="Times New Roman" w:hAnsi="Times New Roman" w:cs="Times New Roman"/>
                <w:sz w:val="28"/>
                <w:szCs w:val="28"/>
              </w:rPr>
              <w:t>12-16</w:t>
            </w:r>
          </w:p>
        </w:tc>
        <w:tc>
          <w:tcPr>
            <w:tcW w:w="1808" w:type="dxa"/>
          </w:tcPr>
          <w:p w:rsidR="00F61DFE" w:rsidRPr="00A76057" w:rsidRDefault="00F61DFE" w:rsidP="00A76057">
            <w:pPr>
              <w:jc w:val="both"/>
              <w:rPr>
                <w:rFonts w:ascii="Times New Roman" w:hAnsi="Times New Roman" w:cs="Times New Roman"/>
                <w:sz w:val="28"/>
                <w:szCs w:val="28"/>
              </w:rPr>
            </w:pPr>
            <w:r w:rsidRPr="00A76057">
              <w:rPr>
                <w:rFonts w:ascii="Times New Roman" w:hAnsi="Times New Roman" w:cs="Times New Roman"/>
                <w:sz w:val="28"/>
                <w:szCs w:val="28"/>
              </w:rPr>
              <w:t>С комом</w:t>
            </w:r>
          </w:p>
          <w:p w:rsidR="00F61DFE" w:rsidRPr="00A76057" w:rsidRDefault="00F61DFE" w:rsidP="00A76057">
            <w:pPr>
              <w:jc w:val="both"/>
              <w:rPr>
                <w:rFonts w:ascii="Times New Roman" w:hAnsi="Times New Roman" w:cs="Times New Roman"/>
                <w:sz w:val="28"/>
                <w:szCs w:val="28"/>
              </w:rPr>
            </w:pPr>
            <w:r w:rsidRPr="00A76057">
              <w:rPr>
                <w:rFonts w:ascii="Times New Roman" w:hAnsi="Times New Roman" w:cs="Times New Roman"/>
                <w:sz w:val="28"/>
                <w:szCs w:val="28"/>
                <w:lang w:val="en-US"/>
              </w:rPr>
              <w:t>d</w:t>
            </w:r>
            <w:r w:rsidRPr="00A76057">
              <w:rPr>
                <w:rFonts w:ascii="Times New Roman" w:hAnsi="Times New Roman" w:cs="Times New Roman"/>
                <w:sz w:val="28"/>
                <w:szCs w:val="28"/>
              </w:rPr>
              <w:t>-0,8м.</w:t>
            </w:r>
          </w:p>
          <w:p w:rsidR="00F61DFE" w:rsidRPr="00A76057" w:rsidRDefault="00F61DFE" w:rsidP="00A76057">
            <w:pPr>
              <w:jc w:val="both"/>
              <w:rPr>
                <w:rFonts w:ascii="Times New Roman" w:hAnsi="Times New Roman" w:cs="Times New Roman"/>
                <w:sz w:val="28"/>
                <w:szCs w:val="28"/>
                <w:lang w:val="en-US"/>
              </w:rPr>
            </w:pPr>
            <w:r w:rsidRPr="00A76057">
              <w:rPr>
                <w:rFonts w:ascii="Times New Roman" w:hAnsi="Times New Roman" w:cs="Times New Roman"/>
                <w:sz w:val="28"/>
                <w:szCs w:val="28"/>
                <w:lang w:val="en-US"/>
              </w:rPr>
              <w:t>h-0.6</w:t>
            </w:r>
          </w:p>
        </w:tc>
      </w:tr>
      <w:tr w:rsidR="00F61DFE" w:rsidRPr="00A76057" w:rsidTr="00C72EA2">
        <w:tc>
          <w:tcPr>
            <w:tcW w:w="5495" w:type="dxa"/>
          </w:tcPr>
          <w:p w:rsidR="00F61DFE" w:rsidRPr="00A76057" w:rsidRDefault="00F61DFE" w:rsidP="00A76057">
            <w:pPr>
              <w:jc w:val="both"/>
              <w:rPr>
                <w:rFonts w:ascii="Times New Roman" w:hAnsi="Times New Roman" w:cs="Times New Roman"/>
                <w:sz w:val="28"/>
                <w:szCs w:val="28"/>
              </w:rPr>
            </w:pPr>
            <w:r w:rsidRPr="00A76057">
              <w:rPr>
                <w:rFonts w:ascii="Times New Roman" w:hAnsi="Times New Roman" w:cs="Times New Roman"/>
                <w:sz w:val="28"/>
                <w:szCs w:val="28"/>
              </w:rPr>
              <w:t>2. Деревья в лиственных  группах (береза бородавчатая, рябина, каштан, черемуха, ива, клен, вязь, ясень и др.)</w:t>
            </w:r>
          </w:p>
          <w:p w:rsidR="00F61DFE" w:rsidRPr="00A76057" w:rsidRDefault="00F61DFE" w:rsidP="00A76057">
            <w:pPr>
              <w:jc w:val="both"/>
              <w:rPr>
                <w:rFonts w:ascii="Times New Roman" w:hAnsi="Times New Roman" w:cs="Times New Roman"/>
                <w:sz w:val="28"/>
                <w:szCs w:val="28"/>
              </w:rPr>
            </w:pPr>
          </w:p>
        </w:tc>
        <w:tc>
          <w:tcPr>
            <w:tcW w:w="2268" w:type="dxa"/>
          </w:tcPr>
          <w:p w:rsidR="00F61DFE" w:rsidRPr="00A76057" w:rsidRDefault="00F61DFE" w:rsidP="00A76057">
            <w:pPr>
              <w:jc w:val="center"/>
              <w:rPr>
                <w:rFonts w:ascii="Times New Roman" w:hAnsi="Times New Roman" w:cs="Times New Roman"/>
                <w:sz w:val="28"/>
                <w:szCs w:val="28"/>
              </w:rPr>
            </w:pPr>
            <w:r w:rsidRPr="00A76057">
              <w:rPr>
                <w:rFonts w:ascii="Times New Roman" w:hAnsi="Times New Roman" w:cs="Times New Roman"/>
                <w:sz w:val="28"/>
                <w:szCs w:val="28"/>
              </w:rPr>
              <w:t>12-16</w:t>
            </w:r>
          </w:p>
        </w:tc>
        <w:tc>
          <w:tcPr>
            <w:tcW w:w="1808" w:type="dxa"/>
          </w:tcPr>
          <w:p w:rsidR="00F61DFE" w:rsidRPr="00A76057" w:rsidRDefault="00F61DFE" w:rsidP="00A76057">
            <w:pPr>
              <w:jc w:val="both"/>
              <w:rPr>
                <w:rFonts w:ascii="Times New Roman" w:hAnsi="Times New Roman" w:cs="Times New Roman"/>
                <w:sz w:val="28"/>
                <w:szCs w:val="28"/>
              </w:rPr>
            </w:pPr>
            <w:r w:rsidRPr="00A76057">
              <w:rPr>
                <w:rFonts w:ascii="Times New Roman" w:hAnsi="Times New Roman" w:cs="Times New Roman"/>
                <w:sz w:val="28"/>
                <w:szCs w:val="28"/>
              </w:rPr>
              <w:t>Тоже кроме березы</w:t>
            </w:r>
          </w:p>
        </w:tc>
      </w:tr>
      <w:tr w:rsidR="00F61DFE" w:rsidRPr="00A76057" w:rsidTr="00C72EA2">
        <w:tc>
          <w:tcPr>
            <w:tcW w:w="5495" w:type="dxa"/>
          </w:tcPr>
          <w:p w:rsidR="00F61DFE" w:rsidRPr="00A76057" w:rsidRDefault="00F61DFE" w:rsidP="00A76057">
            <w:pPr>
              <w:jc w:val="both"/>
              <w:rPr>
                <w:rFonts w:ascii="Times New Roman" w:hAnsi="Times New Roman" w:cs="Times New Roman"/>
                <w:sz w:val="28"/>
                <w:szCs w:val="28"/>
              </w:rPr>
            </w:pPr>
            <w:r w:rsidRPr="00A76057">
              <w:rPr>
                <w:rFonts w:ascii="Times New Roman" w:hAnsi="Times New Roman" w:cs="Times New Roman"/>
                <w:sz w:val="28"/>
                <w:szCs w:val="28"/>
              </w:rPr>
              <w:t>3 Деревья плодовые (яблоня, груша, слива, вишня)</w:t>
            </w:r>
          </w:p>
          <w:p w:rsidR="00F61DFE" w:rsidRPr="00A76057" w:rsidRDefault="00F61DFE" w:rsidP="00A76057">
            <w:pPr>
              <w:jc w:val="both"/>
              <w:rPr>
                <w:rFonts w:ascii="Times New Roman" w:hAnsi="Times New Roman" w:cs="Times New Roman"/>
                <w:sz w:val="28"/>
                <w:szCs w:val="28"/>
              </w:rPr>
            </w:pPr>
          </w:p>
        </w:tc>
        <w:tc>
          <w:tcPr>
            <w:tcW w:w="2268" w:type="dxa"/>
          </w:tcPr>
          <w:p w:rsidR="00F61DFE" w:rsidRPr="00A76057" w:rsidRDefault="00F61DFE" w:rsidP="00A76057">
            <w:pPr>
              <w:jc w:val="center"/>
              <w:rPr>
                <w:rFonts w:ascii="Times New Roman" w:hAnsi="Times New Roman" w:cs="Times New Roman"/>
                <w:sz w:val="28"/>
                <w:szCs w:val="28"/>
              </w:rPr>
            </w:pPr>
            <w:r w:rsidRPr="00A76057">
              <w:rPr>
                <w:rFonts w:ascii="Times New Roman" w:hAnsi="Times New Roman" w:cs="Times New Roman"/>
                <w:sz w:val="28"/>
                <w:szCs w:val="28"/>
              </w:rPr>
              <w:t>8-11</w:t>
            </w:r>
          </w:p>
        </w:tc>
        <w:tc>
          <w:tcPr>
            <w:tcW w:w="1808" w:type="dxa"/>
          </w:tcPr>
          <w:p w:rsidR="00F61DFE" w:rsidRPr="00A76057" w:rsidRDefault="00F61DFE" w:rsidP="00A76057">
            <w:pPr>
              <w:jc w:val="both"/>
              <w:rPr>
                <w:rFonts w:ascii="Times New Roman" w:hAnsi="Times New Roman" w:cs="Times New Roman"/>
                <w:sz w:val="28"/>
                <w:szCs w:val="28"/>
              </w:rPr>
            </w:pPr>
            <w:r w:rsidRPr="00A76057">
              <w:rPr>
                <w:rFonts w:ascii="Times New Roman" w:hAnsi="Times New Roman" w:cs="Times New Roman"/>
                <w:sz w:val="28"/>
                <w:szCs w:val="28"/>
              </w:rPr>
              <w:t>С комом 1,0-1,0-0,6</w:t>
            </w:r>
          </w:p>
        </w:tc>
      </w:tr>
      <w:tr w:rsidR="00F61DFE" w:rsidRPr="00A76057" w:rsidTr="00C72EA2">
        <w:tc>
          <w:tcPr>
            <w:tcW w:w="5495" w:type="dxa"/>
          </w:tcPr>
          <w:p w:rsidR="00F61DFE" w:rsidRPr="00A76057" w:rsidRDefault="00F61DFE" w:rsidP="00A76057">
            <w:pPr>
              <w:jc w:val="both"/>
              <w:rPr>
                <w:rFonts w:ascii="Times New Roman" w:hAnsi="Times New Roman" w:cs="Times New Roman"/>
                <w:sz w:val="28"/>
                <w:szCs w:val="28"/>
              </w:rPr>
            </w:pPr>
            <w:r w:rsidRPr="00A76057">
              <w:rPr>
                <w:rFonts w:ascii="Times New Roman" w:hAnsi="Times New Roman" w:cs="Times New Roman"/>
                <w:sz w:val="28"/>
                <w:szCs w:val="28"/>
              </w:rPr>
              <w:t>4 Деревья хвойные (лиственница, сибирская ель, ель обыкновенная, можжевельник, сосна)</w:t>
            </w:r>
          </w:p>
          <w:p w:rsidR="00F61DFE" w:rsidRPr="00A76057" w:rsidRDefault="00F61DFE" w:rsidP="00A76057">
            <w:pPr>
              <w:jc w:val="both"/>
              <w:rPr>
                <w:rFonts w:ascii="Times New Roman" w:hAnsi="Times New Roman" w:cs="Times New Roman"/>
                <w:sz w:val="28"/>
                <w:szCs w:val="28"/>
              </w:rPr>
            </w:pPr>
          </w:p>
        </w:tc>
        <w:tc>
          <w:tcPr>
            <w:tcW w:w="2268" w:type="dxa"/>
          </w:tcPr>
          <w:p w:rsidR="00F61DFE" w:rsidRPr="00A76057" w:rsidRDefault="00F61DFE" w:rsidP="00A76057">
            <w:pPr>
              <w:jc w:val="center"/>
              <w:rPr>
                <w:rFonts w:ascii="Times New Roman" w:hAnsi="Times New Roman" w:cs="Times New Roman"/>
                <w:sz w:val="28"/>
                <w:szCs w:val="28"/>
              </w:rPr>
            </w:pPr>
            <w:r w:rsidRPr="00A76057">
              <w:rPr>
                <w:rFonts w:ascii="Times New Roman" w:hAnsi="Times New Roman" w:cs="Times New Roman"/>
                <w:sz w:val="28"/>
                <w:szCs w:val="28"/>
              </w:rPr>
              <w:t>12-16</w:t>
            </w:r>
          </w:p>
        </w:tc>
        <w:tc>
          <w:tcPr>
            <w:tcW w:w="1808" w:type="dxa"/>
          </w:tcPr>
          <w:p w:rsidR="00F61DFE" w:rsidRPr="00A76057" w:rsidRDefault="00F61DFE" w:rsidP="00A76057">
            <w:pPr>
              <w:jc w:val="both"/>
              <w:rPr>
                <w:rFonts w:ascii="Times New Roman" w:hAnsi="Times New Roman" w:cs="Times New Roman"/>
                <w:sz w:val="28"/>
                <w:szCs w:val="28"/>
              </w:rPr>
            </w:pPr>
            <w:r w:rsidRPr="00A76057">
              <w:rPr>
                <w:rFonts w:ascii="Times New Roman" w:hAnsi="Times New Roman" w:cs="Times New Roman"/>
                <w:sz w:val="28"/>
                <w:szCs w:val="28"/>
              </w:rPr>
              <w:t>----</w:t>
            </w:r>
          </w:p>
        </w:tc>
      </w:tr>
      <w:tr w:rsidR="00F61DFE" w:rsidRPr="00A76057" w:rsidTr="00C72EA2">
        <w:tc>
          <w:tcPr>
            <w:tcW w:w="5495" w:type="dxa"/>
          </w:tcPr>
          <w:p w:rsidR="00F61DFE" w:rsidRPr="00A76057" w:rsidRDefault="00F61DFE" w:rsidP="00A76057">
            <w:pPr>
              <w:jc w:val="both"/>
              <w:rPr>
                <w:rFonts w:ascii="Times New Roman" w:hAnsi="Times New Roman" w:cs="Times New Roman"/>
                <w:sz w:val="28"/>
                <w:szCs w:val="28"/>
              </w:rPr>
            </w:pPr>
            <w:r w:rsidRPr="00A76057">
              <w:rPr>
                <w:rFonts w:ascii="Times New Roman" w:hAnsi="Times New Roman" w:cs="Times New Roman"/>
                <w:sz w:val="28"/>
                <w:szCs w:val="28"/>
              </w:rPr>
              <w:t>5. Кустарники для групп (чубушник, спирея, сирень, форзиция, роза)</w:t>
            </w:r>
          </w:p>
          <w:p w:rsidR="00F61DFE" w:rsidRPr="00A76057" w:rsidRDefault="00F61DFE" w:rsidP="00A76057">
            <w:pPr>
              <w:jc w:val="both"/>
              <w:rPr>
                <w:rFonts w:ascii="Times New Roman" w:hAnsi="Times New Roman" w:cs="Times New Roman"/>
                <w:sz w:val="28"/>
                <w:szCs w:val="28"/>
              </w:rPr>
            </w:pPr>
          </w:p>
        </w:tc>
        <w:tc>
          <w:tcPr>
            <w:tcW w:w="2268" w:type="dxa"/>
          </w:tcPr>
          <w:p w:rsidR="00F61DFE" w:rsidRPr="00A76057" w:rsidRDefault="00F61DFE" w:rsidP="00A76057">
            <w:pPr>
              <w:jc w:val="center"/>
              <w:rPr>
                <w:rFonts w:ascii="Times New Roman" w:hAnsi="Times New Roman" w:cs="Times New Roman"/>
                <w:sz w:val="28"/>
                <w:szCs w:val="28"/>
              </w:rPr>
            </w:pPr>
            <w:r w:rsidRPr="00A76057">
              <w:rPr>
                <w:rFonts w:ascii="Times New Roman" w:hAnsi="Times New Roman" w:cs="Times New Roman"/>
                <w:sz w:val="28"/>
                <w:szCs w:val="28"/>
              </w:rPr>
              <w:t>3-5</w:t>
            </w:r>
          </w:p>
        </w:tc>
        <w:tc>
          <w:tcPr>
            <w:tcW w:w="1808" w:type="dxa"/>
          </w:tcPr>
          <w:p w:rsidR="00F61DFE" w:rsidRPr="00A76057" w:rsidRDefault="00F61DFE" w:rsidP="00A76057">
            <w:pPr>
              <w:jc w:val="both"/>
              <w:rPr>
                <w:rFonts w:ascii="Times New Roman" w:hAnsi="Times New Roman" w:cs="Times New Roman"/>
                <w:sz w:val="28"/>
                <w:szCs w:val="28"/>
              </w:rPr>
            </w:pPr>
            <w:r w:rsidRPr="00A76057">
              <w:rPr>
                <w:rFonts w:ascii="Times New Roman" w:hAnsi="Times New Roman" w:cs="Times New Roman"/>
                <w:sz w:val="28"/>
                <w:szCs w:val="28"/>
              </w:rPr>
              <w:t>Без кома</w:t>
            </w:r>
          </w:p>
        </w:tc>
      </w:tr>
      <w:tr w:rsidR="00F61DFE" w:rsidRPr="00A76057" w:rsidTr="00C72EA2">
        <w:tc>
          <w:tcPr>
            <w:tcW w:w="5495" w:type="dxa"/>
          </w:tcPr>
          <w:p w:rsidR="00F61DFE" w:rsidRPr="00A76057" w:rsidRDefault="00F61DFE" w:rsidP="00A76057">
            <w:pPr>
              <w:jc w:val="both"/>
              <w:rPr>
                <w:rFonts w:ascii="Times New Roman" w:hAnsi="Times New Roman" w:cs="Times New Roman"/>
                <w:sz w:val="28"/>
                <w:szCs w:val="28"/>
              </w:rPr>
            </w:pPr>
            <w:r w:rsidRPr="00A76057">
              <w:rPr>
                <w:rFonts w:ascii="Times New Roman" w:hAnsi="Times New Roman" w:cs="Times New Roman"/>
                <w:sz w:val="28"/>
                <w:szCs w:val="28"/>
              </w:rPr>
              <w:t>6. Кустарники для живой изгороди (боярышник, смородина, шиповник, кизильник, акация желтая )</w:t>
            </w:r>
          </w:p>
        </w:tc>
        <w:tc>
          <w:tcPr>
            <w:tcW w:w="2268" w:type="dxa"/>
          </w:tcPr>
          <w:p w:rsidR="00F61DFE" w:rsidRPr="00A76057" w:rsidRDefault="00F61DFE" w:rsidP="00A76057">
            <w:pPr>
              <w:jc w:val="center"/>
              <w:rPr>
                <w:rFonts w:ascii="Times New Roman" w:hAnsi="Times New Roman" w:cs="Times New Roman"/>
                <w:sz w:val="28"/>
                <w:szCs w:val="28"/>
              </w:rPr>
            </w:pPr>
            <w:r w:rsidRPr="00A76057">
              <w:rPr>
                <w:rFonts w:ascii="Times New Roman" w:hAnsi="Times New Roman" w:cs="Times New Roman"/>
                <w:sz w:val="28"/>
                <w:szCs w:val="28"/>
              </w:rPr>
              <w:t>3-5</w:t>
            </w:r>
          </w:p>
        </w:tc>
        <w:tc>
          <w:tcPr>
            <w:tcW w:w="1808" w:type="dxa"/>
          </w:tcPr>
          <w:p w:rsidR="00F61DFE" w:rsidRPr="00A76057" w:rsidRDefault="00F61DFE" w:rsidP="00A76057">
            <w:pPr>
              <w:jc w:val="both"/>
              <w:rPr>
                <w:rFonts w:ascii="Times New Roman" w:hAnsi="Times New Roman" w:cs="Times New Roman"/>
                <w:sz w:val="28"/>
                <w:szCs w:val="28"/>
              </w:rPr>
            </w:pPr>
            <w:r w:rsidRPr="00A76057">
              <w:rPr>
                <w:rFonts w:ascii="Times New Roman" w:hAnsi="Times New Roman" w:cs="Times New Roman"/>
                <w:sz w:val="28"/>
                <w:szCs w:val="28"/>
              </w:rPr>
              <w:t>Тоже на1,0м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- 1 штука</w:t>
            </w:r>
          </w:p>
        </w:tc>
      </w:tr>
      <w:tr w:rsidR="00F61DFE" w:rsidRPr="00A76057" w:rsidTr="00C72EA2">
        <w:tc>
          <w:tcPr>
            <w:tcW w:w="5495" w:type="dxa"/>
          </w:tcPr>
          <w:p w:rsidR="00F61DFE" w:rsidRPr="00A76057" w:rsidRDefault="00F61DFE" w:rsidP="00A76057">
            <w:pPr>
              <w:jc w:val="both"/>
              <w:rPr>
                <w:rFonts w:ascii="Times New Roman" w:hAnsi="Times New Roman" w:cs="Times New Roman"/>
                <w:sz w:val="28"/>
                <w:szCs w:val="28"/>
              </w:rPr>
            </w:pPr>
            <w:r w:rsidRPr="00A76057">
              <w:rPr>
                <w:rFonts w:ascii="Times New Roman" w:hAnsi="Times New Roman" w:cs="Times New Roman"/>
                <w:sz w:val="28"/>
                <w:szCs w:val="28"/>
              </w:rPr>
              <w:t xml:space="preserve">7. Цветник </w:t>
            </w:r>
          </w:p>
        </w:tc>
        <w:tc>
          <w:tcPr>
            <w:tcW w:w="2268" w:type="dxa"/>
          </w:tcPr>
          <w:p w:rsidR="00F61DFE" w:rsidRPr="00A76057" w:rsidRDefault="00F61DFE" w:rsidP="00A76057">
            <w:pPr>
              <w:jc w:val="center"/>
              <w:rPr>
                <w:rFonts w:ascii="Times New Roman" w:hAnsi="Times New Roman" w:cs="Times New Roman"/>
                <w:sz w:val="28"/>
                <w:szCs w:val="28"/>
              </w:rPr>
            </w:pPr>
          </w:p>
        </w:tc>
        <w:tc>
          <w:tcPr>
            <w:tcW w:w="1808" w:type="dxa"/>
          </w:tcPr>
          <w:p w:rsidR="00F61DFE" w:rsidRPr="00A76057" w:rsidRDefault="00F61DFE" w:rsidP="00A76057">
            <w:pPr>
              <w:jc w:val="both"/>
              <w:rPr>
                <w:rFonts w:ascii="Times New Roman" w:hAnsi="Times New Roman" w:cs="Times New Roman"/>
                <w:sz w:val="28"/>
                <w:szCs w:val="28"/>
                <w:vertAlign w:val="superscript"/>
              </w:rPr>
            </w:pPr>
            <w:r w:rsidRPr="00A76057">
              <w:rPr>
                <w:rFonts w:ascii="Times New Roman" w:hAnsi="Times New Roman" w:cs="Times New Roman"/>
                <w:sz w:val="28"/>
                <w:szCs w:val="28"/>
              </w:rPr>
              <w:t>На 1м</w:t>
            </w:r>
            <w:r w:rsidRPr="00A76057">
              <w:rPr>
                <w:rFonts w:ascii="Times New Roman" w:hAnsi="Times New Roman" w:cs="Times New Roman"/>
                <w:sz w:val="28"/>
                <w:szCs w:val="28"/>
                <w:vertAlign w:val="superscript"/>
              </w:rPr>
              <w:t>2</w:t>
            </w:r>
          </w:p>
        </w:tc>
      </w:tr>
    </w:tbl>
    <w:p w:rsidR="00F61DFE" w:rsidRPr="00A76057" w:rsidRDefault="00F61DFE" w:rsidP="00A76057">
      <w:pPr>
        <w:spacing w:after="0" w:line="240" w:lineRule="auto"/>
        <w:jc w:val="both"/>
        <w:rPr>
          <w:rFonts w:ascii="Times New Roman" w:hAnsi="Times New Roman" w:cs="Times New Roman"/>
          <w:sz w:val="28"/>
          <w:szCs w:val="28"/>
        </w:rPr>
      </w:pPr>
    </w:p>
    <w:p w:rsidR="00F61DFE" w:rsidRPr="00A76057" w:rsidRDefault="004B23B3" w:rsidP="00A76057">
      <w:pPr>
        <w:spacing w:after="0" w:line="240" w:lineRule="auto"/>
        <w:jc w:val="center"/>
        <w:rPr>
          <w:rFonts w:ascii="Times New Roman" w:hAnsi="Times New Roman" w:cs="Times New Roman"/>
          <w:b/>
          <w:sz w:val="28"/>
          <w:szCs w:val="28"/>
        </w:rPr>
      </w:pPr>
      <w:r w:rsidRPr="00A76057">
        <w:rPr>
          <w:rFonts w:ascii="Times New Roman" w:hAnsi="Times New Roman" w:cs="Times New Roman"/>
          <w:b/>
          <w:sz w:val="28"/>
          <w:szCs w:val="28"/>
        </w:rPr>
        <w:t>Насаждения на участке детских  учреждений.</w:t>
      </w:r>
    </w:p>
    <w:p w:rsidR="006413B6" w:rsidRPr="00A76057" w:rsidRDefault="004B23B3"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r>
      <w:r w:rsidR="00540A8C" w:rsidRPr="00A76057">
        <w:rPr>
          <w:rFonts w:ascii="Times New Roman" w:hAnsi="Times New Roman" w:cs="Times New Roman"/>
          <w:sz w:val="28"/>
          <w:szCs w:val="28"/>
        </w:rPr>
        <w:t>Детские сады-ясли</w:t>
      </w:r>
      <w:r w:rsidRPr="00A76057">
        <w:rPr>
          <w:rFonts w:ascii="Times New Roman" w:hAnsi="Times New Roman" w:cs="Times New Roman"/>
          <w:sz w:val="28"/>
          <w:szCs w:val="28"/>
        </w:rPr>
        <w:t xml:space="preserve"> располагаются, как правило, внутри квартальных территорий. Участок должен быть хорошо освещен, сухой, с естественным стоком дождевых и талых вод. По периметру ДСЯ создается живая изгородь из рядовых посадок деревьев и кустов, площадки для занятия детей различных возрастов на открытом воздухе расчленяют друг от друга </w:t>
      </w:r>
      <w:r w:rsidRPr="00A76057">
        <w:rPr>
          <w:rFonts w:ascii="Times New Roman" w:hAnsi="Times New Roman" w:cs="Times New Roman"/>
          <w:sz w:val="28"/>
          <w:szCs w:val="28"/>
        </w:rPr>
        <w:lastRenderedPageBreak/>
        <w:t>естественными зелеными стенами. Высокие деревья должны создавать на площадке</w:t>
      </w:r>
      <w:r w:rsidR="008766DA" w:rsidRPr="00A76057">
        <w:rPr>
          <w:rFonts w:ascii="Times New Roman" w:hAnsi="Times New Roman" w:cs="Times New Roman"/>
          <w:sz w:val="28"/>
          <w:szCs w:val="28"/>
        </w:rPr>
        <w:t xml:space="preserve"> затененные участки на протяжении всего дня, но не затенять здание самого детского сада, огород и бассейн. </w:t>
      </w:r>
      <w:r w:rsidR="00540A8C" w:rsidRPr="00A76057">
        <w:rPr>
          <w:rFonts w:ascii="Times New Roman" w:hAnsi="Times New Roman" w:cs="Times New Roman"/>
          <w:sz w:val="28"/>
          <w:szCs w:val="28"/>
        </w:rPr>
        <w:t>Деревья</w:t>
      </w:r>
      <w:r w:rsidR="008766DA" w:rsidRPr="00A76057">
        <w:rPr>
          <w:rFonts w:ascii="Times New Roman" w:hAnsi="Times New Roman" w:cs="Times New Roman"/>
          <w:sz w:val="28"/>
          <w:szCs w:val="28"/>
        </w:rPr>
        <w:t xml:space="preserve"> сажают не ближе 5,0 </w:t>
      </w:r>
      <w:r w:rsidR="00540A8C" w:rsidRPr="00A76057">
        <w:rPr>
          <w:rFonts w:ascii="Times New Roman" w:hAnsi="Times New Roman" w:cs="Times New Roman"/>
          <w:sz w:val="28"/>
          <w:szCs w:val="28"/>
        </w:rPr>
        <w:t xml:space="preserve">м от здания, 2,0 м от подземных коммуникаций </w:t>
      </w:r>
      <w:r w:rsidR="008766DA" w:rsidRPr="00A76057">
        <w:rPr>
          <w:rFonts w:ascii="Times New Roman" w:hAnsi="Times New Roman" w:cs="Times New Roman"/>
          <w:sz w:val="28"/>
          <w:szCs w:val="28"/>
        </w:rPr>
        <w:t>и 10,0м от края дорожек.</w:t>
      </w:r>
    </w:p>
    <w:p w:rsidR="00A366AE" w:rsidRPr="00A76057" w:rsidRDefault="00A366AE" w:rsidP="00A76057">
      <w:pPr>
        <w:spacing w:after="0" w:line="240" w:lineRule="auto"/>
        <w:ind w:firstLine="708"/>
        <w:jc w:val="both"/>
        <w:rPr>
          <w:rFonts w:ascii="Times New Roman" w:hAnsi="Times New Roman" w:cs="Times New Roman"/>
          <w:sz w:val="28"/>
          <w:szCs w:val="28"/>
        </w:rPr>
      </w:pPr>
    </w:p>
    <w:p w:rsidR="009F1808" w:rsidRPr="00A76057" w:rsidRDefault="009F1808"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Тематические площадки:</w:t>
      </w:r>
    </w:p>
    <w:p w:rsidR="009F1808" w:rsidRPr="00A76057" w:rsidRDefault="009F1808"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«театральная», для творческих игр;</w:t>
      </w:r>
    </w:p>
    <w:p w:rsidR="009F1808" w:rsidRPr="00A76057" w:rsidRDefault="009F1808"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«космическая», для сюжетных – ролевых игр;</w:t>
      </w:r>
    </w:p>
    <w:p w:rsidR="009F1808" w:rsidRPr="00A76057" w:rsidRDefault="009F1808"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«приключенская», для подвижных игр;</w:t>
      </w:r>
    </w:p>
    <w:p w:rsidR="009F1808" w:rsidRPr="00A76057" w:rsidRDefault="009F1808"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«транспортная», для изучения правил дорожного движения;</w:t>
      </w:r>
    </w:p>
    <w:p w:rsidR="009F1808" w:rsidRPr="00A76057" w:rsidRDefault="009F1808"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«физкультурная», для зарядок;</w:t>
      </w:r>
    </w:p>
    <w:p w:rsidR="009F1808" w:rsidRPr="00A76057" w:rsidRDefault="009F1808"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-«тент», навесы для хранения игрушек, мебели, инвентаря.</w:t>
      </w:r>
    </w:p>
    <w:p w:rsidR="009F1808" w:rsidRPr="00A76057" w:rsidRDefault="009F1808" w:rsidP="00A76057">
      <w:pPr>
        <w:spacing w:after="0" w:line="240" w:lineRule="auto"/>
        <w:ind w:firstLine="708"/>
        <w:jc w:val="both"/>
        <w:rPr>
          <w:rFonts w:ascii="Times New Roman" w:hAnsi="Times New Roman" w:cs="Times New Roman"/>
          <w:sz w:val="28"/>
          <w:szCs w:val="28"/>
        </w:rPr>
      </w:pPr>
    </w:p>
    <w:p w:rsidR="009F1808" w:rsidRPr="00A76057" w:rsidRDefault="009F1808"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Участок ДСЯ – 30м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/чел. в том числе для детей 1-2 года -100м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 2-3 года – 150 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 3-4 – 180м</w:t>
      </w:r>
      <w:r w:rsidRPr="00A76057">
        <w:rPr>
          <w:rFonts w:ascii="Times New Roman" w:hAnsi="Times New Roman" w:cs="Times New Roman"/>
          <w:sz w:val="28"/>
          <w:szCs w:val="28"/>
          <w:vertAlign w:val="superscript"/>
        </w:rPr>
        <w:t>2</w:t>
      </w:r>
      <w:r w:rsidR="002033C2" w:rsidRPr="00A76057">
        <w:rPr>
          <w:rFonts w:ascii="Times New Roman" w:hAnsi="Times New Roman" w:cs="Times New Roman"/>
          <w:sz w:val="28"/>
          <w:szCs w:val="28"/>
        </w:rPr>
        <w:t>, 4-7 лет -200м</w:t>
      </w:r>
      <w:r w:rsidR="002033C2"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w:t>
      </w:r>
    </w:p>
    <w:p w:rsidR="003C5547" w:rsidRPr="00A76057" w:rsidRDefault="009F1808"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Площадь озеленения 15-17 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 xml:space="preserve"> на 1 место, но не менее 40% от общей площади</w:t>
      </w:r>
      <w:r w:rsidR="00CD5690" w:rsidRPr="00A76057">
        <w:rPr>
          <w:rFonts w:ascii="Times New Roman" w:hAnsi="Times New Roman" w:cs="Times New Roman"/>
          <w:sz w:val="28"/>
          <w:szCs w:val="28"/>
        </w:rPr>
        <w:t>.</w:t>
      </w:r>
    </w:p>
    <w:p w:rsidR="003C5547" w:rsidRPr="00A76057" w:rsidRDefault="003C5547" w:rsidP="00A76057">
      <w:pPr>
        <w:spacing w:after="0" w:line="240" w:lineRule="auto"/>
        <w:ind w:firstLine="708"/>
        <w:jc w:val="both"/>
        <w:rPr>
          <w:rFonts w:ascii="Times New Roman" w:hAnsi="Times New Roman" w:cs="Times New Roman"/>
          <w:sz w:val="28"/>
          <w:szCs w:val="28"/>
        </w:rPr>
      </w:pPr>
    </w:p>
    <w:p w:rsidR="009F1808" w:rsidRPr="00A76057" w:rsidRDefault="003C5547" w:rsidP="00A76057">
      <w:pPr>
        <w:spacing w:after="0" w:line="240" w:lineRule="auto"/>
        <w:ind w:firstLine="708"/>
        <w:jc w:val="center"/>
        <w:rPr>
          <w:rFonts w:ascii="Times New Roman" w:hAnsi="Times New Roman" w:cs="Times New Roman"/>
          <w:b/>
          <w:sz w:val="28"/>
          <w:szCs w:val="28"/>
        </w:rPr>
      </w:pPr>
      <w:r w:rsidRPr="00A76057">
        <w:rPr>
          <w:rFonts w:ascii="Times New Roman" w:hAnsi="Times New Roman" w:cs="Times New Roman"/>
          <w:b/>
          <w:sz w:val="28"/>
          <w:szCs w:val="28"/>
        </w:rPr>
        <w:t>Озеленение школы.</w:t>
      </w:r>
    </w:p>
    <w:p w:rsidR="003C5547" w:rsidRPr="00A76057" w:rsidRDefault="003C5547" w:rsidP="00A76057">
      <w:pPr>
        <w:spacing w:after="0" w:line="240" w:lineRule="auto"/>
        <w:jc w:val="center"/>
        <w:rPr>
          <w:rFonts w:ascii="Times New Roman" w:hAnsi="Times New Roman" w:cs="Times New Roman"/>
          <w:b/>
          <w:sz w:val="28"/>
          <w:szCs w:val="28"/>
        </w:rPr>
      </w:pPr>
      <w:r w:rsidRPr="00A76057">
        <w:rPr>
          <w:rFonts w:ascii="Times New Roman" w:hAnsi="Times New Roman" w:cs="Times New Roman"/>
          <w:b/>
          <w:sz w:val="28"/>
          <w:szCs w:val="28"/>
        </w:rPr>
        <w:t>Ассортимент деревьев и кустов.</w:t>
      </w:r>
    </w:p>
    <w:tbl>
      <w:tblPr>
        <w:tblStyle w:val="a4"/>
        <w:tblW w:w="0" w:type="auto"/>
        <w:tblLook w:val="04A0"/>
      </w:tblPr>
      <w:tblGrid>
        <w:gridCol w:w="5919"/>
        <w:gridCol w:w="1559"/>
        <w:gridCol w:w="2092"/>
      </w:tblGrid>
      <w:tr w:rsidR="00255D86" w:rsidRPr="00A76057" w:rsidTr="00255D86">
        <w:tc>
          <w:tcPr>
            <w:tcW w:w="5920" w:type="dxa"/>
          </w:tcPr>
          <w:p w:rsidR="00255D86" w:rsidRPr="00A76057" w:rsidRDefault="00255D86" w:rsidP="00A76057">
            <w:pPr>
              <w:jc w:val="center"/>
              <w:rPr>
                <w:rFonts w:ascii="Times New Roman" w:hAnsi="Times New Roman" w:cs="Times New Roman"/>
                <w:sz w:val="28"/>
                <w:szCs w:val="28"/>
              </w:rPr>
            </w:pPr>
            <w:r w:rsidRPr="00A76057">
              <w:rPr>
                <w:rFonts w:ascii="Times New Roman" w:hAnsi="Times New Roman" w:cs="Times New Roman"/>
                <w:sz w:val="28"/>
                <w:szCs w:val="28"/>
              </w:rPr>
              <w:t>Название пород деревьев</w:t>
            </w:r>
          </w:p>
        </w:tc>
        <w:tc>
          <w:tcPr>
            <w:tcW w:w="1559" w:type="dxa"/>
          </w:tcPr>
          <w:p w:rsidR="00255D86" w:rsidRPr="00A76057" w:rsidRDefault="00255D86" w:rsidP="00A76057">
            <w:pPr>
              <w:jc w:val="center"/>
              <w:rPr>
                <w:rFonts w:ascii="Times New Roman" w:hAnsi="Times New Roman" w:cs="Times New Roman"/>
                <w:sz w:val="28"/>
                <w:szCs w:val="28"/>
              </w:rPr>
            </w:pPr>
            <w:r w:rsidRPr="00A76057">
              <w:rPr>
                <w:rFonts w:ascii="Times New Roman" w:hAnsi="Times New Roman" w:cs="Times New Roman"/>
                <w:sz w:val="28"/>
                <w:szCs w:val="28"/>
              </w:rPr>
              <w:t>Возраст (лет)</w:t>
            </w:r>
          </w:p>
        </w:tc>
        <w:tc>
          <w:tcPr>
            <w:tcW w:w="2092" w:type="dxa"/>
          </w:tcPr>
          <w:p w:rsidR="00255D86" w:rsidRPr="00A76057" w:rsidRDefault="00255D86" w:rsidP="00A76057">
            <w:pPr>
              <w:jc w:val="center"/>
              <w:rPr>
                <w:rFonts w:ascii="Times New Roman" w:hAnsi="Times New Roman" w:cs="Times New Roman"/>
                <w:sz w:val="28"/>
                <w:szCs w:val="28"/>
              </w:rPr>
            </w:pPr>
            <w:r w:rsidRPr="00A76057">
              <w:rPr>
                <w:rFonts w:ascii="Times New Roman" w:hAnsi="Times New Roman" w:cs="Times New Roman"/>
                <w:sz w:val="28"/>
                <w:szCs w:val="28"/>
              </w:rPr>
              <w:t>Примечание</w:t>
            </w:r>
          </w:p>
        </w:tc>
      </w:tr>
      <w:tr w:rsidR="00255D86" w:rsidRPr="00A76057" w:rsidTr="00255D86">
        <w:tc>
          <w:tcPr>
            <w:tcW w:w="5920" w:type="dxa"/>
          </w:tcPr>
          <w:p w:rsidR="00255D86" w:rsidRPr="00A76057" w:rsidRDefault="00255D86" w:rsidP="00A76057">
            <w:pPr>
              <w:jc w:val="both"/>
              <w:rPr>
                <w:rFonts w:ascii="Times New Roman" w:hAnsi="Times New Roman" w:cs="Times New Roman"/>
                <w:sz w:val="28"/>
                <w:szCs w:val="28"/>
              </w:rPr>
            </w:pPr>
            <w:r w:rsidRPr="00A76057">
              <w:rPr>
                <w:rFonts w:ascii="Times New Roman" w:hAnsi="Times New Roman" w:cs="Times New Roman"/>
                <w:sz w:val="28"/>
                <w:szCs w:val="28"/>
              </w:rPr>
              <w:t>Деревья по периметру участка (липа мелколистная, клен остролистный, ясень обыкновенный, вяз и др.)</w:t>
            </w:r>
          </w:p>
        </w:tc>
        <w:tc>
          <w:tcPr>
            <w:tcW w:w="1559" w:type="dxa"/>
          </w:tcPr>
          <w:p w:rsidR="00255D86" w:rsidRPr="00A76057" w:rsidRDefault="00255D86" w:rsidP="00A76057">
            <w:pPr>
              <w:jc w:val="center"/>
              <w:rPr>
                <w:rFonts w:ascii="Times New Roman" w:hAnsi="Times New Roman" w:cs="Times New Roman"/>
                <w:sz w:val="28"/>
                <w:szCs w:val="28"/>
              </w:rPr>
            </w:pPr>
            <w:r w:rsidRPr="00A76057">
              <w:rPr>
                <w:rFonts w:ascii="Times New Roman" w:hAnsi="Times New Roman" w:cs="Times New Roman"/>
                <w:sz w:val="28"/>
                <w:szCs w:val="28"/>
              </w:rPr>
              <w:t>12-16</w:t>
            </w:r>
          </w:p>
        </w:tc>
        <w:tc>
          <w:tcPr>
            <w:tcW w:w="2092" w:type="dxa"/>
          </w:tcPr>
          <w:p w:rsidR="00255D86" w:rsidRPr="00A76057" w:rsidRDefault="00255D86" w:rsidP="00A76057">
            <w:pPr>
              <w:jc w:val="both"/>
              <w:rPr>
                <w:rFonts w:ascii="Times New Roman" w:hAnsi="Times New Roman" w:cs="Times New Roman"/>
                <w:sz w:val="28"/>
                <w:szCs w:val="28"/>
              </w:rPr>
            </w:pPr>
            <w:r w:rsidRPr="00A76057">
              <w:rPr>
                <w:rFonts w:ascii="Times New Roman" w:hAnsi="Times New Roman" w:cs="Times New Roman"/>
                <w:sz w:val="28"/>
                <w:szCs w:val="28"/>
              </w:rPr>
              <w:t>С комом d=0,8м, h= 0,6м</w:t>
            </w:r>
          </w:p>
        </w:tc>
      </w:tr>
      <w:tr w:rsidR="00255D86" w:rsidRPr="00A76057" w:rsidTr="00255D86">
        <w:tc>
          <w:tcPr>
            <w:tcW w:w="5920" w:type="dxa"/>
          </w:tcPr>
          <w:p w:rsidR="00255D86" w:rsidRPr="00A76057" w:rsidRDefault="00255D86" w:rsidP="00A76057">
            <w:pPr>
              <w:jc w:val="both"/>
              <w:rPr>
                <w:rFonts w:ascii="Times New Roman" w:hAnsi="Times New Roman" w:cs="Times New Roman"/>
                <w:sz w:val="28"/>
                <w:szCs w:val="28"/>
              </w:rPr>
            </w:pPr>
            <w:r w:rsidRPr="00A76057">
              <w:rPr>
                <w:rFonts w:ascii="Times New Roman" w:hAnsi="Times New Roman" w:cs="Times New Roman"/>
                <w:sz w:val="28"/>
                <w:szCs w:val="28"/>
              </w:rPr>
              <w:t>Деревья лиственные в группах (береза бородавчатая, рябина, каштан, черемуха, ива белая, клен, вяз, ясень и др.)</w:t>
            </w:r>
          </w:p>
        </w:tc>
        <w:tc>
          <w:tcPr>
            <w:tcW w:w="1559" w:type="dxa"/>
          </w:tcPr>
          <w:p w:rsidR="00255D86" w:rsidRPr="00A76057" w:rsidRDefault="00255D86" w:rsidP="00A76057">
            <w:pPr>
              <w:jc w:val="center"/>
              <w:rPr>
                <w:rFonts w:ascii="Times New Roman" w:hAnsi="Times New Roman" w:cs="Times New Roman"/>
                <w:sz w:val="28"/>
                <w:szCs w:val="28"/>
              </w:rPr>
            </w:pPr>
            <w:r w:rsidRPr="00A76057">
              <w:rPr>
                <w:rFonts w:ascii="Times New Roman" w:hAnsi="Times New Roman" w:cs="Times New Roman"/>
                <w:sz w:val="28"/>
                <w:szCs w:val="28"/>
              </w:rPr>
              <w:t>12-16</w:t>
            </w:r>
          </w:p>
        </w:tc>
        <w:tc>
          <w:tcPr>
            <w:tcW w:w="2092" w:type="dxa"/>
          </w:tcPr>
          <w:p w:rsidR="00255D86" w:rsidRPr="00A76057" w:rsidRDefault="00255D86" w:rsidP="00A76057">
            <w:pPr>
              <w:jc w:val="both"/>
              <w:rPr>
                <w:rFonts w:ascii="Times New Roman" w:hAnsi="Times New Roman" w:cs="Times New Roman"/>
                <w:sz w:val="28"/>
                <w:szCs w:val="28"/>
              </w:rPr>
            </w:pPr>
            <w:r w:rsidRPr="00A76057">
              <w:rPr>
                <w:rFonts w:ascii="Times New Roman" w:hAnsi="Times New Roman" w:cs="Times New Roman"/>
                <w:sz w:val="28"/>
                <w:szCs w:val="28"/>
              </w:rPr>
              <w:t>То же, кроме березы</w:t>
            </w:r>
          </w:p>
        </w:tc>
      </w:tr>
      <w:tr w:rsidR="00255D86" w:rsidRPr="00A76057" w:rsidTr="00255D86">
        <w:tc>
          <w:tcPr>
            <w:tcW w:w="5920" w:type="dxa"/>
          </w:tcPr>
          <w:p w:rsidR="00255D86" w:rsidRPr="00A76057" w:rsidRDefault="00255D86" w:rsidP="00A76057">
            <w:pPr>
              <w:jc w:val="both"/>
              <w:rPr>
                <w:rFonts w:ascii="Times New Roman" w:hAnsi="Times New Roman" w:cs="Times New Roman"/>
                <w:sz w:val="28"/>
                <w:szCs w:val="28"/>
              </w:rPr>
            </w:pPr>
            <w:r w:rsidRPr="00A76057">
              <w:rPr>
                <w:rFonts w:ascii="Times New Roman" w:hAnsi="Times New Roman" w:cs="Times New Roman"/>
                <w:sz w:val="28"/>
                <w:szCs w:val="28"/>
              </w:rPr>
              <w:t>Деревья плодовые (яблоня, груша, слива, вишня)</w:t>
            </w:r>
          </w:p>
        </w:tc>
        <w:tc>
          <w:tcPr>
            <w:tcW w:w="1559" w:type="dxa"/>
          </w:tcPr>
          <w:p w:rsidR="00255D86" w:rsidRPr="00A76057" w:rsidRDefault="00255D86" w:rsidP="00A76057">
            <w:pPr>
              <w:jc w:val="center"/>
              <w:rPr>
                <w:rFonts w:ascii="Times New Roman" w:hAnsi="Times New Roman" w:cs="Times New Roman"/>
                <w:sz w:val="28"/>
                <w:szCs w:val="28"/>
              </w:rPr>
            </w:pPr>
            <w:r w:rsidRPr="00A76057">
              <w:rPr>
                <w:rFonts w:ascii="Times New Roman" w:hAnsi="Times New Roman" w:cs="Times New Roman"/>
                <w:sz w:val="28"/>
                <w:szCs w:val="28"/>
              </w:rPr>
              <w:t>8-11</w:t>
            </w:r>
          </w:p>
        </w:tc>
        <w:tc>
          <w:tcPr>
            <w:tcW w:w="2092" w:type="dxa"/>
          </w:tcPr>
          <w:p w:rsidR="00255D86" w:rsidRPr="00A76057" w:rsidRDefault="00255D86" w:rsidP="00A76057">
            <w:pPr>
              <w:jc w:val="both"/>
              <w:rPr>
                <w:rFonts w:ascii="Times New Roman" w:hAnsi="Times New Roman" w:cs="Times New Roman"/>
                <w:sz w:val="28"/>
                <w:szCs w:val="28"/>
              </w:rPr>
            </w:pPr>
            <w:r w:rsidRPr="00A76057">
              <w:rPr>
                <w:rFonts w:ascii="Times New Roman" w:hAnsi="Times New Roman" w:cs="Times New Roman"/>
                <w:sz w:val="28"/>
                <w:szCs w:val="28"/>
              </w:rPr>
              <w:t>С комом 1,0х1,0х0,6</w:t>
            </w:r>
          </w:p>
        </w:tc>
      </w:tr>
      <w:tr w:rsidR="00255D86" w:rsidRPr="00A76057" w:rsidTr="00255D86">
        <w:tc>
          <w:tcPr>
            <w:tcW w:w="5920" w:type="dxa"/>
          </w:tcPr>
          <w:p w:rsidR="00255D86" w:rsidRPr="00A76057" w:rsidRDefault="00255D86" w:rsidP="00A76057">
            <w:pPr>
              <w:jc w:val="both"/>
              <w:rPr>
                <w:rFonts w:ascii="Times New Roman" w:hAnsi="Times New Roman" w:cs="Times New Roman"/>
                <w:sz w:val="28"/>
                <w:szCs w:val="28"/>
              </w:rPr>
            </w:pPr>
            <w:r w:rsidRPr="00A76057">
              <w:rPr>
                <w:rFonts w:ascii="Times New Roman" w:hAnsi="Times New Roman" w:cs="Times New Roman"/>
                <w:sz w:val="28"/>
                <w:szCs w:val="28"/>
              </w:rPr>
              <w:t>Деревья хвойные (лиственница сибирская, ель колючая, ель обыкновенная)</w:t>
            </w:r>
          </w:p>
        </w:tc>
        <w:tc>
          <w:tcPr>
            <w:tcW w:w="1559" w:type="dxa"/>
          </w:tcPr>
          <w:p w:rsidR="00255D86" w:rsidRPr="00A76057" w:rsidRDefault="00255D86" w:rsidP="00A76057">
            <w:pPr>
              <w:jc w:val="center"/>
              <w:rPr>
                <w:rFonts w:ascii="Times New Roman" w:hAnsi="Times New Roman" w:cs="Times New Roman"/>
                <w:sz w:val="28"/>
                <w:szCs w:val="28"/>
              </w:rPr>
            </w:pPr>
            <w:r w:rsidRPr="00A76057">
              <w:rPr>
                <w:rFonts w:ascii="Times New Roman" w:hAnsi="Times New Roman" w:cs="Times New Roman"/>
                <w:sz w:val="28"/>
                <w:szCs w:val="28"/>
              </w:rPr>
              <w:t>12-16</w:t>
            </w:r>
          </w:p>
        </w:tc>
        <w:tc>
          <w:tcPr>
            <w:tcW w:w="2092" w:type="dxa"/>
          </w:tcPr>
          <w:p w:rsidR="00255D86" w:rsidRPr="00A76057" w:rsidRDefault="00255D86" w:rsidP="00A76057">
            <w:pPr>
              <w:jc w:val="both"/>
              <w:rPr>
                <w:rFonts w:ascii="Times New Roman" w:hAnsi="Times New Roman" w:cs="Times New Roman"/>
                <w:sz w:val="28"/>
                <w:szCs w:val="28"/>
              </w:rPr>
            </w:pPr>
            <w:r w:rsidRPr="00A76057">
              <w:rPr>
                <w:rFonts w:ascii="Times New Roman" w:hAnsi="Times New Roman" w:cs="Times New Roman"/>
                <w:sz w:val="28"/>
                <w:szCs w:val="28"/>
              </w:rPr>
              <w:t>-//-</w:t>
            </w:r>
          </w:p>
        </w:tc>
      </w:tr>
      <w:tr w:rsidR="00255D86" w:rsidRPr="00A76057" w:rsidTr="00255D86">
        <w:tc>
          <w:tcPr>
            <w:tcW w:w="5920" w:type="dxa"/>
          </w:tcPr>
          <w:p w:rsidR="00255D86" w:rsidRPr="00A76057" w:rsidRDefault="00255D86" w:rsidP="00A76057">
            <w:pPr>
              <w:jc w:val="both"/>
              <w:rPr>
                <w:rFonts w:ascii="Times New Roman" w:hAnsi="Times New Roman" w:cs="Times New Roman"/>
                <w:sz w:val="28"/>
                <w:szCs w:val="28"/>
              </w:rPr>
            </w:pPr>
            <w:r w:rsidRPr="00A76057">
              <w:rPr>
                <w:rFonts w:ascii="Times New Roman" w:hAnsi="Times New Roman" w:cs="Times New Roman"/>
                <w:sz w:val="28"/>
                <w:szCs w:val="28"/>
              </w:rPr>
              <w:t>Кустарники для групп (чубушник, спирея, сирень, форзиция, роза и др.)</w:t>
            </w:r>
          </w:p>
        </w:tc>
        <w:tc>
          <w:tcPr>
            <w:tcW w:w="1559" w:type="dxa"/>
          </w:tcPr>
          <w:p w:rsidR="00255D86" w:rsidRPr="00A76057" w:rsidRDefault="00255D86" w:rsidP="00A76057">
            <w:pPr>
              <w:jc w:val="center"/>
              <w:rPr>
                <w:rFonts w:ascii="Times New Roman" w:hAnsi="Times New Roman" w:cs="Times New Roman"/>
                <w:sz w:val="28"/>
                <w:szCs w:val="28"/>
              </w:rPr>
            </w:pPr>
            <w:r w:rsidRPr="00A76057">
              <w:rPr>
                <w:rFonts w:ascii="Times New Roman" w:hAnsi="Times New Roman" w:cs="Times New Roman"/>
                <w:sz w:val="28"/>
                <w:szCs w:val="28"/>
              </w:rPr>
              <w:t>3-5</w:t>
            </w:r>
          </w:p>
        </w:tc>
        <w:tc>
          <w:tcPr>
            <w:tcW w:w="2092" w:type="dxa"/>
          </w:tcPr>
          <w:p w:rsidR="00255D86" w:rsidRPr="00A76057" w:rsidRDefault="00255D86" w:rsidP="00A76057">
            <w:pPr>
              <w:jc w:val="both"/>
              <w:rPr>
                <w:rFonts w:ascii="Times New Roman" w:hAnsi="Times New Roman" w:cs="Times New Roman"/>
                <w:sz w:val="28"/>
                <w:szCs w:val="28"/>
              </w:rPr>
            </w:pPr>
            <w:r w:rsidRPr="00A76057">
              <w:rPr>
                <w:rFonts w:ascii="Times New Roman" w:hAnsi="Times New Roman" w:cs="Times New Roman"/>
                <w:sz w:val="28"/>
                <w:szCs w:val="28"/>
              </w:rPr>
              <w:t>Без кома</w:t>
            </w:r>
          </w:p>
        </w:tc>
      </w:tr>
      <w:tr w:rsidR="00255D86" w:rsidRPr="00A76057" w:rsidTr="00255D86">
        <w:tc>
          <w:tcPr>
            <w:tcW w:w="5920" w:type="dxa"/>
          </w:tcPr>
          <w:p w:rsidR="00255D86" w:rsidRPr="00A76057" w:rsidRDefault="00255D86" w:rsidP="00A76057">
            <w:pPr>
              <w:jc w:val="both"/>
              <w:rPr>
                <w:rFonts w:ascii="Times New Roman" w:hAnsi="Times New Roman" w:cs="Times New Roman"/>
                <w:sz w:val="28"/>
                <w:szCs w:val="28"/>
              </w:rPr>
            </w:pPr>
            <w:r w:rsidRPr="00A76057">
              <w:rPr>
                <w:rFonts w:ascii="Times New Roman" w:hAnsi="Times New Roman" w:cs="Times New Roman"/>
                <w:sz w:val="28"/>
                <w:szCs w:val="28"/>
              </w:rPr>
              <w:t>Кустарники для живой изгороди (боярышник, смородина, шиповник, кизильник, акация желтая)</w:t>
            </w:r>
          </w:p>
        </w:tc>
        <w:tc>
          <w:tcPr>
            <w:tcW w:w="1559" w:type="dxa"/>
          </w:tcPr>
          <w:p w:rsidR="00255D86" w:rsidRPr="00A76057" w:rsidRDefault="00255D86" w:rsidP="00A76057">
            <w:pPr>
              <w:jc w:val="center"/>
              <w:rPr>
                <w:rFonts w:ascii="Times New Roman" w:hAnsi="Times New Roman" w:cs="Times New Roman"/>
                <w:sz w:val="28"/>
                <w:szCs w:val="28"/>
              </w:rPr>
            </w:pPr>
            <w:r w:rsidRPr="00A76057">
              <w:rPr>
                <w:rFonts w:ascii="Times New Roman" w:hAnsi="Times New Roman" w:cs="Times New Roman"/>
                <w:sz w:val="28"/>
                <w:szCs w:val="28"/>
              </w:rPr>
              <w:t>3-5</w:t>
            </w:r>
          </w:p>
        </w:tc>
        <w:tc>
          <w:tcPr>
            <w:tcW w:w="2092" w:type="dxa"/>
          </w:tcPr>
          <w:p w:rsidR="00255D86" w:rsidRPr="00A76057" w:rsidRDefault="00255D86" w:rsidP="00A76057">
            <w:pPr>
              <w:jc w:val="both"/>
              <w:rPr>
                <w:rFonts w:ascii="Times New Roman" w:hAnsi="Times New Roman" w:cs="Times New Roman"/>
                <w:sz w:val="28"/>
                <w:szCs w:val="28"/>
              </w:rPr>
            </w:pPr>
            <w:r w:rsidRPr="00A76057">
              <w:rPr>
                <w:rFonts w:ascii="Times New Roman" w:hAnsi="Times New Roman" w:cs="Times New Roman"/>
                <w:sz w:val="28"/>
                <w:szCs w:val="28"/>
              </w:rPr>
              <w:t>То же, на 1 пог.м 1 штука</w:t>
            </w:r>
          </w:p>
        </w:tc>
      </w:tr>
      <w:tr w:rsidR="00255D86" w:rsidRPr="00A76057" w:rsidTr="00255D86">
        <w:tc>
          <w:tcPr>
            <w:tcW w:w="5920" w:type="dxa"/>
          </w:tcPr>
          <w:p w:rsidR="00255D86" w:rsidRPr="00A76057" w:rsidRDefault="00255D86" w:rsidP="00A76057">
            <w:pPr>
              <w:jc w:val="both"/>
              <w:rPr>
                <w:rFonts w:ascii="Times New Roman" w:hAnsi="Times New Roman" w:cs="Times New Roman"/>
                <w:sz w:val="28"/>
                <w:szCs w:val="28"/>
              </w:rPr>
            </w:pPr>
            <w:r w:rsidRPr="00A76057">
              <w:rPr>
                <w:rFonts w:ascii="Times New Roman" w:hAnsi="Times New Roman" w:cs="Times New Roman"/>
                <w:sz w:val="28"/>
                <w:szCs w:val="28"/>
              </w:rPr>
              <w:t>Цветники</w:t>
            </w:r>
          </w:p>
        </w:tc>
        <w:tc>
          <w:tcPr>
            <w:tcW w:w="1559" w:type="dxa"/>
          </w:tcPr>
          <w:p w:rsidR="00255D86" w:rsidRPr="00A76057" w:rsidRDefault="00255D86" w:rsidP="00A76057">
            <w:pPr>
              <w:jc w:val="center"/>
              <w:rPr>
                <w:rFonts w:ascii="Times New Roman" w:hAnsi="Times New Roman" w:cs="Times New Roman"/>
                <w:sz w:val="28"/>
                <w:szCs w:val="28"/>
              </w:rPr>
            </w:pPr>
          </w:p>
        </w:tc>
        <w:tc>
          <w:tcPr>
            <w:tcW w:w="2092" w:type="dxa"/>
          </w:tcPr>
          <w:p w:rsidR="00255D86" w:rsidRPr="00A76057" w:rsidRDefault="00255D86" w:rsidP="00A76057">
            <w:pPr>
              <w:jc w:val="both"/>
              <w:rPr>
                <w:rFonts w:ascii="Times New Roman" w:hAnsi="Times New Roman" w:cs="Times New Roman"/>
                <w:sz w:val="28"/>
                <w:szCs w:val="28"/>
              </w:rPr>
            </w:pPr>
            <w:r w:rsidRPr="00A76057">
              <w:rPr>
                <w:rFonts w:ascii="Times New Roman" w:hAnsi="Times New Roman" w:cs="Times New Roman"/>
                <w:sz w:val="28"/>
                <w:szCs w:val="28"/>
              </w:rPr>
              <w:t>На 1м</w:t>
            </w:r>
            <w:r w:rsidRPr="00A76057">
              <w:rPr>
                <w:rFonts w:ascii="Times New Roman" w:hAnsi="Times New Roman" w:cs="Times New Roman"/>
                <w:sz w:val="28"/>
                <w:szCs w:val="28"/>
                <w:vertAlign w:val="superscript"/>
              </w:rPr>
              <w:t>2</w:t>
            </w:r>
          </w:p>
        </w:tc>
      </w:tr>
    </w:tbl>
    <w:p w:rsidR="009F1808" w:rsidRPr="00A76057" w:rsidRDefault="009F1808" w:rsidP="00A76057">
      <w:pPr>
        <w:spacing w:after="0" w:line="240" w:lineRule="auto"/>
        <w:ind w:firstLine="708"/>
        <w:jc w:val="both"/>
        <w:rPr>
          <w:rFonts w:ascii="Times New Roman" w:hAnsi="Times New Roman" w:cs="Times New Roman"/>
          <w:sz w:val="28"/>
          <w:szCs w:val="28"/>
        </w:rPr>
      </w:pPr>
    </w:p>
    <w:p w:rsidR="007E3F1A" w:rsidRPr="00A76057" w:rsidRDefault="007E3F1A"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Колючие кустарники применять только для внешнего ряда по периметру шириной 4-6 м. В озеленении территории школы входят: учебно-опытная зона с учебным садом, спортивная зона. Зона отдыха отделяется полосой посадок шириной 3-5м. Деревья не более 10,0, а кустарники 5м от стен здания</w:t>
      </w:r>
      <w:r w:rsidR="007804E2" w:rsidRPr="00A76057">
        <w:rPr>
          <w:rFonts w:ascii="Times New Roman" w:hAnsi="Times New Roman" w:cs="Times New Roman"/>
          <w:sz w:val="28"/>
          <w:szCs w:val="28"/>
        </w:rPr>
        <w:t xml:space="preserve">, расстояние от деревьев до кустарников 0,75м. Для инсоляции </w:t>
      </w:r>
      <w:r w:rsidR="007804E2" w:rsidRPr="00A76057">
        <w:rPr>
          <w:rFonts w:ascii="Times New Roman" w:hAnsi="Times New Roman" w:cs="Times New Roman"/>
          <w:sz w:val="28"/>
          <w:szCs w:val="28"/>
        </w:rPr>
        <w:lastRenderedPageBreak/>
        <w:t>плодовые деревья. Декоративные деревья высаживаются не ближе чем 12,0 м.</w:t>
      </w:r>
    </w:p>
    <w:p w:rsidR="007804E2" w:rsidRPr="00A76057" w:rsidRDefault="007804E2" w:rsidP="00A76057">
      <w:pPr>
        <w:spacing w:after="0" w:line="240" w:lineRule="auto"/>
        <w:ind w:firstLine="708"/>
        <w:jc w:val="both"/>
        <w:rPr>
          <w:rFonts w:ascii="Times New Roman" w:hAnsi="Times New Roman" w:cs="Times New Roman"/>
          <w:sz w:val="28"/>
          <w:szCs w:val="28"/>
        </w:rPr>
      </w:pPr>
    </w:p>
    <w:p w:rsidR="007804E2" w:rsidRPr="00A76057" w:rsidRDefault="007804E2" w:rsidP="00A76057">
      <w:pPr>
        <w:spacing w:after="0" w:line="240" w:lineRule="auto"/>
        <w:ind w:firstLine="708"/>
        <w:jc w:val="center"/>
        <w:rPr>
          <w:rFonts w:ascii="Times New Roman" w:hAnsi="Times New Roman" w:cs="Times New Roman"/>
          <w:b/>
          <w:sz w:val="28"/>
          <w:szCs w:val="28"/>
        </w:rPr>
      </w:pPr>
      <w:r w:rsidRPr="00A76057">
        <w:rPr>
          <w:rFonts w:ascii="Times New Roman" w:hAnsi="Times New Roman" w:cs="Times New Roman"/>
          <w:b/>
          <w:sz w:val="28"/>
          <w:szCs w:val="28"/>
        </w:rPr>
        <w:t>3.4. Скверы.</w:t>
      </w:r>
    </w:p>
    <w:p w:rsidR="00984CBE" w:rsidRPr="00A76057" w:rsidRDefault="00984CBE" w:rsidP="00A76057">
      <w:pPr>
        <w:spacing w:after="0" w:line="240" w:lineRule="auto"/>
        <w:ind w:firstLine="709"/>
        <w:jc w:val="both"/>
        <w:rPr>
          <w:rFonts w:ascii="Times New Roman" w:hAnsi="Times New Roman" w:cs="Times New Roman"/>
          <w:bCs/>
          <w:color w:val="222222"/>
          <w:sz w:val="28"/>
          <w:szCs w:val="28"/>
          <w:shd w:val="clear" w:color="auto" w:fill="FFFFFF"/>
        </w:rPr>
      </w:pPr>
      <w:r w:rsidRPr="00A76057">
        <w:rPr>
          <w:rFonts w:ascii="Times New Roman" w:eastAsia="Times New Roman" w:hAnsi="Times New Roman" w:cs="Times New Roman"/>
          <w:sz w:val="28"/>
          <w:szCs w:val="28"/>
        </w:rPr>
        <w:t xml:space="preserve">Сквер – это  озелененная территория для кратковременного отдыха, оформления площади, общественного здания или его комплекса с площадью 0,5-2,0 га. Скверы перед театром с залом и музеями трактуются как фойе этих общественных зданий. </w:t>
      </w:r>
      <w:r w:rsidRPr="00A76057">
        <w:rPr>
          <w:rFonts w:ascii="Times New Roman" w:hAnsi="Times New Roman" w:cs="Times New Roman"/>
          <w:bCs/>
          <w:color w:val="222222"/>
          <w:sz w:val="28"/>
          <w:szCs w:val="28"/>
          <w:shd w:val="clear" w:color="auto" w:fill="FFFFFF"/>
        </w:rPr>
        <w:t>Роль скверов возрастает там, где затруднено созданиекрупных парков или там где сложный рельеф. Радиус доступности скверов до 1 км. Сквер может быть открытым  (партерного типа с преобладанием газонов, цветников), с установлением скульптур, размещением фонтанов, или быть закрытого типа, внутри жилой застройки или же закрытыми плотными посадками деревьев и кустов по периметру. Сквер на площади может занимать всю ее территорию или только часть, может быть устроен в одном месте площади или разделен на несколько участков. Это зависит от планировки соответствующего района города, размеров участков, свободных от застройки, графика движения транспорта и пешеходов, расположения и архитектурного решения общественных и жилых зданий.</w:t>
      </w:r>
    </w:p>
    <w:p w:rsidR="00984CBE" w:rsidRPr="00A76057" w:rsidRDefault="00984CBE" w:rsidP="00A76057">
      <w:pPr>
        <w:spacing w:after="0" w:line="240" w:lineRule="auto"/>
        <w:ind w:firstLine="709"/>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 xml:space="preserve">Назначение скверов может быть различным. Скверы, создаваемые на площадках общегородского или районного значения, на привокзальных площадях, а также перед отдельными крупными общественными зданиями (театрами, музеями и т.д.), предназначены главным образом для отдыха граждан. Скверы, расположенные на площадках </w:t>
      </w:r>
      <w:r w:rsidR="005D0264" w:rsidRPr="00A76057">
        <w:rPr>
          <w:rFonts w:ascii="Times New Roman" w:hAnsi="Times New Roman" w:cs="Times New Roman"/>
          <w:bCs/>
          <w:color w:val="222222"/>
          <w:sz w:val="28"/>
          <w:szCs w:val="28"/>
          <w:shd w:val="clear" w:color="auto" w:fill="FFFFFF"/>
        </w:rPr>
        <w:t>внутри жилых кварталов,</w:t>
      </w:r>
      <w:r w:rsidRPr="00A76057">
        <w:rPr>
          <w:rFonts w:ascii="Times New Roman" w:hAnsi="Times New Roman" w:cs="Times New Roman"/>
          <w:bCs/>
          <w:color w:val="222222"/>
          <w:sz w:val="28"/>
          <w:szCs w:val="28"/>
          <w:shd w:val="clear" w:color="auto" w:fill="FFFFFF"/>
        </w:rPr>
        <w:t xml:space="preserve"> используются для более продолжительного отдыха</w:t>
      </w:r>
      <w:r w:rsidR="005D0264" w:rsidRPr="00A76057">
        <w:rPr>
          <w:rFonts w:ascii="Times New Roman" w:hAnsi="Times New Roman" w:cs="Times New Roman"/>
          <w:bCs/>
          <w:color w:val="222222"/>
          <w:sz w:val="28"/>
          <w:szCs w:val="28"/>
          <w:shd w:val="clear" w:color="auto" w:fill="FFFFFF"/>
        </w:rPr>
        <w:t>,</w:t>
      </w:r>
      <w:r w:rsidRPr="00A76057">
        <w:rPr>
          <w:rFonts w:ascii="Times New Roman" w:hAnsi="Times New Roman" w:cs="Times New Roman"/>
          <w:bCs/>
          <w:color w:val="222222"/>
          <w:sz w:val="28"/>
          <w:szCs w:val="28"/>
          <w:shd w:val="clear" w:color="auto" w:fill="FFFFFF"/>
        </w:rPr>
        <w:t xml:space="preserve"> служат местом для прогулок и игр детей. Целевое назначение скверов перед отдельными зданиями</w:t>
      </w:r>
      <w:r w:rsidR="005D0264" w:rsidRPr="00A76057">
        <w:rPr>
          <w:rFonts w:ascii="Times New Roman" w:hAnsi="Times New Roman" w:cs="Times New Roman"/>
          <w:bCs/>
          <w:color w:val="222222"/>
          <w:sz w:val="28"/>
          <w:szCs w:val="28"/>
          <w:shd w:val="clear" w:color="auto" w:fill="FFFFFF"/>
        </w:rPr>
        <w:t>,</w:t>
      </w:r>
      <w:r w:rsidRPr="00A76057">
        <w:rPr>
          <w:rFonts w:ascii="Times New Roman" w:hAnsi="Times New Roman" w:cs="Times New Roman"/>
          <w:bCs/>
          <w:color w:val="222222"/>
          <w:sz w:val="28"/>
          <w:szCs w:val="28"/>
          <w:shd w:val="clear" w:color="auto" w:fill="FFFFFF"/>
        </w:rPr>
        <w:t xml:space="preserve"> определяется</w:t>
      </w:r>
      <w:r w:rsidR="005D0264" w:rsidRPr="00A76057">
        <w:rPr>
          <w:rFonts w:ascii="Times New Roman" w:hAnsi="Times New Roman" w:cs="Times New Roman"/>
          <w:bCs/>
          <w:color w:val="222222"/>
          <w:sz w:val="28"/>
          <w:szCs w:val="28"/>
          <w:shd w:val="clear" w:color="auto" w:fill="FFFFFF"/>
        </w:rPr>
        <w:t>,</w:t>
      </w:r>
      <w:r w:rsidRPr="00A76057">
        <w:rPr>
          <w:rFonts w:ascii="Times New Roman" w:hAnsi="Times New Roman" w:cs="Times New Roman"/>
          <w:bCs/>
          <w:color w:val="222222"/>
          <w:sz w:val="28"/>
          <w:szCs w:val="28"/>
          <w:shd w:val="clear" w:color="auto" w:fill="FFFFFF"/>
        </w:rPr>
        <w:t xml:space="preserve"> прежде всего</w:t>
      </w:r>
      <w:r w:rsidR="005D0264" w:rsidRPr="00A76057">
        <w:rPr>
          <w:rFonts w:ascii="Times New Roman" w:hAnsi="Times New Roman" w:cs="Times New Roman"/>
          <w:bCs/>
          <w:color w:val="222222"/>
          <w:sz w:val="28"/>
          <w:szCs w:val="28"/>
          <w:shd w:val="clear" w:color="auto" w:fill="FFFFFF"/>
        </w:rPr>
        <w:t>,</w:t>
      </w:r>
      <w:r w:rsidRPr="00A76057">
        <w:rPr>
          <w:rFonts w:ascii="Times New Roman" w:hAnsi="Times New Roman" w:cs="Times New Roman"/>
          <w:bCs/>
          <w:color w:val="222222"/>
          <w:sz w:val="28"/>
          <w:szCs w:val="28"/>
          <w:shd w:val="clear" w:color="auto" w:fill="FFFFFF"/>
        </w:rPr>
        <w:t>функциями этих зданий. Например, скверы у кинотеатров используются летом как своеобразные фойе, в которых посетители ожидают начала сеанса. Когда скверы на площадях и улицах создаются только с архитектурно-декоративными целями, они обычно занимают незначительные по размерам участки, и здесь часто устанавливают памятники или скульптуры, размещают фонтаны.</w:t>
      </w:r>
    </w:p>
    <w:p w:rsidR="00984CBE" w:rsidRPr="00A76057" w:rsidRDefault="00984CBE" w:rsidP="00A76057">
      <w:pPr>
        <w:spacing w:after="0" w:line="240" w:lineRule="auto"/>
        <w:ind w:firstLine="709"/>
        <w:jc w:val="both"/>
        <w:rPr>
          <w:rFonts w:ascii="Times New Roman" w:hAnsi="Times New Roman" w:cs="Times New Roman"/>
          <w:bCs/>
          <w:color w:val="222222"/>
          <w:sz w:val="28"/>
          <w:szCs w:val="28"/>
          <w:shd w:val="clear" w:color="auto" w:fill="FFFFFF"/>
        </w:rPr>
      </w:pPr>
    </w:p>
    <w:p w:rsidR="005D0264" w:rsidRPr="00A76057" w:rsidRDefault="005D0264" w:rsidP="00A76057">
      <w:pPr>
        <w:spacing w:after="0" w:line="240" w:lineRule="auto"/>
        <w:ind w:firstLine="709"/>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 xml:space="preserve">Таблица 1  Рекомендуемые размеры территории сквера </w:t>
      </w:r>
    </w:p>
    <w:tbl>
      <w:tblPr>
        <w:tblStyle w:val="a4"/>
        <w:tblW w:w="0" w:type="auto"/>
        <w:tblLook w:val="04A0"/>
      </w:tblPr>
      <w:tblGrid>
        <w:gridCol w:w="5069"/>
        <w:gridCol w:w="2551"/>
        <w:gridCol w:w="1950"/>
      </w:tblGrid>
      <w:tr w:rsidR="005D0264" w:rsidRPr="00A76057" w:rsidTr="00043C92">
        <w:tc>
          <w:tcPr>
            <w:tcW w:w="5070" w:type="dxa"/>
            <w:vMerge w:val="restart"/>
          </w:tcPr>
          <w:p w:rsidR="005D0264" w:rsidRPr="00A76057" w:rsidRDefault="005D0264" w:rsidP="00A76057">
            <w:pPr>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Элементы озеленения и благоустройства скверов</w:t>
            </w:r>
          </w:p>
          <w:p w:rsidR="005D0264" w:rsidRPr="00A76057" w:rsidRDefault="005D0264" w:rsidP="00A76057">
            <w:pPr>
              <w:jc w:val="both"/>
              <w:rPr>
                <w:rFonts w:ascii="Times New Roman" w:hAnsi="Times New Roman" w:cs="Times New Roman"/>
                <w:bCs/>
                <w:color w:val="222222"/>
                <w:sz w:val="28"/>
                <w:szCs w:val="28"/>
                <w:shd w:val="clear" w:color="auto" w:fill="FFFFFF"/>
              </w:rPr>
            </w:pPr>
          </w:p>
        </w:tc>
        <w:tc>
          <w:tcPr>
            <w:tcW w:w="4501" w:type="dxa"/>
            <w:gridSpan w:val="2"/>
          </w:tcPr>
          <w:p w:rsidR="005D0264" w:rsidRPr="00A76057" w:rsidRDefault="005D0264" w:rsidP="00A76057">
            <w:pPr>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Размеры территории сквера в %</w:t>
            </w:r>
          </w:p>
        </w:tc>
      </w:tr>
      <w:tr w:rsidR="005D0264" w:rsidRPr="00A76057" w:rsidTr="00043C92">
        <w:tc>
          <w:tcPr>
            <w:tcW w:w="5070" w:type="dxa"/>
            <w:vMerge/>
          </w:tcPr>
          <w:p w:rsidR="005D0264" w:rsidRPr="00A76057" w:rsidRDefault="005D0264" w:rsidP="00A76057">
            <w:pPr>
              <w:jc w:val="both"/>
              <w:rPr>
                <w:rFonts w:ascii="Times New Roman" w:hAnsi="Times New Roman" w:cs="Times New Roman"/>
                <w:bCs/>
                <w:color w:val="222222"/>
                <w:sz w:val="28"/>
                <w:szCs w:val="28"/>
                <w:shd w:val="clear" w:color="auto" w:fill="FFFFFF"/>
              </w:rPr>
            </w:pPr>
          </w:p>
        </w:tc>
        <w:tc>
          <w:tcPr>
            <w:tcW w:w="2551" w:type="dxa"/>
          </w:tcPr>
          <w:p w:rsidR="005D0264" w:rsidRPr="00A76057" w:rsidRDefault="005D0264" w:rsidP="00A76057">
            <w:pPr>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На пути интенсивного движения пешеходов</w:t>
            </w:r>
          </w:p>
        </w:tc>
        <w:tc>
          <w:tcPr>
            <w:tcW w:w="1950" w:type="dxa"/>
          </w:tcPr>
          <w:p w:rsidR="005D0264" w:rsidRPr="00A76057" w:rsidRDefault="005D0264" w:rsidP="00A76057">
            <w:pPr>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В виде зеленого «кармана»  среди домов</w:t>
            </w:r>
          </w:p>
        </w:tc>
      </w:tr>
      <w:tr w:rsidR="005D0264" w:rsidRPr="00A76057" w:rsidTr="00043C92">
        <w:tc>
          <w:tcPr>
            <w:tcW w:w="5070" w:type="dxa"/>
          </w:tcPr>
          <w:p w:rsidR="005D0264" w:rsidRPr="00A76057" w:rsidRDefault="005D0264" w:rsidP="00A76057">
            <w:pPr>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Газоны с посадками деревьев и кустарников</w:t>
            </w:r>
          </w:p>
          <w:p w:rsidR="005D0264" w:rsidRPr="00A76057" w:rsidRDefault="005D0264" w:rsidP="00A76057">
            <w:pPr>
              <w:jc w:val="both"/>
              <w:rPr>
                <w:rFonts w:ascii="Times New Roman" w:hAnsi="Times New Roman" w:cs="Times New Roman"/>
                <w:bCs/>
                <w:color w:val="222222"/>
                <w:sz w:val="28"/>
                <w:szCs w:val="28"/>
                <w:shd w:val="clear" w:color="auto" w:fill="FFFFFF"/>
              </w:rPr>
            </w:pPr>
          </w:p>
        </w:tc>
        <w:tc>
          <w:tcPr>
            <w:tcW w:w="2551" w:type="dxa"/>
          </w:tcPr>
          <w:p w:rsidR="005D0264" w:rsidRPr="00A76057" w:rsidRDefault="005D0264" w:rsidP="00A76057">
            <w:pPr>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67-70</w:t>
            </w:r>
          </w:p>
        </w:tc>
        <w:tc>
          <w:tcPr>
            <w:tcW w:w="1950" w:type="dxa"/>
          </w:tcPr>
          <w:p w:rsidR="005D0264" w:rsidRPr="00A76057" w:rsidRDefault="005D0264" w:rsidP="00A76057">
            <w:pPr>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80-85</w:t>
            </w:r>
          </w:p>
        </w:tc>
      </w:tr>
      <w:tr w:rsidR="005D0264" w:rsidRPr="00A76057" w:rsidTr="00043C92">
        <w:tc>
          <w:tcPr>
            <w:tcW w:w="5070" w:type="dxa"/>
          </w:tcPr>
          <w:p w:rsidR="005D0264" w:rsidRPr="00A76057" w:rsidRDefault="005D0264" w:rsidP="00A76057">
            <w:pPr>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Площади дорожки</w:t>
            </w:r>
          </w:p>
          <w:p w:rsidR="005D0264" w:rsidRPr="00A76057" w:rsidRDefault="005D0264" w:rsidP="00A76057">
            <w:pPr>
              <w:jc w:val="both"/>
              <w:rPr>
                <w:rFonts w:ascii="Times New Roman" w:hAnsi="Times New Roman" w:cs="Times New Roman"/>
                <w:bCs/>
                <w:color w:val="222222"/>
                <w:sz w:val="28"/>
                <w:szCs w:val="28"/>
                <w:shd w:val="clear" w:color="auto" w:fill="FFFFFF"/>
              </w:rPr>
            </w:pPr>
          </w:p>
        </w:tc>
        <w:tc>
          <w:tcPr>
            <w:tcW w:w="2551" w:type="dxa"/>
          </w:tcPr>
          <w:p w:rsidR="005D0264" w:rsidRPr="00A76057" w:rsidRDefault="005D0264" w:rsidP="00A76057">
            <w:pPr>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23-31</w:t>
            </w:r>
          </w:p>
        </w:tc>
        <w:tc>
          <w:tcPr>
            <w:tcW w:w="1950" w:type="dxa"/>
          </w:tcPr>
          <w:p w:rsidR="005D0264" w:rsidRPr="00A76057" w:rsidRDefault="005D0264" w:rsidP="00A76057">
            <w:pPr>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10-15</w:t>
            </w:r>
          </w:p>
        </w:tc>
      </w:tr>
      <w:tr w:rsidR="005D0264" w:rsidRPr="00A76057" w:rsidTr="00043C92">
        <w:tc>
          <w:tcPr>
            <w:tcW w:w="5070" w:type="dxa"/>
          </w:tcPr>
          <w:p w:rsidR="005D0264" w:rsidRPr="00A76057" w:rsidRDefault="005D0264" w:rsidP="00A76057">
            <w:pPr>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lastRenderedPageBreak/>
              <w:t>Скульптура, скамейки, навесы и фонтаны</w:t>
            </w:r>
          </w:p>
          <w:p w:rsidR="005D0264" w:rsidRPr="00A76057" w:rsidRDefault="005D0264" w:rsidP="00A76057">
            <w:pPr>
              <w:jc w:val="both"/>
              <w:rPr>
                <w:rFonts w:ascii="Times New Roman" w:hAnsi="Times New Roman" w:cs="Times New Roman"/>
                <w:bCs/>
                <w:color w:val="222222"/>
                <w:sz w:val="28"/>
                <w:szCs w:val="28"/>
                <w:shd w:val="clear" w:color="auto" w:fill="FFFFFF"/>
              </w:rPr>
            </w:pPr>
          </w:p>
        </w:tc>
        <w:tc>
          <w:tcPr>
            <w:tcW w:w="2551" w:type="dxa"/>
          </w:tcPr>
          <w:p w:rsidR="005D0264" w:rsidRPr="00A76057" w:rsidRDefault="005D0264" w:rsidP="00A76057">
            <w:pPr>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2</w:t>
            </w:r>
          </w:p>
        </w:tc>
        <w:tc>
          <w:tcPr>
            <w:tcW w:w="1950" w:type="dxa"/>
          </w:tcPr>
          <w:p w:rsidR="005D0264" w:rsidRPr="00A76057" w:rsidRDefault="005D0264" w:rsidP="00A76057">
            <w:pPr>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2-3</w:t>
            </w:r>
          </w:p>
        </w:tc>
      </w:tr>
      <w:tr w:rsidR="005D0264" w:rsidRPr="00A76057" w:rsidTr="00043C92">
        <w:tc>
          <w:tcPr>
            <w:tcW w:w="5070" w:type="dxa"/>
          </w:tcPr>
          <w:p w:rsidR="005D0264" w:rsidRPr="00A76057" w:rsidRDefault="005D0264" w:rsidP="00A76057">
            <w:pPr>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 xml:space="preserve">Цветники </w:t>
            </w:r>
          </w:p>
        </w:tc>
        <w:tc>
          <w:tcPr>
            <w:tcW w:w="2551" w:type="dxa"/>
          </w:tcPr>
          <w:p w:rsidR="005D0264" w:rsidRPr="00A76057" w:rsidRDefault="005D0264" w:rsidP="00A76057">
            <w:pPr>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15-20</w:t>
            </w:r>
          </w:p>
        </w:tc>
        <w:tc>
          <w:tcPr>
            <w:tcW w:w="1950" w:type="dxa"/>
          </w:tcPr>
          <w:p w:rsidR="005D0264" w:rsidRPr="00A76057" w:rsidRDefault="005D0264" w:rsidP="00A76057">
            <w:pPr>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1</w:t>
            </w:r>
          </w:p>
        </w:tc>
      </w:tr>
    </w:tbl>
    <w:p w:rsidR="005D0264" w:rsidRPr="00A76057" w:rsidRDefault="005D0264" w:rsidP="00A76057">
      <w:pPr>
        <w:spacing w:after="0" w:line="240" w:lineRule="auto"/>
        <w:ind w:firstLine="709"/>
        <w:jc w:val="both"/>
        <w:rPr>
          <w:rFonts w:ascii="Times New Roman" w:hAnsi="Times New Roman" w:cs="Times New Roman"/>
          <w:bCs/>
          <w:color w:val="222222"/>
          <w:sz w:val="28"/>
          <w:szCs w:val="28"/>
          <w:shd w:val="clear" w:color="auto" w:fill="FFFFFF"/>
        </w:rPr>
      </w:pPr>
    </w:p>
    <w:p w:rsidR="00EF71B1" w:rsidRPr="00A76057" w:rsidRDefault="00EF71B1" w:rsidP="00A76057">
      <w:pPr>
        <w:spacing w:after="0" w:line="240" w:lineRule="auto"/>
        <w:ind w:firstLine="709"/>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 xml:space="preserve">В южных городах требуется создание затененных участков из расчета 100-150 деревьев 700-1000кустарников на 1га площади. Ширина основных аллей принимается от4-6 м., второстепенных от1,5-2 м. озеленение  решается свободными группами на газонах, подчеркивая движение потоков посетителей. Применяемые деревья и кусты должны быть устойчивые к пыли и газу, иметь высокие декоративные свойства. Мощение аллей могут быть из естественного и искусственного камня, кирпича, гравия, бетонных плит, хорошо сочетаться с газонами цветами, водоемами. Малым архитектурным формам отводится роль гармоничного дополнения ландшафтной композиции. </w:t>
      </w:r>
    </w:p>
    <w:p w:rsidR="00EF71B1" w:rsidRPr="00A76057" w:rsidRDefault="00EF71B1" w:rsidP="00A76057">
      <w:pPr>
        <w:spacing w:after="0" w:line="240" w:lineRule="auto"/>
        <w:ind w:firstLine="709"/>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Сквер в Екатеринбурге.</w:t>
      </w:r>
    </w:p>
    <w:p w:rsidR="00EF71B1" w:rsidRPr="00A76057" w:rsidRDefault="00EF71B1" w:rsidP="00A76057">
      <w:pPr>
        <w:spacing w:after="0" w:line="240" w:lineRule="auto"/>
        <w:ind w:firstLine="709"/>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noProof/>
          <w:color w:val="222222"/>
          <w:sz w:val="28"/>
          <w:szCs w:val="28"/>
          <w:shd w:val="clear" w:color="auto" w:fill="FFFFFF"/>
          <w:lang w:eastAsia="ru-RU"/>
        </w:rPr>
        <w:drawing>
          <wp:inline distT="0" distB="0" distL="0" distR="0">
            <wp:extent cx="4238625" cy="2650547"/>
            <wp:effectExtent l="19050" t="0" r="9525" b="0"/>
            <wp:docPr id="87" name="Рисунок 127" descr="Картинки по запросу сквер карти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сквер картинки"/>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41372" cy="2652265"/>
                    </a:xfrm>
                    <a:prstGeom prst="rect">
                      <a:avLst/>
                    </a:prstGeom>
                    <a:noFill/>
                    <a:ln>
                      <a:noFill/>
                    </a:ln>
                  </pic:spPr>
                </pic:pic>
              </a:graphicData>
            </a:graphic>
          </wp:inline>
        </w:drawing>
      </w:r>
    </w:p>
    <w:p w:rsidR="00984CBE" w:rsidRPr="00A76057" w:rsidRDefault="00EF71B1" w:rsidP="00A7605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ab/>
        <w:t>В градостроительной практике можно найти несколько классификаций городских скверов:</w:t>
      </w:r>
    </w:p>
    <w:p w:rsidR="00EF71B1" w:rsidRPr="00A76057" w:rsidRDefault="00EF71B1" w:rsidP="00A7605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ab/>
        <w:t xml:space="preserve">• </w:t>
      </w:r>
      <w:r w:rsidR="006004B0" w:rsidRPr="00A76057">
        <w:rPr>
          <w:rFonts w:ascii="Times New Roman" w:eastAsia="Times New Roman" w:hAnsi="Times New Roman" w:cs="Times New Roman"/>
          <w:sz w:val="28"/>
          <w:szCs w:val="28"/>
        </w:rPr>
        <w:t>по размеру они бывают: малые (площадью до 0,5 га), средние (0,5-1га), крупные (более 1га);</w:t>
      </w:r>
    </w:p>
    <w:p w:rsidR="006004B0" w:rsidRPr="00A76057" w:rsidRDefault="006004B0" w:rsidP="00A7605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ab/>
        <w:t>• по форме различают: округлые скверы, квадратные, прямоугольные, вытянутые (бульвары) и т.д.;</w:t>
      </w:r>
    </w:p>
    <w:p w:rsidR="006004B0" w:rsidRPr="00A76057" w:rsidRDefault="006004B0" w:rsidP="00A7605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ab/>
        <w:t>•</w:t>
      </w:r>
      <w:r w:rsidR="003041A6" w:rsidRPr="00A76057">
        <w:rPr>
          <w:rFonts w:ascii="Times New Roman" w:eastAsia="Times New Roman" w:hAnsi="Times New Roman" w:cs="Times New Roman"/>
          <w:sz w:val="28"/>
          <w:szCs w:val="28"/>
        </w:rPr>
        <w:t xml:space="preserve"> по составу зеленых насаждений упомянутые объекты делят на: хвойные, лиственные, смешанные.</w:t>
      </w:r>
    </w:p>
    <w:p w:rsidR="007804E2" w:rsidRPr="00A76057" w:rsidRDefault="007804E2"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Небольшие озелененные участки площадью ≈ </w:t>
      </w:r>
      <w:r w:rsidR="00496427" w:rsidRPr="00A76057">
        <w:rPr>
          <w:rFonts w:ascii="Times New Roman" w:hAnsi="Times New Roman" w:cs="Times New Roman"/>
          <w:sz w:val="28"/>
          <w:szCs w:val="28"/>
        </w:rPr>
        <w:t>0,5-2,0га расположенные в городской застройке и предназначены для кратковременного отдыха, прогулок, встреч, художественно-декоративного оформления площадей и улиц.</w:t>
      </w:r>
    </w:p>
    <w:p w:rsidR="00282381" w:rsidRPr="00A76057" w:rsidRDefault="00282381"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Скверы перед театрами, выставочными залами, музеями трактуются как фойе этих зданий, скверы-выставки (скульптуры, камней, цветов). Роль скверов возрастает там,</w:t>
      </w:r>
      <w:r w:rsidR="00546373" w:rsidRPr="00A76057">
        <w:rPr>
          <w:rFonts w:ascii="Times New Roman" w:hAnsi="Times New Roman" w:cs="Times New Roman"/>
          <w:sz w:val="28"/>
          <w:szCs w:val="28"/>
        </w:rPr>
        <w:t xml:space="preserve"> где невозможно создать парк (исторический центр, </w:t>
      </w:r>
      <w:r w:rsidR="00546373" w:rsidRPr="00A76057">
        <w:rPr>
          <w:rFonts w:ascii="Times New Roman" w:hAnsi="Times New Roman" w:cs="Times New Roman"/>
          <w:sz w:val="28"/>
          <w:szCs w:val="28"/>
        </w:rPr>
        <w:lastRenderedPageBreak/>
        <w:t>сложный рельеф, суровые климатические условия) с радиусом доступа = 1,0 км.</w:t>
      </w:r>
    </w:p>
    <w:p w:rsidR="00546373" w:rsidRPr="00A76057" w:rsidRDefault="00546373"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Сквер может быть открытым, партерного типа с преобладанием газонов и цветников. На площадях, именно в скверах устанавливают скульптуры, размещают фонтаны. Так же сквер может быть закрытым, обычно в жилой застройке с детской площадкой, с плотными посадками по периметру деревьев и кустарников, тем самым изолируется от городского движения.</w:t>
      </w:r>
    </w:p>
    <w:p w:rsidR="00546373" w:rsidRPr="00A76057" w:rsidRDefault="00546373"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На городской площади сквер может занимать всю ее территорию, или часть, быть в одном месте или состоять из нескольких частей.</w:t>
      </w:r>
      <w:r w:rsidR="00E51506" w:rsidRPr="00A76057">
        <w:rPr>
          <w:rFonts w:ascii="Times New Roman" w:hAnsi="Times New Roman" w:cs="Times New Roman"/>
          <w:sz w:val="28"/>
          <w:szCs w:val="28"/>
        </w:rPr>
        <w:t xml:space="preserve"> Сквер может быть в виде «зеленого кармана» между зданиями.</w:t>
      </w:r>
      <w:r w:rsidR="00F46C98" w:rsidRPr="00A76057">
        <w:rPr>
          <w:rFonts w:ascii="Times New Roman" w:hAnsi="Times New Roman" w:cs="Times New Roman"/>
          <w:sz w:val="28"/>
          <w:szCs w:val="28"/>
        </w:rPr>
        <w:t xml:space="preserve"> Скверы перед значительным и объемным архитектурным сооружением решены регулярными приемами, подчиняясь планировочной  архитектуре главного здания, помогают раскрыть его основной фасад или главный вход.</w:t>
      </w:r>
    </w:p>
    <w:p w:rsidR="00F46C98" w:rsidRPr="00A76057" w:rsidRDefault="00F46C98"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Главный элемент сквера – центральная площадка со скульптурой, фонтаном, бассейном и цветником. Композиция сквера со скульптурой или фонтаном помогает раскрыть его художественные свойства.</w:t>
      </w:r>
    </w:p>
    <w:p w:rsidR="006A65EB" w:rsidRPr="00A76057" w:rsidRDefault="006A65EB"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Архитектурно-планировочное решение сквера имеет более простое решение, чем в парке, меньше ассортимент растений. В этой связи здесь требуется уделять больше внимания к деталям рельефа и благоустройству. В первую очередь: защита от вредного воздействия газов, шума – плотная растительность (или шумозащитная стена), создание комфортных условий</w:t>
      </w:r>
    </w:p>
    <w:p w:rsidR="00BA308B" w:rsidRPr="00A76057" w:rsidRDefault="00BA308B"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Рекомендуемые размеры территории сквера:</w:t>
      </w:r>
    </w:p>
    <w:p w:rsidR="00FC6CBB" w:rsidRPr="00A76057" w:rsidRDefault="00FC6CBB" w:rsidP="00A76057">
      <w:pPr>
        <w:spacing w:after="0" w:line="240" w:lineRule="auto"/>
        <w:ind w:firstLine="708"/>
        <w:jc w:val="both"/>
        <w:rPr>
          <w:rFonts w:ascii="Times New Roman" w:hAnsi="Times New Roman" w:cs="Times New Roman"/>
          <w:sz w:val="28"/>
          <w:szCs w:val="28"/>
        </w:rPr>
      </w:pPr>
    </w:p>
    <w:tbl>
      <w:tblPr>
        <w:tblStyle w:val="a4"/>
        <w:tblW w:w="0" w:type="auto"/>
        <w:tblLook w:val="04A0"/>
      </w:tblPr>
      <w:tblGrid>
        <w:gridCol w:w="3189"/>
        <w:gridCol w:w="3190"/>
        <w:gridCol w:w="3191"/>
      </w:tblGrid>
      <w:tr w:rsidR="00FC6CBB" w:rsidRPr="00A76057" w:rsidTr="00C72EA2">
        <w:tc>
          <w:tcPr>
            <w:tcW w:w="3190" w:type="dxa"/>
            <w:vMerge w:val="restart"/>
          </w:tcPr>
          <w:p w:rsidR="00FC6CBB" w:rsidRPr="00A76057" w:rsidRDefault="00FC6CBB" w:rsidP="00A76057">
            <w:pPr>
              <w:jc w:val="both"/>
              <w:rPr>
                <w:rFonts w:ascii="Times New Roman" w:hAnsi="Times New Roman" w:cs="Times New Roman"/>
                <w:sz w:val="28"/>
                <w:szCs w:val="28"/>
              </w:rPr>
            </w:pPr>
            <w:r w:rsidRPr="00A76057">
              <w:rPr>
                <w:rFonts w:ascii="Times New Roman" w:hAnsi="Times New Roman" w:cs="Times New Roman"/>
                <w:sz w:val="28"/>
                <w:szCs w:val="28"/>
              </w:rPr>
              <w:t>Элементы озеленения и благоустройства</w:t>
            </w:r>
          </w:p>
        </w:tc>
        <w:tc>
          <w:tcPr>
            <w:tcW w:w="6381" w:type="dxa"/>
            <w:gridSpan w:val="2"/>
          </w:tcPr>
          <w:p w:rsidR="00FC6CBB" w:rsidRPr="00A76057" w:rsidRDefault="00FC6CBB" w:rsidP="00A76057">
            <w:pPr>
              <w:jc w:val="both"/>
              <w:rPr>
                <w:rFonts w:ascii="Times New Roman" w:hAnsi="Times New Roman" w:cs="Times New Roman"/>
                <w:sz w:val="28"/>
                <w:szCs w:val="28"/>
              </w:rPr>
            </w:pPr>
            <w:r w:rsidRPr="00A76057">
              <w:rPr>
                <w:rFonts w:ascii="Times New Roman" w:hAnsi="Times New Roman" w:cs="Times New Roman"/>
                <w:sz w:val="28"/>
                <w:szCs w:val="28"/>
              </w:rPr>
              <w:t>Размеры территории сквера, %</w:t>
            </w:r>
          </w:p>
        </w:tc>
      </w:tr>
      <w:tr w:rsidR="00FC6CBB" w:rsidRPr="00A76057" w:rsidTr="00FC6CBB">
        <w:tc>
          <w:tcPr>
            <w:tcW w:w="3190" w:type="dxa"/>
            <w:vMerge/>
          </w:tcPr>
          <w:p w:rsidR="00FC6CBB" w:rsidRPr="00A76057" w:rsidRDefault="00FC6CBB" w:rsidP="00A76057">
            <w:pPr>
              <w:jc w:val="both"/>
              <w:rPr>
                <w:rFonts w:ascii="Times New Roman" w:hAnsi="Times New Roman" w:cs="Times New Roman"/>
                <w:sz w:val="28"/>
                <w:szCs w:val="28"/>
              </w:rPr>
            </w:pPr>
          </w:p>
        </w:tc>
        <w:tc>
          <w:tcPr>
            <w:tcW w:w="3190" w:type="dxa"/>
          </w:tcPr>
          <w:p w:rsidR="00FC6CBB" w:rsidRPr="00A76057" w:rsidRDefault="00FC6CBB" w:rsidP="00A76057">
            <w:pPr>
              <w:jc w:val="both"/>
              <w:rPr>
                <w:rFonts w:ascii="Times New Roman" w:hAnsi="Times New Roman" w:cs="Times New Roman"/>
                <w:sz w:val="28"/>
                <w:szCs w:val="28"/>
              </w:rPr>
            </w:pPr>
            <w:r w:rsidRPr="00A76057">
              <w:rPr>
                <w:rFonts w:ascii="Times New Roman" w:hAnsi="Times New Roman" w:cs="Times New Roman"/>
                <w:sz w:val="28"/>
                <w:szCs w:val="28"/>
              </w:rPr>
              <w:t>На пути интенсивного движения пешеходов</w:t>
            </w:r>
          </w:p>
        </w:tc>
        <w:tc>
          <w:tcPr>
            <w:tcW w:w="3191" w:type="dxa"/>
          </w:tcPr>
          <w:p w:rsidR="00FC6CBB" w:rsidRPr="00A76057" w:rsidRDefault="00FC6CBB" w:rsidP="00A76057">
            <w:pPr>
              <w:jc w:val="both"/>
              <w:rPr>
                <w:rFonts w:ascii="Times New Roman" w:hAnsi="Times New Roman" w:cs="Times New Roman"/>
                <w:sz w:val="28"/>
                <w:szCs w:val="28"/>
              </w:rPr>
            </w:pPr>
            <w:r w:rsidRPr="00A76057">
              <w:rPr>
                <w:rFonts w:ascii="Times New Roman" w:hAnsi="Times New Roman" w:cs="Times New Roman"/>
                <w:sz w:val="28"/>
                <w:szCs w:val="28"/>
              </w:rPr>
              <w:t>В виде «зеленого кармана» среди домов</w:t>
            </w:r>
          </w:p>
        </w:tc>
      </w:tr>
      <w:tr w:rsidR="00FC6CBB" w:rsidRPr="00A76057" w:rsidTr="00FC6CBB">
        <w:tc>
          <w:tcPr>
            <w:tcW w:w="3190" w:type="dxa"/>
          </w:tcPr>
          <w:p w:rsidR="00FC6CBB" w:rsidRPr="00A76057" w:rsidRDefault="00ED2CFD" w:rsidP="00A76057">
            <w:pPr>
              <w:jc w:val="both"/>
              <w:rPr>
                <w:rFonts w:ascii="Times New Roman" w:hAnsi="Times New Roman" w:cs="Times New Roman"/>
                <w:sz w:val="28"/>
                <w:szCs w:val="28"/>
              </w:rPr>
            </w:pPr>
            <w:r w:rsidRPr="00A76057">
              <w:rPr>
                <w:rFonts w:ascii="Times New Roman" w:hAnsi="Times New Roman" w:cs="Times New Roman"/>
                <w:sz w:val="28"/>
                <w:szCs w:val="28"/>
              </w:rPr>
              <w:t>Газоны с посадками деревьев и кустарников</w:t>
            </w:r>
          </w:p>
        </w:tc>
        <w:tc>
          <w:tcPr>
            <w:tcW w:w="3190" w:type="dxa"/>
          </w:tcPr>
          <w:p w:rsidR="00FC6CBB" w:rsidRPr="00A76057" w:rsidRDefault="00ED2CFD" w:rsidP="00A76057">
            <w:pPr>
              <w:jc w:val="center"/>
              <w:rPr>
                <w:rFonts w:ascii="Times New Roman" w:hAnsi="Times New Roman" w:cs="Times New Roman"/>
                <w:sz w:val="28"/>
                <w:szCs w:val="28"/>
              </w:rPr>
            </w:pPr>
            <w:r w:rsidRPr="00A76057">
              <w:rPr>
                <w:rFonts w:ascii="Times New Roman" w:hAnsi="Times New Roman" w:cs="Times New Roman"/>
                <w:sz w:val="28"/>
                <w:szCs w:val="28"/>
              </w:rPr>
              <w:t>67-71</w:t>
            </w:r>
          </w:p>
        </w:tc>
        <w:tc>
          <w:tcPr>
            <w:tcW w:w="3191" w:type="dxa"/>
          </w:tcPr>
          <w:p w:rsidR="00FC6CBB" w:rsidRPr="00A76057" w:rsidRDefault="00ED2CFD" w:rsidP="00A76057">
            <w:pPr>
              <w:jc w:val="center"/>
              <w:rPr>
                <w:rFonts w:ascii="Times New Roman" w:hAnsi="Times New Roman" w:cs="Times New Roman"/>
                <w:sz w:val="28"/>
                <w:szCs w:val="28"/>
              </w:rPr>
            </w:pPr>
            <w:r w:rsidRPr="00A76057">
              <w:rPr>
                <w:rFonts w:ascii="Times New Roman" w:hAnsi="Times New Roman" w:cs="Times New Roman"/>
                <w:sz w:val="28"/>
                <w:szCs w:val="28"/>
              </w:rPr>
              <w:t>84-89</w:t>
            </w:r>
          </w:p>
        </w:tc>
      </w:tr>
      <w:tr w:rsidR="00ED2CFD" w:rsidRPr="00A76057" w:rsidTr="00FC6CBB">
        <w:tc>
          <w:tcPr>
            <w:tcW w:w="3190" w:type="dxa"/>
          </w:tcPr>
          <w:p w:rsidR="00ED2CFD" w:rsidRPr="00A76057" w:rsidRDefault="00ED2CFD" w:rsidP="00A76057">
            <w:pPr>
              <w:jc w:val="both"/>
              <w:rPr>
                <w:rFonts w:ascii="Times New Roman" w:hAnsi="Times New Roman" w:cs="Times New Roman"/>
                <w:sz w:val="28"/>
                <w:szCs w:val="28"/>
              </w:rPr>
            </w:pPr>
            <w:r w:rsidRPr="00A76057">
              <w:rPr>
                <w:rFonts w:ascii="Times New Roman" w:hAnsi="Times New Roman" w:cs="Times New Roman"/>
                <w:sz w:val="28"/>
                <w:szCs w:val="28"/>
              </w:rPr>
              <w:t>Площадки и дорожки</w:t>
            </w:r>
          </w:p>
          <w:p w:rsidR="00ED2CFD" w:rsidRPr="00A76057" w:rsidRDefault="00ED2CFD" w:rsidP="00A76057">
            <w:pPr>
              <w:jc w:val="both"/>
              <w:rPr>
                <w:rFonts w:ascii="Times New Roman" w:hAnsi="Times New Roman" w:cs="Times New Roman"/>
                <w:sz w:val="28"/>
                <w:szCs w:val="28"/>
              </w:rPr>
            </w:pPr>
          </w:p>
        </w:tc>
        <w:tc>
          <w:tcPr>
            <w:tcW w:w="3190" w:type="dxa"/>
          </w:tcPr>
          <w:p w:rsidR="00ED2CFD" w:rsidRPr="00A76057" w:rsidRDefault="00ED2CFD" w:rsidP="00A76057">
            <w:pPr>
              <w:jc w:val="center"/>
              <w:rPr>
                <w:rFonts w:ascii="Times New Roman" w:hAnsi="Times New Roman" w:cs="Times New Roman"/>
                <w:sz w:val="28"/>
                <w:szCs w:val="28"/>
              </w:rPr>
            </w:pPr>
            <w:r w:rsidRPr="00A76057">
              <w:rPr>
                <w:rFonts w:ascii="Times New Roman" w:hAnsi="Times New Roman" w:cs="Times New Roman"/>
                <w:sz w:val="28"/>
                <w:szCs w:val="28"/>
              </w:rPr>
              <w:t>23-31</w:t>
            </w:r>
          </w:p>
        </w:tc>
        <w:tc>
          <w:tcPr>
            <w:tcW w:w="3191" w:type="dxa"/>
          </w:tcPr>
          <w:p w:rsidR="00ED2CFD" w:rsidRPr="00A76057" w:rsidRDefault="00ED2CFD" w:rsidP="00A76057">
            <w:pPr>
              <w:jc w:val="center"/>
              <w:rPr>
                <w:rFonts w:ascii="Times New Roman" w:hAnsi="Times New Roman" w:cs="Times New Roman"/>
                <w:sz w:val="28"/>
                <w:szCs w:val="28"/>
              </w:rPr>
            </w:pPr>
            <w:r w:rsidRPr="00A76057">
              <w:rPr>
                <w:rFonts w:ascii="Times New Roman" w:hAnsi="Times New Roman" w:cs="Times New Roman"/>
                <w:sz w:val="28"/>
                <w:szCs w:val="28"/>
              </w:rPr>
              <w:t>10-15</w:t>
            </w:r>
          </w:p>
        </w:tc>
      </w:tr>
      <w:tr w:rsidR="00ED2CFD" w:rsidRPr="00A76057" w:rsidTr="00FC6CBB">
        <w:tc>
          <w:tcPr>
            <w:tcW w:w="3190" w:type="dxa"/>
          </w:tcPr>
          <w:p w:rsidR="00ED2CFD" w:rsidRPr="00A76057" w:rsidRDefault="00ED2CFD" w:rsidP="00A76057">
            <w:pPr>
              <w:jc w:val="both"/>
              <w:rPr>
                <w:rFonts w:ascii="Times New Roman" w:hAnsi="Times New Roman" w:cs="Times New Roman"/>
                <w:sz w:val="28"/>
                <w:szCs w:val="28"/>
              </w:rPr>
            </w:pPr>
            <w:r w:rsidRPr="00A76057">
              <w:rPr>
                <w:rFonts w:ascii="Times New Roman" w:hAnsi="Times New Roman" w:cs="Times New Roman"/>
                <w:sz w:val="28"/>
                <w:szCs w:val="28"/>
              </w:rPr>
              <w:t>Цветники</w:t>
            </w:r>
          </w:p>
          <w:p w:rsidR="00ED2CFD" w:rsidRPr="00A76057" w:rsidRDefault="00ED2CFD" w:rsidP="00A76057">
            <w:pPr>
              <w:jc w:val="both"/>
              <w:rPr>
                <w:rFonts w:ascii="Times New Roman" w:hAnsi="Times New Roman" w:cs="Times New Roman"/>
                <w:sz w:val="28"/>
                <w:szCs w:val="28"/>
              </w:rPr>
            </w:pPr>
          </w:p>
        </w:tc>
        <w:tc>
          <w:tcPr>
            <w:tcW w:w="3190" w:type="dxa"/>
          </w:tcPr>
          <w:p w:rsidR="00ED2CFD" w:rsidRPr="00A76057" w:rsidRDefault="00ED2CFD" w:rsidP="00A76057">
            <w:pPr>
              <w:jc w:val="center"/>
              <w:rPr>
                <w:rFonts w:ascii="Times New Roman" w:hAnsi="Times New Roman" w:cs="Times New Roman"/>
                <w:sz w:val="28"/>
                <w:szCs w:val="28"/>
              </w:rPr>
            </w:pPr>
            <w:r w:rsidRPr="00A76057">
              <w:rPr>
                <w:rFonts w:ascii="Times New Roman" w:hAnsi="Times New Roman" w:cs="Times New Roman"/>
                <w:sz w:val="28"/>
                <w:szCs w:val="28"/>
              </w:rPr>
              <w:t>1-2</w:t>
            </w:r>
          </w:p>
        </w:tc>
        <w:tc>
          <w:tcPr>
            <w:tcW w:w="3191" w:type="dxa"/>
          </w:tcPr>
          <w:p w:rsidR="00ED2CFD" w:rsidRPr="00A76057" w:rsidRDefault="00ED2CFD" w:rsidP="00A76057">
            <w:pPr>
              <w:jc w:val="center"/>
              <w:rPr>
                <w:rFonts w:ascii="Times New Roman" w:hAnsi="Times New Roman" w:cs="Times New Roman"/>
                <w:sz w:val="28"/>
                <w:szCs w:val="28"/>
              </w:rPr>
            </w:pPr>
            <w:r w:rsidRPr="00A76057">
              <w:rPr>
                <w:rFonts w:ascii="Times New Roman" w:hAnsi="Times New Roman" w:cs="Times New Roman"/>
                <w:sz w:val="28"/>
                <w:szCs w:val="28"/>
              </w:rPr>
              <w:t>1</w:t>
            </w:r>
          </w:p>
        </w:tc>
      </w:tr>
    </w:tbl>
    <w:p w:rsidR="00FC6CBB" w:rsidRPr="00A76057" w:rsidRDefault="00FC6CBB" w:rsidP="00A76057">
      <w:pPr>
        <w:spacing w:after="0" w:line="240" w:lineRule="auto"/>
        <w:ind w:firstLine="708"/>
        <w:jc w:val="both"/>
        <w:rPr>
          <w:rFonts w:ascii="Times New Roman" w:hAnsi="Times New Roman" w:cs="Times New Roman"/>
          <w:sz w:val="28"/>
          <w:szCs w:val="28"/>
        </w:rPr>
      </w:pPr>
    </w:p>
    <w:p w:rsidR="00BA308B" w:rsidRPr="00A76057" w:rsidRDefault="00BA308B" w:rsidP="00A76057">
      <w:pPr>
        <w:spacing w:after="0" w:line="240" w:lineRule="auto"/>
        <w:ind w:firstLine="708"/>
        <w:jc w:val="both"/>
        <w:rPr>
          <w:rFonts w:ascii="Times New Roman" w:hAnsi="Times New Roman" w:cs="Times New Roman"/>
          <w:color w:val="215868" w:themeColor="accent5" w:themeShade="80"/>
          <w:sz w:val="28"/>
          <w:szCs w:val="28"/>
        </w:rPr>
      </w:pPr>
    </w:p>
    <w:tbl>
      <w:tblPr>
        <w:tblStyle w:val="a4"/>
        <w:tblW w:w="0" w:type="auto"/>
        <w:tblLook w:val="04A0"/>
      </w:tblPr>
      <w:tblGrid>
        <w:gridCol w:w="4076"/>
        <w:gridCol w:w="1985"/>
        <w:gridCol w:w="1559"/>
        <w:gridCol w:w="1950"/>
      </w:tblGrid>
      <w:tr w:rsidR="00ED2CFD" w:rsidRPr="00A76057" w:rsidTr="00ED2CFD">
        <w:tc>
          <w:tcPr>
            <w:tcW w:w="4077" w:type="dxa"/>
          </w:tcPr>
          <w:p w:rsidR="00ED2CFD" w:rsidRPr="00A76057" w:rsidRDefault="00ED2CFD" w:rsidP="00A76057">
            <w:pPr>
              <w:jc w:val="both"/>
              <w:rPr>
                <w:rFonts w:ascii="Times New Roman" w:hAnsi="Times New Roman" w:cs="Times New Roman"/>
                <w:sz w:val="28"/>
                <w:szCs w:val="28"/>
              </w:rPr>
            </w:pPr>
            <w:r w:rsidRPr="00A76057">
              <w:rPr>
                <w:rFonts w:ascii="Times New Roman" w:hAnsi="Times New Roman" w:cs="Times New Roman"/>
                <w:sz w:val="28"/>
                <w:szCs w:val="28"/>
              </w:rPr>
              <w:t>Градостроительная ситуация</w:t>
            </w:r>
          </w:p>
        </w:tc>
        <w:tc>
          <w:tcPr>
            <w:tcW w:w="1985" w:type="dxa"/>
          </w:tcPr>
          <w:p w:rsidR="00ED2CFD" w:rsidRPr="00A76057" w:rsidRDefault="00ED2CFD" w:rsidP="00A76057">
            <w:pPr>
              <w:jc w:val="both"/>
              <w:rPr>
                <w:rFonts w:ascii="Times New Roman" w:hAnsi="Times New Roman" w:cs="Times New Roman"/>
                <w:sz w:val="28"/>
                <w:szCs w:val="28"/>
              </w:rPr>
            </w:pPr>
            <w:r w:rsidRPr="00A76057">
              <w:rPr>
                <w:rFonts w:ascii="Times New Roman" w:hAnsi="Times New Roman" w:cs="Times New Roman"/>
                <w:sz w:val="28"/>
                <w:szCs w:val="28"/>
              </w:rPr>
              <w:t>Зеленые насаждения</w:t>
            </w:r>
          </w:p>
        </w:tc>
        <w:tc>
          <w:tcPr>
            <w:tcW w:w="1559" w:type="dxa"/>
          </w:tcPr>
          <w:p w:rsidR="00ED2CFD" w:rsidRPr="00A76057" w:rsidRDefault="00ED2CFD" w:rsidP="00A76057">
            <w:pPr>
              <w:jc w:val="both"/>
              <w:rPr>
                <w:rFonts w:ascii="Times New Roman" w:hAnsi="Times New Roman" w:cs="Times New Roman"/>
                <w:sz w:val="28"/>
                <w:szCs w:val="28"/>
              </w:rPr>
            </w:pPr>
            <w:r w:rsidRPr="00A76057">
              <w:rPr>
                <w:rFonts w:ascii="Times New Roman" w:hAnsi="Times New Roman" w:cs="Times New Roman"/>
                <w:sz w:val="28"/>
                <w:szCs w:val="28"/>
              </w:rPr>
              <w:t>Дорожки и площадки</w:t>
            </w:r>
          </w:p>
        </w:tc>
        <w:tc>
          <w:tcPr>
            <w:tcW w:w="1950" w:type="dxa"/>
          </w:tcPr>
          <w:p w:rsidR="00ED2CFD" w:rsidRPr="00A76057" w:rsidRDefault="00ED2CFD" w:rsidP="00A76057">
            <w:pPr>
              <w:jc w:val="both"/>
              <w:rPr>
                <w:rFonts w:ascii="Times New Roman" w:hAnsi="Times New Roman" w:cs="Times New Roman"/>
                <w:sz w:val="28"/>
                <w:szCs w:val="28"/>
              </w:rPr>
            </w:pPr>
            <w:r w:rsidRPr="00A76057">
              <w:rPr>
                <w:rFonts w:ascii="Times New Roman" w:hAnsi="Times New Roman" w:cs="Times New Roman"/>
                <w:sz w:val="28"/>
                <w:szCs w:val="28"/>
              </w:rPr>
              <w:t>Декоративные сооружения, малые формы, цветники</w:t>
            </w:r>
          </w:p>
        </w:tc>
      </w:tr>
      <w:tr w:rsidR="00ED2CFD" w:rsidRPr="00A76057" w:rsidTr="00ED2CFD">
        <w:tc>
          <w:tcPr>
            <w:tcW w:w="4077" w:type="dxa"/>
          </w:tcPr>
          <w:p w:rsidR="00ED2CFD" w:rsidRPr="00A76057" w:rsidRDefault="00ED2CFD" w:rsidP="00A76057">
            <w:pPr>
              <w:jc w:val="both"/>
              <w:rPr>
                <w:rFonts w:ascii="Times New Roman" w:hAnsi="Times New Roman" w:cs="Times New Roman"/>
                <w:sz w:val="28"/>
                <w:szCs w:val="28"/>
              </w:rPr>
            </w:pPr>
            <w:r w:rsidRPr="00A76057">
              <w:rPr>
                <w:rFonts w:ascii="Times New Roman" w:hAnsi="Times New Roman" w:cs="Times New Roman"/>
                <w:sz w:val="28"/>
                <w:szCs w:val="28"/>
              </w:rPr>
              <w:t>Скверы на городских площадях, перекрестках улиц площадью до 1га</w:t>
            </w:r>
          </w:p>
        </w:tc>
        <w:tc>
          <w:tcPr>
            <w:tcW w:w="1985" w:type="dxa"/>
          </w:tcPr>
          <w:p w:rsidR="00ED2CFD" w:rsidRPr="00A76057" w:rsidRDefault="00ED2CFD" w:rsidP="00A76057">
            <w:pPr>
              <w:jc w:val="center"/>
              <w:rPr>
                <w:rFonts w:ascii="Times New Roman" w:hAnsi="Times New Roman" w:cs="Times New Roman"/>
                <w:sz w:val="28"/>
                <w:szCs w:val="28"/>
              </w:rPr>
            </w:pPr>
            <w:r w:rsidRPr="00A76057">
              <w:rPr>
                <w:rFonts w:ascii="Times New Roman" w:hAnsi="Times New Roman" w:cs="Times New Roman"/>
                <w:sz w:val="28"/>
                <w:szCs w:val="28"/>
              </w:rPr>
              <w:t>65-75</w:t>
            </w:r>
          </w:p>
        </w:tc>
        <w:tc>
          <w:tcPr>
            <w:tcW w:w="1559" w:type="dxa"/>
          </w:tcPr>
          <w:p w:rsidR="00ED2CFD" w:rsidRPr="00A76057" w:rsidRDefault="00ED2CFD" w:rsidP="00A76057">
            <w:pPr>
              <w:jc w:val="center"/>
              <w:rPr>
                <w:rFonts w:ascii="Times New Roman" w:hAnsi="Times New Roman" w:cs="Times New Roman"/>
                <w:sz w:val="28"/>
                <w:szCs w:val="28"/>
              </w:rPr>
            </w:pPr>
            <w:r w:rsidRPr="00A76057">
              <w:rPr>
                <w:rFonts w:ascii="Times New Roman" w:hAnsi="Times New Roman" w:cs="Times New Roman"/>
                <w:sz w:val="28"/>
                <w:szCs w:val="28"/>
              </w:rPr>
              <w:t>25-35</w:t>
            </w:r>
          </w:p>
        </w:tc>
        <w:tc>
          <w:tcPr>
            <w:tcW w:w="1950" w:type="dxa"/>
          </w:tcPr>
          <w:p w:rsidR="00ED2CFD" w:rsidRPr="00A76057" w:rsidRDefault="00ED2CFD" w:rsidP="00A76057">
            <w:pPr>
              <w:jc w:val="center"/>
              <w:rPr>
                <w:rFonts w:ascii="Times New Roman" w:hAnsi="Times New Roman" w:cs="Times New Roman"/>
                <w:sz w:val="28"/>
                <w:szCs w:val="28"/>
              </w:rPr>
            </w:pPr>
            <w:r w:rsidRPr="00A76057">
              <w:rPr>
                <w:rFonts w:ascii="Times New Roman" w:hAnsi="Times New Roman" w:cs="Times New Roman"/>
                <w:sz w:val="28"/>
                <w:szCs w:val="28"/>
              </w:rPr>
              <w:t>5</w:t>
            </w:r>
          </w:p>
        </w:tc>
      </w:tr>
      <w:tr w:rsidR="00ED2CFD" w:rsidRPr="00A76057" w:rsidTr="00ED2CFD">
        <w:tc>
          <w:tcPr>
            <w:tcW w:w="4077" w:type="dxa"/>
          </w:tcPr>
          <w:p w:rsidR="00ED2CFD" w:rsidRPr="00A76057" w:rsidRDefault="00ED2CFD" w:rsidP="00A76057">
            <w:pPr>
              <w:jc w:val="both"/>
              <w:rPr>
                <w:rFonts w:ascii="Times New Roman" w:hAnsi="Times New Roman" w:cs="Times New Roman"/>
                <w:sz w:val="28"/>
                <w:szCs w:val="28"/>
              </w:rPr>
            </w:pPr>
            <w:r w:rsidRPr="00A76057">
              <w:rPr>
                <w:rFonts w:ascii="Times New Roman" w:hAnsi="Times New Roman" w:cs="Times New Roman"/>
                <w:sz w:val="28"/>
                <w:szCs w:val="28"/>
              </w:rPr>
              <w:t>То же, площадью более 1 га</w:t>
            </w:r>
          </w:p>
        </w:tc>
        <w:tc>
          <w:tcPr>
            <w:tcW w:w="1985" w:type="dxa"/>
          </w:tcPr>
          <w:p w:rsidR="00ED2CFD" w:rsidRPr="00A76057" w:rsidRDefault="00ED2CFD" w:rsidP="00A76057">
            <w:pPr>
              <w:jc w:val="center"/>
              <w:rPr>
                <w:rFonts w:ascii="Times New Roman" w:hAnsi="Times New Roman" w:cs="Times New Roman"/>
                <w:sz w:val="28"/>
                <w:szCs w:val="28"/>
              </w:rPr>
            </w:pPr>
            <w:r w:rsidRPr="00A76057">
              <w:rPr>
                <w:rFonts w:ascii="Times New Roman" w:hAnsi="Times New Roman" w:cs="Times New Roman"/>
                <w:sz w:val="28"/>
                <w:szCs w:val="28"/>
              </w:rPr>
              <w:t>70-80</w:t>
            </w:r>
          </w:p>
        </w:tc>
        <w:tc>
          <w:tcPr>
            <w:tcW w:w="1559" w:type="dxa"/>
          </w:tcPr>
          <w:p w:rsidR="00ED2CFD" w:rsidRPr="00A76057" w:rsidRDefault="00ED2CFD" w:rsidP="00A76057">
            <w:pPr>
              <w:jc w:val="center"/>
              <w:rPr>
                <w:rFonts w:ascii="Times New Roman" w:hAnsi="Times New Roman" w:cs="Times New Roman"/>
                <w:sz w:val="28"/>
                <w:szCs w:val="28"/>
              </w:rPr>
            </w:pPr>
            <w:r w:rsidRPr="00A76057">
              <w:rPr>
                <w:rFonts w:ascii="Times New Roman" w:hAnsi="Times New Roman" w:cs="Times New Roman"/>
                <w:sz w:val="28"/>
                <w:szCs w:val="28"/>
              </w:rPr>
              <w:t>20-30</w:t>
            </w:r>
          </w:p>
        </w:tc>
        <w:tc>
          <w:tcPr>
            <w:tcW w:w="1950" w:type="dxa"/>
          </w:tcPr>
          <w:p w:rsidR="00ED2CFD" w:rsidRPr="00A76057" w:rsidRDefault="00ED2CFD" w:rsidP="00A76057">
            <w:pPr>
              <w:jc w:val="center"/>
              <w:rPr>
                <w:rFonts w:ascii="Times New Roman" w:hAnsi="Times New Roman" w:cs="Times New Roman"/>
                <w:sz w:val="28"/>
                <w:szCs w:val="28"/>
              </w:rPr>
            </w:pPr>
            <w:r w:rsidRPr="00A76057">
              <w:rPr>
                <w:rFonts w:ascii="Times New Roman" w:hAnsi="Times New Roman" w:cs="Times New Roman"/>
                <w:sz w:val="28"/>
                <w:szCs w:val="28"/>
              </w:rPr>
              <w:t>5</w:t>
            </w:r>
          </w:p>
        </w:tc>
      </w:tr>
      <w:tr w:rsidR="00ED2CFD" w:rsidRPr="00A76057" w:rsidTr="00ED2CFD">
        <w:tc>
          <w:tcPr>
            <w:tcW w:w="4077" w:type="dxa"/>
          </w:tcPr>
          <w:p w:rsidR="00ED2CFD" w:rsidRPr="00A76057" w:rsidRDefault="00ED2CFD" w:rsidP="00A76057">
            <w:pPr>
              <w:jc w:val="both"/>
              <w:rPr>
                <w:rFonts w:ascii="Times New Roman" w:hAnsi="Times New Roman" w:cs="Times New Roman"/>
                <w:sz w:val="28"/>
                <w:szCs w:val="28"/>
              </w:rPr>
            </w:pPr>
            <w:r w:rsidRPr="00A76057">
              <w:rPr>
                <w:rFonts w:ascii="Times New Roman" w:hAnsi="Times New Roman" w:cs="Times New Roman"/>
                <w:sz w:val="28"/>
                <w:szCs w:val="28"/>
              </w:rPr>
              <w:t xml:space="preserve">В жилых районах, на жилых </w:t>
            </w:r>
            <w:r w:rsidRPr="00A76057">
              <w:rPr>
                <w:rFonts w:ascii="Times New Roman" w:hAnsi="Times New Roman" w:cs="Times New Roman"/>
                <w:sz w:val="28"/>
                <w:szCs w:val="28"/>
              </w:rPr>
              <w:lastRenderedPageBreak/>
              <w:t>улицах, между домами, перед отдельными зданиями</w:t>
            </w:r>
          </w:p>
        </w:tc>
        <w:tc>
          <w:tcPr>
            <w:tcW w:w="1985" w:type="dxa"/>
          </w:tcPr>
          <w:p w:rsidR="00ED2CFD" w:rsidRPr="00A76057" w:rsidRDefault="00ED2CFD" w:rsidP="00A76057">
            <w:pPr>
              <w:jc w:val="center"/>
              <w:rPr>
                <w:rFonts w:ascii="Times New Roman" w:hAnsi="Times New Roman" w:cs="Times New Roman"/>
                <w:sz w:val="28"/>
                <w:szCs w:val="28"/>
              </w:rPr>
            </w:pPr>
            <w:r w:rsidRPr="00A76057">
              <w:rPr>
                <w:rFonts w:ascii="Times New Roman" w:hAnsi="Times New Roman" w:cs="Times New Roman"/>
                <w:sz w:val="28"/>
                <w:szCs w:val="28"/>
              </w:rPr>
              <w:lastRenderedPageBreak/>
              <w:t>75-85</w:t>
            </w:r>
          </w:p>
        </w:tc>
        <w:tc>
          <w:tcPr>
            <w:tcW w:w="1559" w:type="dxa"/>
          </w:tcPr>
          <w:p w:rsidR="00ED2CFD" w:rsidRPr="00A76057" w:rsidRDefault="00ED2CFD" w:rsidP="00A76057">
            <w:pPr>
              <w:jc w:val="center"/>
              <w:rPr>
                <w:rFonts w:ascii="Times New Roman" w:hAnsi="Times New Roman" w:cs="Times New Roman"/>
                <w:sz w:val="28"/>
                <w:szCs w:val="28"/>
              </w:rPr>
            </w:pPr>
            <w:r w:rsidRPr="00A76057">
              <w:rPr>
                <w:rFonts w:ascii="Times New Roman" w:hAnsi="Times New Roman" w:cs="Times New Roman"/>
                <w:sz w:val="28"/>
                <w:szCs w:val="28"/>
              </w:rPr>
              <w:t>15-25</w:t>
            </w:r>
          </w:p>
        </w:tc>
        <w:tc>
          <w:tcPr>
            <w:tcW w:w="1950" w:type="dxa"/>
          </w:tcPr>
          <w:p w:rsidR="00ED2CFD" w:rsidRPr="00A76057" w:rsidRDefault="00ED2CFD" w:rsidP="00A76057">
            <w:pPr>
              <w:jc w:val="center"/>
              <w:rPr>
                <w:rFonts w:ascii="Times New Roman" w:hAnsi="Times New Roman" w:cs="Times New Roman"/>
                <w:sz w:val="28"/>
                <w:szCs w:val="28"/>
              </w:rPr>
            </w:pPr>
            <w:r w:rsidRPr="00A76057">
              <w:rPr>
                <w:rFonts w:ascii="Times New Roman" w:hAnsi="Times New Roman" w:cs="Times New Roman"/>
                <w:sz w:val="28"/>
                <w:szCs w:val="28"/>
              </w:rPr>
              <w:t>5</w:t>
            </w:r>
          </w:p>
        </w:tc>
      </w:tr>
      <w:tr w:rsidR="00ED2CFD" w:rsidRPr="00A76057" w:rsidTr="00ED2CFD">
        <w:tc>
          <w:tcPr>
            <w:tcW w:w="4077" w:type="dxa"/>
          </w:tcPr>
          <w:p w:rsidR="00ED2CFD" w:rsidRPr="00A76057" w:rsidRDefault="00ED2CFD" w:rsidP="00A76057">
            <w:pPr>
              <w:jc w:val="both"/>
              <w:rPr>
                <w:rFonts w:ascii="Times New Roman" w:hAnsi="Times New Roman" w:cs="Times New Roman"/>
                <w:sz w:val="28"/>
                <w:szCs w:val="28"/>
              </w:rPr>
            </w:pPr>
            <w:r w:rsidRPr="00A76057">
              <w:rPr>
                <w:rFonts w:ascii="Times New Roman" w:hAnsi="Times New Roman" w:cs="Times New Roman"/>
                <w:sz w:val="28"/>
                <w:szCs w:val="28"/>
              </w:rPr>
              <w:lastRenderedPageBreak/>
              <w:t>На транспортных площадях и развязках, без допуска посетителей</w:t>
            </w:r>
          </w:p>
        </w:tc>
        <w:tc>
          <w:tcPr>
            <w:tcW w:w="1985" w:type="dxa"/>
          </w:tcPr>
          <w:p w:rsidR="00ED2CFD" w:rsidRPr="00A76057" w:rsidRDefault="00ED2CFD" w:rsidP="00A76057">
            <w:pPr>
              <w:jc w:val="center"/>
              <w:rPr>
                <w:rFonts w:ascii="Times New Roman" w:hAnsi="Times New Roman" w:cs="Times New Roman"/>
                <w:sz w:val="28"/>
                <w:szCs w:val="28"/>
              </w:rPr>
            </w:pPr>
            <w:r w:rsidRPr="00A76057">
              <w:rPr>
                <w:rFonts w:ascii="Times New Roman" w:hAnsi="Times New Roman" w:cs="Times New Roman"/>
                <w:sz w:val="28"/>
                <w:szCs w:val="28"/>
              </w:rPr>
              <w:t>97-100</w:t>
            </w:r>
          </w:p>
        </w:tc>
        <w:tc>
          <w:tcPr>
            <w:tcW w:w="1559" w:type="dxa"/>
          </w:tcPr>
          <w:p w:rsidR="00ED2CFD" w:rsidRPr="00A76057" w:rsidRDefault="00ED2CFD" w:rsidP="00A76057">
            <w:pPr>
              <w:jc w:val="center"/>
              <w:rPr>
                <w:rFonts w:ascii="Times New Roman" w:hAnsi="Times New Roman" w:cs="Times New Roman"/>
                <w:sz w:val="28"/>
                <w:szCs w:val="28"/>
              </w:rPr>
            </w:pPr>
            <w:r w:rsidRPr="00A76057">
              <w:rPr>
                <w:rFonts w:ascii="Times New Roman" w:hAnsi="Times New Roman" w:cs="Times New Roman"/>
                <w:sz w:val="28"/>
                <w:szCs w:val="28"/>
              </w:rPr>
              <w:t>-</w:t>
            </w:r>
          </w:p>
        </w:tc>
        <w:tc>
          <w:tcPr>
            <w:tcW w:w="1950" w:type="dxa"/>
          </w:tcPr>
          <w:p w:rsidR="00ED2CFD" w:rsidRPr="00A76057" w:rsidRDefault="00ED2CFD" w:rsidP="00A76057">
            <w:pPr>
              <w:jc w:val="center"/>
              <w:rPr>
                <w:rFonts w:ascii="Times New Roman" w:hAnsi="Times New Roman" w:cs="Times New Roman"/>
                <w:sz w:val="28"/>
                <w:szCs w:val="28"/>
              </w:rPr>
            </w:pPr>
            <w:r w:rsidRPr="00A76057">
              <w:rPr>
                <w:rFonts w:ascii="Times New Roman" w:hAnsi="Times New Roman" w:cs="Times New Roman"/>
                <w:sz w:val="28"/>
                <w:szCs w:val="28"/>
              </w:rPr>
              <w:t>3</w:t>
            </w:r>
          </w:p>
        </w:tc>
      </w:tr>
    </w:tbl>
    <w:p w:rsidR="00ED2CFD" w:rsidRPr="00A76057" w:rsidRDefault="00ED2CFD" w:rsidP="00A76057">
      <w:pPr>
        <w:spacing w:after="0" w:line="240" w:lineRule="auto"/>
        <w:ind w:firstLine="708"/>
        <w:jc w:val="both"/>
        <w:rPr>
          <w:rFonts w:ascii="Times New Roman" w:hAnsi="Times New Roman" w:cs="Times New Roman"/>
          <w:sz w:val="28"/>
          <w:szCs w:val="28"/>
        </w:rPr>
      </w:pPr>
    </w:p>
    <w:p w:rsidR="00C72EA2" w:rsidRPr="00A76057" w:rsidRDefault="00C72EA2"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На архитектурную планировку сквера влияет расположение  прилегающих улиц, направление основных пешеходных потоков. Потоки должны изолироваться от площадки для отдыха. В южных городах требуется создание затененных участков,  большее  количество деревьев, чем на севере, 100-150 деревьев на 1 га и ≈1000 кустарников на 1 га.  Ширина основных аллей 4-6 м, второстепенных – 1,5-4,0м. озеленение решается свободными группами на газонах, подчеркивает направление движения потока. Применяемые деревья и кустарники должны быть устойчивыми к дыму и газу и должны иметь высокие декоративные свойства.</w:t>
      </w:r>
    </w:p>
    <w:p w:rsidR="00C72EA2" w:rsidRPr="00A76057" w:rsidRDefault="00C72EA2"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Мощение – естественный камень, кирпич, гравий, бетонные плитки хорошо сочетаются с газонами, цветами, водоемами, фонтанами</w:t>
      </w:r>
      <w:r w:rsidR="00676AEE" w:rsidRPr="00A76057">
        <w:rPr>
          <w:rFonts w:ascii="Times New Roman" w:hAnsi="Times New Roman" w:cs="Times New Roman"/>
          <w:sz w:val="28"/>
          <w:szCs w:val="28"/>
        </w:rPr>
        <w:t>. Фонарям отводится роль гармоничного дополнения ландшафтных композиций.</w:t>
      </w:r>
    </w:p>
    <w:p w:rsidR="00676AEE" w:rsidRPr="00A76057" w:rsidRDefault="00676AE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сквер с конными монументами Петра в Петербурге;</w:t>
      </w:r>
    </w:p>
    <w:p w:rsidR="00676AEE" w:rsidRPr="00A76057" w:rsidRDefault="00676AE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сквер в Екатеринбурге, имеет регулярную планировку, расположен у водосливной плотины реки Исеть.</w:t>
      </w:r>
    </w:p>
    <w:p w:rsidR="00676AEE" w:rsidRPr="00A76057" w:rsidRDefault="00676AE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Композиционна ось сквера, это система водных зеркал каналов  с гранитными ступенями.</w:t>
      </w:r>
    </w:p>
    <w:p w:rsidR="00676AEE" w:rsidRPr="00A76057" w:rsidRDefault="00676AEE"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b/>
          <w:color w:val="FF0000"/>
          <w:sz w:val="28"/>
          <w:szCs w:val="28"/>
        </w:rPr>
        <w:tab/>
      </w:r>
      <w:r w:rsidRPr="00A76057">
        <w:rPr>
          <w:rFonts w:ascii="Times New Roman" w:hAnsi="Times New Roman" w:cs="Times New Roman"/>
          <w:sz w:val="28"/>
          <w:szCs w:val="28"/>
        </w:rPr>
        <w:t>- изоляция зданий от шума и пыли;</w:t>
      </w:r>
    </w:p>
    <w:p w:rsidR="00676AEE" w:rsidRPr="00A76057" w:rsidRDefault="00676AEE"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затененные части площадок;</w:t>
      </w:r>
    </w:p>
    <w:p w:rsidR="00676AEE" w:rsidRPr="00A76057" w:rsidRDefault="00676AEE"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 создание живой композиции.</w:t>
      </w:r>
    </w:p>
    <w:p w:rsidR="00676AEE" w:rsidRPr="00A76057" w:rsidRDefault="00676AEE" w:rsidP="00A76057">
      <w:pPr>
        <w:spacing w:after="0" w:line="240" w:lineRule="auto"/>
        <w:jc w:val="both"/>
        <w:rPr>
          <w:rFonts w:ascii="Times New Roman" w:hAnsi="Times New Roman" w:cs="Times New Roman"/>
          <w:sz w:val="28"/>
          <w:szCs w:val="28"/>
        </w:rPr>
      </w:pPr>
    </w:p>
    <w:p w:rsidR="00676AEE" w:rsidRPr="00A76057" w:rsidRDefault="00676AEE"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ab/>
        <w:t>Москва, Ильинский сквер (карман между зданиями)</w:t>
      </w:r>
    </w:p>
    <w:p w:rsidR="00676AEE" w:rsidRPr="00A76057" w:rsidRDefault="00676AE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На баланс территории оказывают влияние условия конкретного объекта (назначение сквера, предполагаемая посещаемость, рельеф, климат и т. д.). В частности, в южных городах требуется создание затененных участков и большее количество деревьев, чем на севере. В среднем же для скверов применяют 100—200 деревьев на 1 га территории.</w:t>
      </w:r>
    </w:p>
    <w:p w:rsidR="00676AEE" w:rsidRPr="00A76057" w:rsidRDefault="00676AE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bCs/>
          <w:sz w:val="28"/>
          <w:szCs w:val="28"/>
        </w:rPr>
        <w:t>Баланс территорий скверов в различной градостроительной ситуации в % от общей их площади:</w:t>
      </w:r>
    </w:p>
    <w:p w:rsidR="00676AEE" w:rsidRPr="00A76057" w:rsidRDefault="00676AE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Архитектурно-планировочная композиция скверов включает аллеи основного пешеходного движения, прогулочные тропы, площадки для отдыха. Ширину основных аллей рекомендуется принимать 4—6 м, а второстепенных — 1,5—4 м. Размещение входов на сквер зависит от организации всей системы пешеходного движения.</w:t>
      </w:r>
    </w:p>
    <w:p w:rsidR="00676AEE" w:rsidRPr="00A76057" w:rsidRDefault="00676AE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Скверы у общественных зданий (музеев, театров, кинотеатров, вокзалов и т. д.) предназначаются для кратковременного отдыха в ожидании сеанса или средств передвижения.</w:t>
      </w:r>
    </w:p>
    <w:p w:rsidR="00676AEE" w:rsidRPr="00A76057" w:rsidRDefault="00676AEE" w:rsidP="00A76057">
      <w:pPr>
        <w:shd w:val="clear" w:color="auto" w:fill="FFFFFF"/>
        <w:spacing w:after="0" w:line="240" w:lineRule="auto"/>
        <w:ind w:firstLine="709"/>
        <w:jc w:val="both"/>
        <w:textAlignment w:val="baseline"/>
        <w:rPr>
          <w:rFonts w:ascii="Times New Roman" w:eastAsia="Times New Roman" w:hAnsi="Times New Roman" w:cs="Times New Roman"/>
          <w:color w:val="666666"/>
          <w:sz w:val="28"/>
          <w:szCs w:val="28"/>
        </w:rPr>
      </w:pPr>
      <w:r w:rsidRPr="00A76057">
        <w:rPr>
          <w:rFonts w:ascii="Times New Roman" w:eastAsia="Times New Roman" w:hAnsi="Times New Roman" w:cs="Times New Roman"/>
          <w:sz w:val="28"/>
          <w:szCs w:val="28"/>
        </w:rPr>
        <w:lastRenderedPageBreak/>
        <w:t>Иногда сквер из-за недостаточности размеров территории не может быть использован для отдыха и прогулок и поэтому служит только декоративным целям. Скверы на транспортных площадях и у развязок не рассчитываются на посетителей, в этих случаях их планировка, прежде всего, подчинена интересам создания безопасного движения транспорта. </w:t>
      </w:r>
    </w:p>
    <w:p w:rsidR="00676AEE" w:rsidRPr="00A76057" w:rsidRDefault="00676AE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w:t>
      </w:r>
    </w:p>
    <w:p w:rsidR="00676AEE" w:rsidRPr="00A76057" w:rsidRDefault="00676AEE" w:rsidP="00A76057">
      <w:pPr>
        <w:shd w:val="clear" w:color="auto" w:fill="FFFFFF"/>
        <w:spacing w:after="0" w:line="240" w:lineRule="auto"/>
        <w:ind w:firstLine="709"/>
        <w:jc w:val="center"/>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bCs/>
          <w:sz w:val="28"/>
          <w:szCs w:val="28"/>
        </w:rPr>
        <w:t>Общие нормы озеленения скверов:</w:t>
      </w:r>
    </w:p>
    <w:p w:rsidR="00676AEE" w:rsidRPr="00A76057" w:rsidRDefault="00676AEE" w:rsidP="00A76057">
      <w:pPr>
        <w:shd w:val="clear" w:color="auto" w:fill="FFFFFF"/>
        <w:spacing w:after="0" w:line="240" w:lineRule="auto"/>
        <w:ind w:firstLine="709"/>
        <w:jc w:val="center"/>
        <w:textAlignment w:val="baseline"/>
        <w:rPr>
          <w:rFonts w:ascii="Times New Roman" w:eastAsia="Times New Roman" w:hAnsi="Times New Roman" w:cs="Times New Roman"/>
          <w:color w:val="666666"/>
          <w:sz w:val="28"/>
          <w:szCs w:val="28"/>
        </w:rPr>
      </w:pPr>
    </w:p>
    <w:p w:rsidR="00676AEE" w:rsidRPr="00A76057" w:rsidRDefault="00676AE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Озеленение решается свободными группами на просторных газонах и посадками, подчеркивающими направление движение потоков. Используемые для обсадки скверов деревья и кустарники должны обладать устойчивостью к дыму и газам и одновременно отличаться высокими декоративными свойствами.</w:t>
      </w:r>
    </w:p>
    <w:p w:rsidR="00676AEE" w:rsidRPr="00A76057" w:rsidRDefault="00676AE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В скверах особое внимание уделяется качеству инженерного благоустройства территории и особенно мощению аллей и площадок. Естественный камень, гравий, кирпич, бетонные плитки хорошо сочетаются с газонами, цветами, водоемами, бассейнами и фонтанами.</w:t>
      </w:r>
    </w:p>
    <w:p w:rsidR="00642C19" w:rsidRPr="00A76057" w:rsidRDefault="00676AEE" w:rsidP="00A76057">
      <w:pPr>
        <w:shd w:val="clear" w:color="auto" w:fill="FFFFFF"/>
        <w:spacing w:after="0" w:line="240" w:lineRule="auto"/>
        <w:ind w:firstLine="709"/>
        <w:jc w:val="both"/>
        <w:textAlignment w:val="baseline"/>
        <w:rPr>
          <w:rFonts w:ascii="Times New Roman" w:eastAsia="Times New Roman" w:hAnsi="Times New Roman" w:cs="Times New Roman"/>
          <w:color w:val="666666"/>
          <w:sz w:val="28"/>
          <w:szCs w:val="28"/>
        </w:rPr>
      </w:pPr>
      <w:r w:rsidRPr="00A76057">
        <w:rPr>
          <w:rFonts w:ascii="Times New Roman" w:eastAsia="Times New Roman" w:hAnsi="Times New Roman" w:cs="Times New Roman"/>
          <w:sz w:val="28"/>
          <w:szCs w:val="28"/>
        </w:rPr>
        <w:t> </w:t>
      </w:r>
      <w:r w:rsidR="00642C19" w:rsidRPr="00A76057">
        <w:rPr>
          <w:rFonts w:ascii="Times New Roman" w:eastAsia="Times New Roman" w:hAnsi="Times New Roman" w:cs="Times New Roman"/>
          <w:color w:val="666666"/>
          <w:sz w:val="28"/>
          <w:szCs w:val="28"/>
        </w:rPr>
        <w:t> </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0" w:type="dxa"/>
          <w:right w:w="0" w:type="dxa"/>
        </w:tblCellMar>
        <w:tblLook w:val="04A0"/>
      </w:tblPr>
      <w:tblGrid>
        <w:gridCol w:w="6570"/>
        <w:gridCol w:w="1391"/>
        <w:gridCol w:w="1787"/>
      </w:tblGrid>
      <w:tr w:rsidR="00642C19" w:rsidRPr="00A76057" w:rsidTr="00FD529E">
        <w:trPr>
          <w:trHeight w:val="533"/>
        </w:trPr>
        <w:tc>
          <w:tcPr>
            <w:tcW w:w="0" w:type="auto"/>
            <w:vMerge w:val="restart"/>
            <w:shd w:val="clear" w:color="auto" w:fill="FFFFFF" w:themeFill="background1"/>
            <w:tcMar>
              <w:top w:w="90" w:type="dxa"/>
              <w:left w:w="90" w:type="dxa"/>
              <w:bottom w:w="90" w:type="dxa"/>
              <w:right w:w="90" w:type="dxa"/>
            </w:tcMar>
            <w:vAlign w:val="center"/>
            <w:hideMark/>
          </w:tcPr>
          <w:p w:rsidR="00642C19" w:rsidRPr="00A76057" w:rsidRDefault="00642C19" w:rsidP="00A76057">
            <w:pPr>
              <w:spacing w:after="0" w:line="240" w:lineRule="auto"/>
              <w:ind w:firstLine="709"/>
              <w:jc w:val="both"/>
              <w:rPr>
                <w:rFonts w:ascii="Times New Roman" w:eastAsia="Times New Roman" w:hAnsi="Times New Roman" w:cs="Times New Roman"/>
                <w:color w:val="24272C"/>
                <w:sz w:val="28"/>
                <w:szCs w:val="28"/>
              </w:rPr>
            </w:pPr>
            <w:r w:rsidRPr="00A76057">
              <w:rPr>
                <w:rFonts w:ascii="Times New Roman" w:eastAsia="Times New Roman" w:hAnsi="Times New Roman" w:cs="Times New Roman"/>
                <w:bCs/>
                <w:color w:val="24272C"/>
                <w:sz w:val="28"/>
                <w:szCs w:val="28"/>
              </w:rPr>
              <w:t>Место размещения</w:t>
            </w:r>
          </w:p>
        </w:tc>
        <w:tc>
          <w:tcPr>
            <w:tcW w:w="0" w:type="auto"/>
            <w:gridSpan w:val="2"/>
            <w:shd w:val="clear" w:color="auto" w:fill="FFFFFF" w:themeFill="background1"/>
            <w:tcMar>
              <w:top w:w="90" w:type="dxa"/>
              <w:left w:w="90" w:type="dxa"/>
              <w:bottom w:w="90" w:type="dxa"/>
              <w:right w:w="90" w:type="dxa"/>
            </w:tcMar>
            <w:vAlign w:val="center"/>
            <w:hideMark/>
          </w:tcPr>
          <w:p w:rsidR="00642C19" w:rsidRPr="00A76057" w:rsidRDefault="00642C19" w:rsidP="00A76057">
            <w:pPr>
              <w:spacing w:after="0" w:line="240" w:lineRule="auto"/>
              <w:ind w:firstLine="709"/>
              <w:jc w:val="both"/>
              <w:rPr>
                <w:rFonts w:ascii="Times New Roman" w:eastAsia="Times New Roman" w:hAnsi="Times New Roman" w:cs="Times New Roman"/>
                <w:color w:val="24272C"/>
                <w:sz w:val="28"/>
                <w:szCs w:val="28"/>
              </w:rPr>
            </w:pPr>
            <w:r w:rsidRPr="00A76057">
              <w:rPr>
                <w:rFonts w:ascii="Times New Roman" w:eastAsia="Times New Roman" w:hAnsi="Times New Roman" w:cs="Times New Roman"/>
                <w:bCs/>
                <w:color w:val="24272C"/>
                <w:sz w:val="28"/>
                <w:szCs w:val="28"/>
              </w:rPr>
              <w:t>Количество растений на 1 га</w:t>
            </w:r>
          </w:p>
        </w:tc>
      </w:tr>
      <w:tr w:rsidR="00642C19" w:rsidRPr="00A76057" w:rsidTr="00FD529E">
        <w:trPr>
          <w:trHeight w:val="124"/>
        </w:trPr>
        <w:tc>
          <w:tcPr>
            <w:tcW w:w="0" w:type="auto"/>
            <w:vMerge/>
            <w:shd w:val="clear" w:color="auto" w:fill="FFFFFF" w:themeFill="background1"/>
            <w:vAlign w:val="center"/>
            <w:hideMark/>
          </w:tcPr>
          <w:p w:rsidR="00642C19" w:rsidRPr="00A76057" w:rsidRDefault="00642C19" w:rsidP="00A76057">
            <w:pPr>
              <w:spacing w:after="0" w:line="240" w:lineRule="auto"/>
              <w:ind w:firstLine="709"/>
              <w:jc w:val="both"/>
              <w:rPr>
                <w:rFonts w:ascii="Times New Roman" w:eastAsia="Times New Roman" w:hAnsi="Times New Roman" w:cs="Times New Roman"/>
                <w:color w:val="24272C"/>
                <w:sz w:val="28"/>
                <w:szCs w:val="28"/>
              </w:rPr>
            </w:pPr>
          </w:p>
        </w:tc>
        <w:tc>
          <w:tcPr>
            <w:tcW w:w="0" w:type="auto"/>
            <w:shd w:val="clear" w:color="auto" w:fill="FFFFFF" w:themeFill="background1"/>
            <w:tcMar>
              <w:top w:w="90" w:type="dxa"/>
              <w:left w:w="90" w:type="dxa"/>
              <w:bottom w:w="90" w:type="dxa"/>
              <w:right w:w="90" w:type="dxa"/>
            </w:tcMar>
            <w:vAlign w:val="center"/>
            <w:hideMark/>
          </w:tcPr>
          <w:p w:rsidR="00642C19" w:rsidRPr="00A76057" w:rsidRDefault="00642C19" w:rsidP="00A76057">
            <w:pPr>
              <w:spacing w:after="0" w:line="240" w:lineRule="auto"/>
              <w:ind w:firstLine="709"/>
              <w:jc w:val="both"/>
              <w:rPr>
                <w:rFonts w:ascii="Times New Roman" w:eastAsia="Times New Roman" w:hAnsi="Times New Roman" w:cs="Times New Roman"/>
                <w:color w:val="24272C"/>
                <w:sz w:val="28"/>
                <w:szCs w:val="28"/>
              </w:rPr>
            </w:pPr>
            <w:r w:rsidRPr="00A76057">
              <w:rPr>
                <w:rFonts w:ascii="Times New Roman" w:eastAsia="Times New Roman" w:hAnsi="Times New Roman" w:cs="Times New Roman"/>
                <w:bCs/>
                <w:color w:val="24272C"/>
                <w:sz w:val="28"/>
                <w:szCs w:val="28"/>
              </w:rPr>
              <w:t>деревьев</w:t>
            </w:r>
          </w:p>
        </w:tc>
        <w:tc>
          <w:tcPr>
            <w:tcW w:w="0" w:type="auto"/>
            <w:shd w:val="clear" w:color="auto" w:fill="FFFFFF" w:themeFill="background1"/>
            <w:tcMar>
              <w:top w:w="90" w:type="dxa"/>
              <w:left w:w="90" w:type="dxa"/>
              <w:bottom w:w="90" w:type="dxa"/>
              <w:right w:w="90" w:type="dxa"/>
            </w:tcMar>
            <w:vAlign w:val="center"/>
            <w:hideMark/>
          </w:tcPr>
          <w:p w:rsidR="00642C19" w:rsidRPr="00A76057" w:rsidRDefault="00642C19" w:rsidP="00A76057">
            <w:pPr>
              <w:spacing w:after="0" w:line="240" w:lineRule="auto"/>
              <w:ind w:firstLine="709"/>
              <w:jc w:val="both"/>
              <w:rPr>
                <w:rFonts w:ascii="Times New Roman" w:eastAsia="Times New Roman" w:hAnsi="Times New Roman" w:cs="Times New Roman"/>
                <w:color w:val="24272C"/>
                <w:sz w:val="28"/>
                <w:szCs w:val="28"/>
              </w:rPr>
            </w:pPr>
            <w:r w:rsidRPr="00A76057">
              <w:rPr>
                <w:rFonts w:ascii="Times New Roman" w:eastAsia="Times New Roman" w:hAnsi="Times New Roman" w:cs="Times New Roman"/>
                <w:bCs/>
                <w:color w:val="24272C"/>
                <w:sz w:val="28"/>
                <w:szCs w:val="28"/>
              </w:rPr>
              <w:t>кустарников</w:t>
            </w:r>
          </w:p>
        </w:tc>
      </w:tr>
      <w:tr w:rsidR="00642C19" w:rsidRPr="00A76057" w:rsidTr="00FD529E">
        <w:trPr>
          <w:trHeight w:val="455"/>
        </w:trPr>
        <w:tc>
          <w:tcPr>
            <w:tcW w:w="0" w:type="auto"/>
            <w:shd w:val="clear" w:color="auto" w:fill="FFFFFF" w:themeFill="background1"/>
            <w:tcMar>
              <w:top w:w="90" w:type="dxa"/>
              <w:left w:w="90" w:type="dxa"/>
              <w:bottom w:w="90" w:type="dxa"/>
              <w:right w:w="90" w:type="dxa"/>
            </w:tcMar>
            <w:vAlign w:val="center"/>
            <w:hideMark/>
          </w:tcPr>
          <w:p w:rsidR="00642C19" w:rsidRPr="00A76057" w:rsidRDefault="00642C19" w:rsidP="00A76057">
            <w:pPr>
              <w:spacing w:after="0" w:line="240" w:lineRule="auto"/>
              <w:ind w:firstLine="709"/>
              <w:jc w:val="both"/>
              <w:rPr>
                <w:rFonts w:ascii="Times New Roman" w:eastAsia="Times New Roman" w:hAnsi="Times New Roman" w:cs="Times New Roman"/>
                <w:color w:val="24272C"/>
                <w:sz w:val="28"/>
                <w:szCs w:val="28"/>
              </w:rPr>
            </w:pPr>
            <w:r w:rsidRPr="00A76057">
              <w:rPr>
                <w:rFonts w:ascii="Times New Roman" w:eastAsia="Times New Roman" w:hAnsi="Times New Roman" w:cs="Times New Roman"/>
                <w:color w:val="24272C"/>
                <w:sz w:val="28"/>
                <w:szCs w:val="28"/>
              </w:rPr>
              <w:t>На центральных площадях городов (для отдыха, с размещением монументов или фонтанов)</w:t>
            </w:r>
          </w:p>
        </w:tc>
        <w:tc>
          <w:tcPr>
            <w:tcW w:w="0" w:type="auto"/>
            <w:shd w:val="clear" w:color="auto" w:fill="FFFFFF" w:themeFill="background1"/>
            <w:tcMar>
              <w:top w:w="90" w:type="dxa"/>
              <w:left w:w="90" w:type="dxa"/>
              <w:bottom w:w="90" w:type="dxa"/>
              <w:right w:w="90" w:type="dxa"/>
            </w:tcMar>
            <w:vAlign w:val="center"/>
            <w:hideMark/>
          </w:tcPr>
          <w:p w:rsidR="00642C19" w:rsidRPr="00A76057" w:rsidRDefault="00642C19" w:rsidP="00A76057">
            <w:pPr>
              <w:spacing w:after="0" w:line="240" w:lineRule="auto"/>
              <w:ind w:firstLine="709"/>
              <w:jc w:val="both"/>
              <w:rPr>
                <w:rFonts w:ascii="Times New Roman" w:eastAsia="Times New Roman" w:hAnsi="Times New Roman" w:cs="Times New Roman"/>
                <w:color w:val="24272C"/>
                <w:sz w:val="28"/>
                <w:szCs w:val="28"/>
              </w:rPr>
            </w:pPr>
            <w:r w:rsidRPr="00A76057">
              <w:rPr>
                <w:rFonts w:ascii="Times New Roman" w:eastAsia="Times New Roman" w:hAnsi="Times New Roman" w:cs="Times New Roman"/>
                <w:color w:val="24272C"/>
                <w:sz w:val="28"/>
                <w:szCs w:val="28"/>
              </w:rPr>
              <w:t>80 — 100</w:t>
            </w:r>
          </w:p>
        </w:tc>
        <w:tc>
          <w:tcPr>
            <w:tcW w:w="0" w:type="auto"/>
            <w:shd w:val="clear" w:color="auto" w:fill="FFFFFF" w:themeFill="background1"/>
            <w:tcMar>
              <w:top w:w="90" w:type="dxa"/>
              <w:left w:w="90" w:type="dxa"/>
              <w:bottom w:w="90" w:type="dxa"/>
              <w:right w:w="90" w:type="dxa"/>
            </w:tcMar>
            <w:vAlign w:val="center"/>
            <w:hideMark/>
          </w:tcPr>
          <w:p w:rsidR="00642C19" w:rsidRPr="00A76057" w:rsidRDefault="00642C19" w:rsidP="00A76057">
            <w:pPr>
              <w:spacing w:after="0" w:line="240" w:lineRule="auto"/>
              <w:ind w:firstLine="709"/>
              <w:jc w:val="both"/>
              <w:rPr>
                <w:rFonts w:ascii="Times New Roman" w:eastAsia="Times New Roman" w:hAnsi="Times New Roman" w:cs="Times New Roman"/>
                <w:color w:val="24272C"/>
                <w:sz w:val="28"/>
                <w:szCs w:val="28"/>
              </w:rPr>
            </w:pPr>
            <w:r w:rsidRPr="00A76057">
              <w:rPr>
                <w:rFonts w:ascii="Times New Roman" w:eastAsia="Times New Roman" w:hAnsi="Times New Roman" w:cs="Times New Roman"/>
                <w:color w:val="24272C"/>
                <w:sz w:val="28"/>
                <w:szCs w:val="28"/>
              </w:rPr>
              <w:t>1000 — 1200</w:t>
            </w:r>
          </w:p>
        </w:tc>
      </w:tr>
      <w:tr w:rsidR="00642C19" w:rsidRPr="00A76057" w:rsidTr="00FD529E">
        <w:trPr>
          <w:trHeight w:val="455"/>
        </w:trPr>
        <w:tc>
          <w:tcPr>
            <w:tcW w:w="0" w:type="auto"/>
            <w:shd w:val="clear" w:color="auto" w:fill="FFFFFF" w:themeFill="background1"/>
            <w:tcMar>
              <w:top w:w="90" w:type="dxa"/>
              <w:left w:w="90" w:type="dxa"/>
              <w:bottom w:w="90" w:type="dxa"/>
              <w:right w:w="90" w:type="dxa"/>
            </w:tcMar>
            <w:vAlign w:val="center"/>
            <w:hideMark/>
          </w:tcPr>
          <w:p w:rsidR="00642C19" w:rsidRPr="00A76057" w:rsidRDefault="00642C19" w:rsidP="00A76057">
            <w:pPr>
              <w:spacing w:after="0" w:line="240" w:lineRule="auto"/>
              <w:ind w:firstLine="709"/>
              <w:jc w:val="both"/>
              <w:rPr>
                <w:rFonts w:ascii="Times New Roman" w:eastAsia="Times New Roman" w:hAnsi="Times New Roman" w:cs="Times New Roman"/>
                <w:color w:val="24272C"/>
                <w:sz w:val="28"/>
                <w:szCs w:val="28"/>
              </w:rPr>
            </w:pPr>
            <w:r w:rsidRPr="00A76057">
              <w:rPr>
                <w:rFonts w:ascii="Times New Roman" w:eastAsia="Times New Roman" w:hAnsi="Times New Roman" w:cs="Times New Roman"/>
                <w:color w:val="24272C"/>
                <w:sz w:val="28"/>
                <w:szCs w:val="28"/>
              </w:rPr>
              <w:t>Перед значительными архитектурными сооружениями (для отдыха, без монументов)</w:t>
            </w:r>
          </w:p>
        </w:tc>
        <w:tc>
          <w:tcPr>
            <w:tcW w:w="0" w:type="auto"/>
            <w:shd w:val="clear" w:color="auto" w:fill="FFFFFF" w:themeFill="background1"/>
            <w:tcMar>
              <w:top w:w="90" w:type="dxa"/>
              <w:left w:w="90" w:type="dxa"/>
              <w:bottom w:w="90" w:type="dxa"/>
              <w:right w:w="90" w:type="dxa"/>
            </w:tcMar>
            <w:vAlign w:val="center"/>
            <w:hideMark/>
          </w:tcPr>
          <w:p w:rsidR="00642C19" w:rsidRPr="00A76057" w:rsidRDefault="00642C19" w:rsidP="00A76057">
            <w:pPr>
              <w:spacing w:after="0" w:line="240" w:lineRule="auto"/>
              <w:ind w:firstLine="709"/>
              <w:jc w:val="both"/>
              <w:rPr>
                <w:rFonts w:ascii="Times New Roman" w:eastAsia="Times New Roman" w:hAnsi="Times New Roman" w:cs="Times New Roman"/>
                <w:color w:val="24272C"/>
                <w:sz w:val="28"/>
                <w:szCs w:val="28"/>
              </w:rPr>
            </w:pPr>
            <w:r w:rsidRPr="00A76057">
              <w:rPr>
                <w:rFonts w:ascii="Times New Roman" w:eastAsia="Times New Roman" w:hAnsi="Times New Roman" w:cs="Times New Roman"/>
                <w:color w:val="24272C"/>
                <w:sz w:val="28"/>
                <w:szCs w:val="28"/>
              </w:rPr>
              <w:t>30 — 50</w:t>
            </w:r>
          </w:p>
        </w:tc>
        <w:tc>
          <w:tcPr>
            <w:tcW w:w="0" w:type="auto"/>
            <w:shd w:val="clear" w:color="auto" w:fill="FFFFFF" w:themeFill="background1"/>
            <w:tcMar>
              <w:top w:w="90" w:type="dxa"/>
              <w:left w:w="90" w:type="dxa"/>
              <w:bottom w:w="90" w:type="dxa"/>
              <w:right w:w="90" w:type="dxa"/>
            </w:tcMar>
            <w:vAlign w:val="center"/>
            <w:hideMark/>
          </w:tcPr>
          <w:p w:rsidR="00642C19" w:rsidRPr="00A76057" w:rsidRDefault="00642C19" w:rsidP="00A76057">
            <w:pPr>
              <w:spacing w:after="0" w:line="240" w:lineRule="auto"/>
              <w:ind w:firstLine="709"/>
              <w:jc w:val="both"/>
              <w:rPr>
                <w:rFonts w:ascii="Times New Roman" w:eastAsia="Times New Roman" w:hAnsi="Times New Roman" w:cs="Times New Roman"/>
                <w:color w:val="24272C"/>
                <w:sz w:val="28"/>
                <w:szCs w:val="28"/>
              </w:rPr>
            </w:pPr>
            <w:r w:rsidRPr="00A76057">
              <w:rPr>
                <w:rFonts w:ascii="Times New Roman" w:eastAsia="Times New Roman" w:hAnsi="Times New Roman" w:cs="Times New Roman"/>
                <w:color w:val="24272C"/>
                <w:sz w:val="28"/>
                <w:szCs w:val="28"/>
              </w:rPr>
              <w:t>1500 — 2000</w:t>
            </w:r>
          </w:p>
        </w:tc>
      </w:tr>
      <w:tr w:rsidR="00642C19" w:rsidRPr="00A76057" w:rsidTr="00FD529E">
        <w:trPr>
          <w:trHeight w:val="235"/>
        </w:trPr>
        <w:tc>
          <w:tcPr>
            <w:tcW w:w="0" w:type="auto"/>
            <w:shd w:val="clear" w:color="auto" w:fill="FFFFFF" w:themeFill="background1"/>
            <w:tcMar>
              <w:top w:w="90" w:type="dxa"/>
              <w:left w:w="90" w:type="dxa"/>
              <w:bottom w:w="90" w:type="dxa"/>
              <w:right w:w="90" w:type="dxa"/>
            </w:tcMar>
            <w:vAlign w:val="center"/>
            <w:hideMark/>
          </w:tcPr>
          <w:p w:rsidR="00642C19" w:rsidRPr="00A76057" w:rsidRDefault="00642C19" w:rsidP="00A76057">
            <w:pPr>
              <w:spacing w:after="0" w:line="240" w:lineRule="auto"/>
              <w:ind w:firstLine="709"/>
              <w:jc w:val="both"/>
              <w:rPr>
                <w:rFonts w:ascii="Times New Roman" w:eastAsia="Times New Roman" w:hAnsi="Times New Roman" w:cs="Times New Roman"/>
                <w:color w:val="24272C"/>
                <w:sz w:val="28"/>
                <w:szCs w:val="28"/>
              </w:rPr>
            </w:pPr>
            <w:r w:rsidRPr="00A76057">
              <w:rPr>
                <w:rFonts w:ascii="Times New Roman" w:eastAsia="Times New Roman" w:hAnsi="Times New Roman" w:cs="Times New Roman"/>
                <w:color w:val="24272C"/>
                <w:sz w:val="28"/>
                <w:szCs w:val="28"/>
              </w:rPr>
              <w:t>На площадях города (для регулирования потоков транспорта)</w:t>
            </w:r>
          </w:p>
        </w:tc>
        <w:tc>
          <w:tcPr>
            <w:tcW w:w="0" w:type="auto"/>
            <w:shd w:val="clear" w:color="auto" w:fill="FFFFFF" w:themeFill="background1"/>
            <w:tcMar>
              <w:top w:w="90" w:type="dxa"/>
              <w:left w:w="90" w:type="dxa"/>
              <w:bottom w:w="90" w:type="dxa"/>
              <w:right w:w="90" w:type="dxa"/>
            </w:tcMar>
            <w:vAlign w:val="center"/>
            <w:hideMark/>
          </w:tcPr>
          <w:p w:rsidR="00642C19" w:rsidRPr="00A76057" w:rsidRDefault="00642C19" w:rsidP="00A76057">
            <w:pPr>
              <w:spacing w:after="0" w:line="240" w:lineRule="auto"/>
              <w:ind w:firstLine="709"/>
              <w:jc w:val="both"/>
              <w:rPr>
                <w:rFonts w:ascii="Times New Roman" w:eastAsia="Times New Roman" w:hAnsi="Times New Roman" w:cs="Times New Roman"/>
                <w:color w:val="24272C"/>
                <w:sz w:val="28"/>
                <w:szCs w:val="28"/>
              </w:rPr>
            </w:pPr>
            <w:r w:rsidRPr="00A76057">
              <w:rPr>
                <w:rFonts w:ascii="Times New Roman" w:eastAsia="Times New Roman" w:hAnsi="Times New Roman" w:cs="Times New Roman"/>
                <w:color w:val="24272C"/>
                <w:sz w:val="28"/>
                <w:szCs w:val="28"/>
              </w:rPr>
              <w:t>—</w:t>
            </w:r>
          </w:p>
        </w:tc>
        <w:tc>
          <w:tcPr>
            <w:tcW w:w="0" w:type="auto"/>
            <w:shd w:val="clear" w:color="auto" w:fill="FFFFFF" w:themeFill="background1"/>
            <w:tcMar>
              <w:top w:w="90" w:type="dxa"/>
              <w:left w:w="90" w:type="dxa"/>
              <w:bottom w:w="90" w:type="dxa"/>
              <w:right w:w="90" w:type="dxa"/>
            </w:tcMar>
            <w:vAlign w:val="center"/>
            <w:hideMark/>
          </w:tcPr>
          <w:p w:rsidR="00642C19" w:rsidRPr="00A76057" w:rsidRDefault="00642C19" w:rsidP="00A76057">
            <w:pPr>
              <w:spacing w:after="0" w:line="240" w:lineRule="auto"/>
              <w:ind w:firstLine="709"/>
              <w:jc w:val="both"/>
              <w:rPr>
                <w:rFonts w:ascii="Times New Roman" w:eastAsia="Times New Roman" w:hAnsi="Times New Roman" w:cs="Times New Roman"/>
                <w:color w:val="24272C"/>
                <w:sz w:val="28"/>
                <w:szCs w:val="28"/>
              </w:rPr>
            </w:pPr>
            <w:r w:rsidRPr="00A76057">
              <w:rPr>
                <w:rFonts w:ascii="Times New Roman" w:eastAsia="Times New Roman" w:hAnsi="Times New Roman" w:cs="Times New Roman"/>
                <w:color w:val="24272C"/>
                <w:sz w:val="28"/>
                <w:szCs w:val="28"/>
              </w:rPr>
              <w:t>1000 — 1200</w:t>
            </w:r>
          </w:p>
        </w:tc>
      </w:tr>
      <w:tr w:rsidR="00642C19" w:rsidRPr="00A76057" w:rsidTr="00FD529E">
        <w:trPr>
          <w:trHeight w:val="455"/>
        </w:trPr>
        <w:tc>
          <w:tcPr>
            <w:tcW w:w="0" w:type="auto"/>
            <w:shd w:val="clear" w:color="auto" w:fill="FFFFFF" w:themeFill="background1"/>
            <w:tcMar>
              <w:top w:w="90" w:type="dxa"/>
              <w:left w:w="90" w:type="dxa"/>
              <w:bottom w:w="90" w:type="dxa"/>
              <w:right w:w="90" w:type="dxa"/>
            </w:tcMar>
            <w:vAlign w:val="center"/>
            <w:hideMark/>
          </w:tcPr>
          <w:p w:rsidR="00642C19" w:rsidRPr="00A76057" w:rsidRDefault="00642C19" w:rsidP="00A76057">
            <w:pPr>
              <w:spacing w:after="0" w:line="240" w:lineRule="auto"/>
              <w:ind w:firstLine="709"/>
              <w:jc w:val="both"/>
              <w:rPr>
                <w:rFonts w:ascii="Times New Roman" w:eastAsia="Times New Roman" w:hAnsi="Times New Roman" w:cs="Times New Roman"/>
                <w:color w:val="24272C"/>
                <w:sz w:val="28"/>
                <w:szCs w:val="28"/>
              </w:rPr>
            </w:pPr>
            <w:r w:rsidRPr="00A76057">
              <w:rPr>
                <w:rFonts w:ascii="Times New Roman" w:eastAsia="Times New Roman" w:hAnsi="Times New Roman" w:cs="Times New Roman"/>
                <w:color w:val="24272C"/>
                <w:sz w:val="28"/>
                <w:szCs w:val="28"/>
              </w:rPr>
              <w:t>Там же (для отдыха, при окружающей застройке, не включающей значительные архитектурные сооружения)</w:t>
            </w:r>
          </w:p>
        </w:tc>
        <w:tc>
          <w:tcPr>
            <w:tcW w:w="0" w:type="auto"/>
            <w:shd w:val="clear" w:color="auto" w:fill="FFFFFF" w:themeFill="background1"/>
            <w:tcMar>
              <w:top w:w="90" w:type="dxa"/>
              <w:left w:w="90" w:type="dxa"/>
              <w:bottom w:w="90" w:type="dxa"/>
              <w:right w:w="90" w:type="dxa"/>
            </w:tcMar>
            <w:vAlign w:val="center"/>
            <w:hideMark/>
          </w:tcPr>
          <w:p w:rsidR="00642C19" w:rsidRPr="00A76057" w:rsidRDefault="00642C19" w:rsidP="00A76057">
            <w:pPr>
              <w:spacing w:after="0" w:line="240" w:lineRule="auto"/>
              <w:ind w:firstLine="709"/>
              <w:jc w:val="both"/>
              <w:rPr>
                <w:rFonts w:ascii="Times New Roman" w:eastAsia="Times New Roman" w:hAnsi="Times New Roman" w:cs="Times New Roman"/>
                <w:color w:val="24272C"/>
                <w:sz w:val="28"/>
                <w:szCs w:val="28"/>
              </w:rPr>
            </w:pPr>
            <w:r w:rsidRPr="00A76057">
              <w:rPr>
                <w:rFonts w:ascii="Times New Roman" w:eastAsia="Times New Roman" w:hAnsi="Times New Roman" w:cs="Times New Roman"/>
                <w:color w:val="24272C"/>
                <w:sz w:val="28"/>
                <w:szCs w:val="28"/>
              </w:rPr>
              <w:t>100 — 120</w:t>
            </w:r>
          </w:p>
        </w:tc>
        <w:tc>
          <w:tcPr>
            <w:tcW w:w="0" w:type="auto"/>
            <w:shd w:val="clear" w:color="auto" w:fill="FFFFFF" w:themeFill="background1"/>
            <w:tcMar>
              <w:top w:w="90" w:type="dxa"/>
              <w:left w:w="90" w:type="dxa"/>
              <w:bottom w:w="90" w:type="dxa"/>
              <w:right w:w="90" w:type="dxa"/>
            </w:tcMar>
            <w:vAlign w:val="center"/>
            <w:hideMark/>
          </w:tcPr>
          <w:p w:rsidR="00642C19" w:rsidRPr="00A76057" w:rsidRDefault="00642C19" w:rsidP="00A76057">
            <w:pPr>
              <w:spacing w:after="0" w:line="240" w:lineRule="auto"/>
              <w:ind w:firstLine="709"/>
              <w:jc w:val="both"/>
              <w:rPr>
                <w:rFonts w:ascii="Times New Roman" w:eastAsia="Times New Roman" w:hAnsi="Times New Roman" w:cs="Times New Roman"/>
                <w:color w:val="24272C"/>
                <w:sz w:val="28"/>
                <w:szCs w:val="28"/>
              </w:rPr>
            </w:pPr>
            <w:r w:rsidRPr="00A76057">
              <w:rPr>
                <w:rFonts w:ascii="Times New Roman" w:eastAsia="Times New Roman" w:hAnsi="Times New Roman" w:cs="Times New Roman"/>
                <w:color w:val="24272C"/>
                <w:sz w:val="28"/>
                <w:szCs w:val="28"/>
              </w:rPr>
              <w:t>1000 — 1200</w:t>
            </w:r>
          </w:p>
        </w:tc>
      </w:tr>
      <w:tr w:rsidR="00642C19" w:rsidRPr="00A76057" w:rsidTr="00FD529E">
        <w:trPr>
          <w:trHeight w:val="221"/>
        </w:trPr>
        <w:tc>
          <w:tcPr>
            <w:tcW w:w="0" w:type="auto"/>
            <w:shd w:val="clear" w:color="auto" w:fill="FFFFFF" w:themeFill="background1"/>
            <w:tcMar>
              <w:top w:w="90" w:type="dxa"/>
              <w:left w:w="90" w:type="dxa"/>
              <w:bottom w:w="90" w:type="dxa"/>
              <w:right w:w="90" w:type="dxa"/>
            </w:tcMar>
            <w:vAlign w:val="center"/>
            <w:hideMark/>
          </w:tcPr>
          <w:p w:rsidR="00642C19" w:rsidRPr="00A76057" w:rsidRDefault="00642C19" w:rsidP="00A76057">
            <w:pPr>
              <w:spacing w:after="0" w:line="240" w:lineRule="auto"/>
              <w:ind w:firstLine="709"/>
              <w:jc w:val="both"/>
              <w:rPr>
                <w:rFonts w:ascii="Times New Roman" w:eastAsia="Times New Roman" w:hAnsi="Times New Roman" w:cs="Times New Roman"/>
                <w:color w:val="24272C"/>
                <w:sz w:val="28"/>
                <w:szCs w:val="28"/>
              </w:rPr>
            </w:pPr>
            <w:r w:rsidRPr="00A76057">
              <w:rPr>
                <w:rFonts w:ascii="Times New Roman" w:eastAsia="Times New Roman" w:hAnsi="Times New Roman" w:cs="Times New Roman"/>
                <w:color w:val="24272C"/>
                <w:sz w:val="28"/>
                <w:szCs w:val="28"/>
              </w:rPr>
              <w:t>На улицах (между зданиями или на углах)</w:t>
            </w:r>
          </w:p>
        </w:tc>
        <w:tc>
          <w:tcPr>
            <w:tcW w:w="0" w:type="auto"/>
            <w:shd w:val="clear" w:color="auto" w:fill="FFFFFF" w:themeFill="background1"/>
            <w:tcMar>
              <w:top w:w="90" w:type="dxa"/>
              <w:left w:w="90" w:type="dxa"/>
              <w:bottom w:w="90" w:type="dxa"/>
              <w:right w:w="90" w:type="dxa"/>
            </w:tcMar>
            <w:vAlign w:val="center"/>
            <w:hideMark/>
          </w:tcPr>
          <w:p w:rsidR="00642C19" w:rsidRPr="00A76057" w:rsidRDefault="00642C19" w:rsidP="00A76057">
            <w:pPr>
              <w:spacing w:after="0" w:line="240" w:lineRule="auto"/>
              <w:ind w:firstLine="709"/>
              <w:jc w:val="both"/>
              <w:rPr>
                <w:rFonts w:ascii="Times New Roman" w:eastAsia="Times New Roman" w:hAnsi="Times New Roman" w:cs="Times New Roman"/>
                <w:color w:val="24272C"/>
                <w:sz w:val="28"/>
                <w:szCs w:val="28"/>
              </w:rPr>
            </w:pPr>
            <w:r w:rsidRPr="00A76057">
              <w:rPr>
                <w:rFonts w:ascii="Times New Roman" w:eastAsia="Times New Roman" w:hAnsi="Times New Roman" w:cs="Times New Roman"/>
                <w:color w:val="24272C"/>
                <w:sz w:val="28"/>
                <w:szCs w:val="28"/>
              </w:rPr>
              <w:t>120 — 150</w:t>
            </w:r>
          </w:p>
        </w:tc>
        <w:tc>
          <w:tcPr>
            <w:tcW w:w="0" w:type="auto"/>
            <w:shd w:val="clear" w:color="auto" w:fill="FFFFFF" w:themeFill="background1"/>
            <w:tcMar>
              <w:top w:w="90" w:type="dxa"/>
              <w:left w:w="90" w:type="dxa"/>
              <w:bottom w:w="90" w:type="dxa"/>
              <w:right w:w="90" w:type="dxa"/>
            </w:tcMar>
            <w:vAlign w:val="center"/>
            <w:hideMark/>
          </w:tcPr>
          <w:p w:rsidR="00642C19" w:rsidRPr="00A76057" w:rsidRDefault="00642C19" w:rsidP="00A76057">
            <w:pPr>
              <w:spacing w:after="0" w:line="240" w:lineRule="auto"/>
              <w:ind w:firstLine="709"/>
              <w:jc w:val="both"/>
              <w:rPr>
                <w:rFonts w:ascii="Times New Roman" w:eastAsia="Times New Roman" w:hAnsi="Times New Roman" w:cs="Times New Roman"/>
                <w:color w:val="24272C"/>
                <w:sz w:val="28"/>
                <w:szCs w:val="28"/>
              </w:rPr>
            </w:pPr>
            <w:r w:rsidRPr="00A76057">
              <w:rPr>
                <w:rFonts w:ascii="Times New Roman" w:eastAsia="Times New Roman" w:hAnsi="Times New Roman" w:cs="Times New Roman"/>
                <w:color w:val="24272C"/>
                <w:sz w:val="28"/>
                <w:szCs w:val="28"/>
              </w:rPr>
              <w:t>1200 — 1500</w:t>
            </w:r>
          </w:p>
        </w:tc>
      </w:tr>
    </w:tbl>
    <w:p w:rsidR="00676AEE" w:rsidRPr="00A76057" w:rsidRDefault="00676AE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p>
    <w:p w:rsidR="00463ECA" w:rsidRPr="00A76057" w:rsidRDefault="00463ECA" w:rsidP="00A76057">
      <w:pPr>
        <w:spacing w:after="0" w:line="240" w:lineRule="auto"/>
        <w:ind w:firstLine="708"/>
        <w:jc w:val="both"/>
        <w:rPr>
          <w:rFonts w:ascii="Times New Roman" w:eastAsia="Times New Roman" w:hAnsi="Times New Roman" w:cs="Times New Roman"/>
          <w:sz w:val="28"/>
          <w:szCs w:val="28"/>
        </w:rPr>
      </w:pPr>
      <w:r w:rsidRPr="00A76057">
        <w:rPr>
          <w:rFonts w:ascii="Times New Roman" w:hAnsi="Times New Roman" w:cs="Times New Roman"/>
          <w:noProof/>
          <w:sz w:val="28"/>
          <w:szCs w:val="28"/>
          <w:lang w:eastAsia="ru-RU"/>
        </w:rPr>
        <w:lastRenderedPageBreak/>
        <w:drawing>
          <wp:inline distT="0" distB="0" distL="0" distR="0">
            <wp:extent cx="3443655" cy="4029075"/>
            <wp:effectExtent l="19050" t="0" r="4395" b="0"/>
            <wp:docPr id="5" name="Рисунок 60" descr="Юрмала. Сквер у памятника Горькому и Райни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Юрмала. Сквер у памятника Горькому и Райнису"/>
                    <pic:cNvPicPr>
                      <a:picLocks noChangeAspect="1" noChangeArrowheads="1"/>
                    </pic:cNvPicPr>
                  </pic:nvPicPr>
                  <pic:blipFill>
                    <a:blip r:embed="rId31" cstate="print"/>
                    <a:srcRect/>
                    <a:stretch>
                      <a:fillRect/>
                    </a:stretch>
                  </pic:blipFill>
                  <pic:spPr bwMode="auto">
                    <a:xfrm>
                      <a:off x="0" y="0"/>
                      <a:ext cx="3445132" cy="4030803"/>
                    </a:xfrm>
                    <a:prstGeom prst="rect">
                      <a:avLst/>
                    </a:prstGeom>
                    <a:noFill/>
                    <a:ln w="9525">
                      <a:noFill/>
                      <a:miter lim="800000"/>
                      <a:headEnd/>
                      <a:tailEnd/>
                    </a:ln>
                  </pic:spPr>
                </pic:pic>
              </a:graphicData>
            </a:graphic>
          </wp:inline>
        </w:drawing>
      </w:r>
    </w:p>
    <w:p w:rsidR="00676AEE" w:rsidRPr="00A76057" w:rsidRDefault="00463ECA" w:rsidP="00A76057">
      <w:pPr>
        <w:spacing w:after="0" w:line="240" w:lineRule="auto"/>
        <w:ind w:firstLine="708"/>
        <w:jc w:val="both"/>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Юрмала. Сквер у памятника Горькому и Райнису: 1 — памятник; 2 — смотровая площадка; 3 — дорожки до реконструкции; 4 — деревья; 5 — кустарники; 6 — группы цветов; 7 — лес.</w:t>
      </w:r>
    </w:p>
    <w:p w:rsidR="00E61B23" w:rsidRPr="00A76057" w:rsidRDefault="00E61B23"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noProof/>
          <w:sz w:val="28"/>
          <w:szCs w:val="28"/>
          <w:lang w:eastAsia="ru-RU"/>
        </w:rPr>
        <w:drawing>
          <wp:inline distT="0" distB="0" distL="0" distR="0">
            <wp:extent cx="4838700" cy="3380177"/>
            <wp:effectExtent l="19050" t="0" r="0" b="0"/>
            <wp:docPr id="61" name="Рисунок 61" descr="Рига. Сквер на пл. Чернышев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ига. Сквер на пл. Чернышевского"/>
                    <pic:cNvPicPr>
                      <a:picLocks noChangeAspect="1" noChangeArrowheads="1"/>
                    </pic:cNvPicPr>
                  </pic:nvPicPr>
                  <pic:blipFill>
                    <a:blip r:embed="rId32" cstate="print"/>
                    <a:srcRect/>
                    <a:stretch>
                      <a:fillRect/>
                    </a:stretch>
                  </pic:blipFill>
                  <pic:spPr bwMode="auto">
                    <a:xfrm>
                      <a:off x="0" y="0"/>
                      <a:ext cx="4838700" cy="3380177"/>
                    </a:xfrm>
                    <a:prstGeom prst="rect">
                      <a:avLst/>
                    </a:prstGeom>
                    <a:noFill/>
                    <a:ln w="9525">
                      <a:noFill/>
                      <a:miter lim="800000"/>
                      <a:headEnd/>
                      <a:tailEnd/>
                    </a:ln>
                  </pic:spPr>
                </pic:pic>
              </a:graphicData>
            </a:graphic>
          </wp:inline>
        </w:drawing>
      </w:r>
    </w:p>
    <w:p w:rsidR="00E61B23" w:rsidRPr="00A76057" w:rsidRDefault="00E61B23" w:rsidP="00A76057">
      <w:pPr>
        <w:spacing w:after="0" w:line="240" w:lineRule="auto"/>
        <w:ind w:firstLine="709"/>
        <w:jc w:val="both"/>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Рига. Сквер на пл. Чернышевского: 1 — деревья существующие; 2 — деревья проектируемые; 3 — декоративные кустарники; 4 — стриженые изгороди; 5 — цветники; 6 — бассейн; 7 — скамьи.</w:t>
      </w:r>
    </w:p>
    <w:p w:rsidR="00E61B23" w:rsidRPr="00A76057" w:rsidRDefault="00E61B23" w:rsidP="00A76057">
      <w:pPr>
        <w:spacing w:after="0" w:line="240" w:lineRule="auto"/>
        <w:ind w:firstLine="709"/>
        <w:jc w:val="both"/>
        <w:rPr>
          <w:rFonts w:ascii="Times New Roman" w:eastAsia="Times New Roman" w:hAnsi="Times New Roman" w:cs="Times New Roman"/>
          <w:sz w:val="28"/>
          <w:szCs w:val="28"/>
        </w:rPr>
      </w:pPr>
      <w:r w:rsidRPr="00A76057">
        <w:rPr>
          <w:rFonts w:ascii="Times New Roman" w:eastAsia="Times New Roman" w:hAnsi="Times New Roman" w:cs="Times New Roman"/>
          <w:noProof/>
          <w:sz w:val="28"/>
          <w:szCs w:val="28"/>
          <w:lang w:eastAsia="ru-RU"/>
        </w:rPr>
        <w:lastRenderedPageBreak/>
        <w:drawing>
          <wp:inline distT="0" distB="0" distL="0" distR="0">
            <wp:extent cx="5127171" cy="3720861"/>
            <wp:effectExtent l="0" t="0" r="0" b="0"/>
            <wp:docPr id="62" name="Рисунок 62" descr="Таллинн. Сквер на Вышгород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аллинн. Сквер на Вышгороде"/>
                    <pic:cNvPicPr>
                      <a:picLocks noChangeAspect="1" noChangeArrowheads="1"/>
                    </pic:cNvPicPr>
                  </pic:nvPicPr>
                  <pic:blipFill>
                    <a:blip r:embed="rId33" cstate="print"/>
                    <a:srcRect/>
                    <a:stretch>
                      <a:fillRect/>
                    </a:stretch>
                  </pic:blipFill>
                  <pic:spPr bwMode="auto">
                    <a:xfrm>
                      <a:off x="0" y="0"/>
                      <a:ext cx="5130705" cy="3723426"/>
                    </a:xfrm>
                    <a:prstGeom prst="rect">
                      <a:avLst/>
                    </a:prstGeom>
                    <a:noFill/>
                    <a:ln w="9525">
                      <a:noFill/>
                      <a:miter lim="800000"/>
                      <a:headEnd/>
                      <a:tailEnd/>
                    </a:ln>
                  </pic:spPr>
                </pic:pic>
              </a:graphicData>
            </a:graphic>
          </wp:inline>
        </w:drawing>
      </w:r>
    </w:p>
    <w:p w:rsidR="00E61B23" w:rsidRPr="00A76057" w:rsidRDefault="00E61B23" w:rsidP="00A76057">
      <w:pPr>
        <w:spacing w:after="0" w:line="240" w:lineRule="auto"/>
        <w:ind w:firstLine="709"/>
        <w:jc w:val="both"/>
        <w:rPr>
          <w:rFonts w:ascii="Times New Roman" w:eastAsia="Times New Roman" w:hAnsi="Times New Roman" w:cs="Times New Roman"/>
          <w:color w:val="24272C"/>
          <w:sz w:val="28"/>
          <w:szCs w:val="28"/>
        </w:rPr>
      </w:pPr>
      <w:r w:rsidRPr="00A76057">
        <w:rPr>
          <w:rFonts w:ascii="Times New Roman" w:eastAsia="Times New Roman" w:hAnsi="Times New Roman" w:cs="Times New Roman"/>
          <w:color w:val="24272C"/>
          <w:sz w:val="28"/>
          <w:szCs w:val="28"/>
        </w:rPr>
        <w:t>Таллинн. Сквер на Вышгороде: 1 — деревья существующие; 1а — деревья проектируемые; 2 — хвойные; 3 — кустарники в группах; 4 — кустарники в живой изгороди; 5 — газон; 6 — цветники из многолетников; 7 — вьющиеся; 8 — мощение бетонной плиткой; 9 — колодец; 10 — лестница; 11 — песочница; 12 —смотровая площадка; 13 — Домский собор.</w:t>
      </w:r>
    </w:p>
    <w:p w:rsidR="00E61B23" w:rsidRPr="00A76057" w:rsidRDefault="00E61B23" w:rsidP="00A76057">
      <w:pPr>
        <w:spacing w:after="0" w:line="240" w:lineRule="auto"/>
        <w:ind w:firstLine="709"/>
        <w:jc w:val="both"/>
        <w:rPr>
          <w:rFonts w:ascii="Times New Roman" w:eastAsia="Times New Roman" w:hAnsi="Times New Roman" w:cs="Times New Roman"/>
          <w:sz w:val="28"/>
          <w:szCs w:val="28"/>
        </w:rPr>
      </w:pPr>
      <w:r w:rsidRPr="00A76057">
        <w:rPr>
          <w:rFonts w:ascii="Times New Roman" w:eastAsia="Times New Roman" w:hAnsi="Times New Roman" w:cs="Times New Roman"/>
          <w:noProof/>
          <w:sz w:val="28"/>
          <w:szCs w:val="28"/>
          <w:lang w:eastAsia="ru-RU"/>
        </w:rPr>
        <w:drawing>
          <wp:inline distT="0" distB="0" distL="0" distR="0">
            <wp:extent cx="4791075" cy="3668595"/>
            <wp:effectExtent l="19050" t="0" r="9525" b="0"/>
            <wp:docPr id="63" name="Рисунок 9" descr="Основные типы городских скверов и малых сад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Основные типы городских скверов и малых садов"/>
                    <pic:cNvPicPr>
                      <a:picLocks noChangeAspect="1" noChangeArrowheads="1"/>
                    </pic:cNvPicPr>
                  </pic:nvPicPr>
                  <pic:blipFill>
                    <a:blip r:embed="rId34" cstate="print"/>
                    <a:srcRect/>
                    <a:stretch>
                      <a:fillRect/>
                    </a:stretch>
                  </pic:blipFill>
                  <pic:spPr bwMode="auto">
                    <a:xfrm>
                      <a:off x="0" y="0"/>
                      <a:ext cx="4793985" cy="3670823"/>
                    </a:xfrm>
                    <a:prstGeom prst="rect">
                      <a:avLst/>
                    </a:prstGeom>
                    <a:noFill/>
                    <a:ln w="9525">
                      <a:noFill/>
                      <a:miter lim="800000"/>
                      <a:headEnd/>
                      <a:tailEnd/>
                    </a:ln>
                  </pic:spPr>
                </pic:pic>
              </a:graphicData>
            </a:graphic>
          </wp:inline>
        </w:drawing>
      </w:r>
    </w:p>
    <w:p w:rsidR="00910903" w:rsidRPr="00A76057" w:rsidRDefault="00910903" w:rsidP="00A76057">
      <w:pPr>
        <w:spacing w:after="0" w:line="240" w:lineRule="auto"/>
        <w:ind w:firstLine="709"/>
        <w:jc w:val="both"/>
        <w:rPr>
          <w:rFonts w:ascii="Times New Roman" w:eastAsia="Times New Roman" w:hAnsi="Times New Roman" w:cs="Times New Roman"/>
          <w:sz w:val="28"/>
          <w:szCs w:val="28"/>
        </w:rPr>
      </w:pPr>
    </w:p>
    <w:p w:rsidR="00E61B23" w:rsidRPr="00A76057" w:rsidRDefault="00E61B23" w:rsidP="00A76057">
      <w:pPr>
        <w:spacing w:after="0" w:line="240" w:lineRule="auto"/>
        <w:ind w:firstLine="709"/>
        <w:jc w:val="both"/>
        <w:rPr>
          <w:rFonts w:ascii="Times New Roman" w:eastAsia="Times New Roman" w:hAnsi="Times New Roman" w:cs="Times New Roman"/>
          <w:color w:val="24272C"/>
          <w:sz w:val="28"/>
          <w:szCs w:val="28"/>
        </w:rPr>
      </w:pPr>
      <w:r w:rsidRPr="00A76057">
        <w:rPr>
          <w:rFonts w:ascii="Times New Roman" w:eastAsia="Times New Roman" w:hAnsi="Times New Roman" w:cs="Times New Roman"/>
          <w:color w:val="24272C"/>
          <w:sz w:val="28"/>
          <w:szCs w:val="28"/>
        </w:rPr>
        <w:t xml:space="preserve">Основные типы городских скверов и малых садов: 1 — с преобладанием элементов рекламы; 2 — «сады-скульптуры»; 3 — </w:t>
      </w:r>
      <w:r w:rsidRPr="00A76057">
        <w:rPr>
          <w:rFonts w:ascii="Times New Roman" w:eastAsia="Times New Roman" w:hAnsi="Times New Roman" w:cs="Times New Roman"/>
          <w:color w:val="24272C"/>
          <w:sz w:val="28"/>
          <w:szCs w:val="28"/>
        </w:rPr>
        <w:lastRenderedPageBreak/>
        <w:t>декоративные (цветочные, водные и др.); 4 — для транзитного движения и кратковременного отдыха пешеходов; 5 — с преобладанием элементов информации; 6 — сад-выставка декоративно-прикладного искусства, фотографий и др.; 7 — мемориальные; 8 — тихого отдыха и прогулок; 9 — сохраненные природные участки; 10 — историко-архитектурные; 11 — мобильные (с передвижными малыми формами); 12 — детские игровые; 13 — полифункциональные для игр и отдыха; 14 — зрелищные, увеселительные сады.</w:t>
      </w:r>
    </w:p>
    <w:p w:rsidR="00E61B23" w:rsidRPr="00A76057" w:rsidRDefault="00E61B23" w:rsidP="00A76057">
      <w:pPr>
        <w:spacing w:after="0" w:line="240" w:lineRule="auto"/>
        <w:ind w:firstLine="709"/>
        <w:jc w:val="both"/>
        <w:rPr>
          <w:rFonts w:ascii="Times New Roman" w:eastAsia="Times New Roman" w:hAnsi="Times New Roman" w:cs="Times New Roman"/>
          <w:sz w:val="28"/>
          <w:szCs w:val="28"/>
        </w:rPr>
      </w:pPr>
    </w:p>
    <w:p w:rsidR="00E61B23" w:rsidRPr="00A76057" w:rsidRDefault="00E61B23" w:rsidP="00A76057">
      <w:pPr>
        <w:spacing w:after="0" w:line="240" w:lineRule="auto"/>
        <w:ind w:firstLine="708"/>
        <w:jc w:val="both"/>
        <w:rPr>
          <w:rFonts w:ascii="Times New Roman" w:hAnsi="Times New Roman" w:cs="Times New Roman"/>
          <w:sz w:val="28"/>
          <w:szCs w:val="28"/>
        </w:rPr>
      </w:pPr>
    </w:p>
    <w:p w:rsidR="00997A11" w:rsidRPr="00A76057" w:rsidRDefault="00997A11" w:rsidP="00A76057">
      <w:pPr>
        <w:spacing w:after="0" w:line="240" w:lineRule="auto"/>
        <w:ind w:firstLine="708"/>
        <w:jc w:val="center"/>
        <w:rPr>
          <w:rFonts w:ascii="Times New Roman" w:hAnsi="Times New Roman" w:cs="Times New Roman"/>
          <w:b/>
          <w:sz w:val="28"/>
          <w:szCs w:val="28"/>
        </w:rPr>
      </w:pPr>
      <w:r w:rsidRPr="00A76057">
        <w:rPr>
          <w:rFonts w:ascii="Times New Roman" w:hAnsi="Times New Roman" w:cs="Times New Roman"/>
          <w:b/>
          <w:sz w:val="28"/>
          <w:szCs w:val="28"/>
        </w:rPr>
        <w:t>3.5. Городской парк.</w:t>
      </w:r>
    </w:p>
    <w:p w:rsidR="008004C3" w:rsidRPr="00A76057" w:rsidRDefault="008004C3"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Можно сказать, что городские парки и сады возникли одновременно с самими городами. Однако, по мнению историков, первые парки были обычными садами-огородами с ровненькими рядами капусты, моркови и лекарственных растений. А первый европейский парк выглядел как небольшой участок земли за высокой крепостной стеной, разбитый на простые квадраты и прямоугольники и засаженный исключительно полезными растениями, которые позволили бы обитателям не голодать в случае осады. Украшали такие уголки зелени небольшие водоемы, купальни или беседки.</w:t>
      </w:r>
    </w:p>
    <w:p w:rsidR="008004C3" w:rsidRPr="00A76057" w:rsidRDefault="008004C3"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Города – как люди: у каждого свой облик, своя биография. Одной из удивительных страниц этой биографии являются парки, скверы и сады. Парковое искусство зародилось в Китае (Сучжоу), а затем в эпоху барокко было привнесено во Францию. Общедоступные городские парки появились в Европе только в начале </w:t>
      </w:r>
      <w:r w:rsidRPr="00A76057">
        <w:rPr>
          <w:rFonts w:ascii="Times New Roman" w:hAnsi="Times New Roman" w:cs="Times New Roman"/>
          <w:sz w:val="28"/>
          <w:szCs w:val="28"/>
          <w:lang w:val="en-US"/>
        </w:rPr>
        <w:t>XIX</w:t>
      </w:r>
      <w:r w:rsidRPr="00A76057">
        <w:rPr>
          <w:rFonts w:ascii="Times New Roman" w:hAnsi="Times New Roman" w:cs="Times New Roman"/>
          <w:sz w:val="28"/>
          <w:szCs w:val="28"/>
        </w:rPr>
        <w:t xml:space="preserve"> века. Одним из первых таких парков стал Английский парк в Мюнхене.</w:t>
      </w:r>
    </w:p>
    <w:p w:rsidR="00FD529E" w:rsidRPr="00A76057" w:rsidRDefault="00FD529E"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 xml:space="preserve">Озеленение территорий предназначенных для продолжительного в течение дня отдыха населения  в природном окружении. Парк включает спортивные, культурно- массовые сооружения просветительского назначения. Зона тихого отдыха организовывается для всех  демографических групп населения. В </w:t>
      </w:r>
      <w:r w:rsidRPr="00A76057">
        <w:rPr>
          <w:rFonts w:ascii="Times New Roman" w:hAnsi="Times New Roman" w:cs="Times New Roman"/>
          <w:sz w:val="28"/>
          <w:szCs w:val="28"/>
          <w:lang w:val="en-US"/>
        </w:rPr>
        <w:t>XVI</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XIX</w:t>
      </w:r>
      <w:r w:rsidRPr="00A76057">
        <w:rPr>
          <w:rFonts w:ascii="Times New Roman" w:hAnsi="Times New Roman" w:cs="Times New Roman"/>
          <w:sz w:val="28"/>
          <w:szCs w:val="28"/>
        </w:rPr>
        <w:t xml:space="preserve"> вв. парки принадлежали царским фамилиям и вельможам. К примеру Петру </w:t>
      </w:r>
      <w:r w:rsidRPr="00A76057">
        <w:rPr>
          <w:rFonts w:ascii="Times New Roman" w:hAnsi="Times New Roman" w:cs="Times New Roman"/>
          <w:sz w:val="28"/>
          <w:szCs w:val="28"/>
          <w:lang w:val="en-US"/>
        </w:rPr>
        <w:t>I</w:t>
      </w:r>
      <w:r w:rsidRPr="00A76057">
        <w:rPr>
          <w:rFonts w:ascii="Times New Roman" w:hAnsi="Times New Roman" w:cs="Times New Roman"/>
          <w:sz w:val="28"/>
          <w:szCs w:val="28"/>
        </w:rPr>
        <w:t xml:space="preserve">Головинский сад в Петербурге. Людовику </w:t>
      </w:r>
      <w:r w:rsidR="00C47CFA" w:rsidRPr="00A76057">
        <w:rPr>
          <w:rFonts w:ascii="Times New Roman" w:hAnsi="Times New Roman" w:cs="Times New Roman"/>
          <w:sz w:val="28"/>
          <w:szCs w:val="28"/>
          <w:lang w:val="en-US"/>
        </w:rPr>
        <w:t>XIV</w:t>
      </w:r>
      <w:r w:rsidRPr="00A76057">
        <w:rPr>
          <w:rFonts w:ascii="Times New Roman" w:hAnsi="Times New Roman" w:cs="Times New Roman"/>
          <w:sz w:val="28"/>
          <w:szCs w:val="28"/>
        </w:rPr>
        <w:t xml:space="preserve"> Верса</w:t>
      </w:r>
      <w:r w:rsidR="00C47CFA" w:rsidRPr="00A76057">
        <w:rPr>
          <w:rFonts w:ascii="Times New Roman" w:hAnsi="Times New Roman" w:cs="Times New Roman"/>
          <w:sz w:val="28"/>
          <w:szCs w:val="28"/>
        </w:rPr>
        <w:t>л</w:t>
      </w:r>
      <w:r w:rsidRPr="00A76057">
        <w:rPr>
          <w:rFonts w:ascii="Times New Roman" w:hAnsi="Times New Roman" w:cs="Times New Roman"/>
          <w:sz w:val="28"/>
          <w:szCs w:val="28"/>
        </w:rPr>
        <w:t>ьский и Тюильр</w:t>
      </w:r>
      <w:r w:rsidR="00C47CFA" w:rsidRPr="00A76057">
        <w:rPr>
          <w:rFonts w:ascii="Times New Roman" w:hAnsi="Times New Roman" w:cs="Times New Roman"/>
          <w:sz w:val="28"/>
          <w:szCs w:val="28"/>
        </w:rPr>
        <w:t>ий</w:t>
      </w:r>
      <w:r w:rsidRPr="00A76057">
        <w:rPr>
          <w:rFonts w:ascii="Times New Roman" w:hAnsi="Times New Roman" w:cs="Times New Roman"/>
          <w:sz w:val="28"/>
          <w:szCs w:val="28"/>
        </w:rPr>
        <w:t xml:space="preserve">ский парк в Париже. </w:t>
      </w:r>
      <w:r w:rsidR="00C47CFA" w:rsidRPr="00A76057">
        <w:rPr>
          <w:rFonts w:ascii="Times New Roman" w:hAnsi="Times New Roman" w:cs="Times New Roman"/>
          <w:sz w:val="28"/>
          <w:szCs w:val="28"/>
        </w:rPr>
        <w:t>П</w:t>
      </w:r>
      <w:r w:rsidRPr="00A76057">
        <w:rPr>
          <w:rFonts w:ascii="Times New Roman" w:hAnsi="Times New Roman" w:cs="Times New Roman"/>
          <w:sz w:val="28"/>
          <w:szCs w:val="28"/>
        </w:rPr>
        <w:t xml:space="preserve">арки проектируются монофункциональными или многофункциональными. </w:t>
      </w:r>
      <w:r w:rsidR="00C47CFA" w:rsidRPr="00A76057">
        <w:rPr>
          <w:rFonts w:ascii="Times New Roman" w:hAnsi="Times New Roman" w:cs="Times New Roman"/>
          <w:sz w:val="28"/>
          <w:szCs w:val="28"/>
        </w:rPr>
        <w:t>Г</w:t>
      </w:r>
      <w:r w:rsidRPr="00A76057">
        <w:rPr>
          <w:rFonts w:ascii="Times New Roman" w:hAnsi="Times New Roman" w:cs="Times New Roman"/>
          <w:sz w:val="28"/>
          <w:szCs w:val="28"/>
        </w:rPr>
        <w:t>ород</w:t>
      </w:r>
      <w:r w:rsidR="00C47CFA" w:rsidRPr="00A76057">
        <w:rPr>
          <w:rFonts w:ascii="Times New Roman" w:hAnsi="Times New Roman" w:cs="Times New Roman"/>
          <w:sz w:val="28"/>
          <w:szCs w:val="28"/>
        </w:rPr>
        <w:t xml:space="preserve">ские парки </w:t>
      </w:r>
      <w:r w:rsidRPr="00A76057">
        <w:rPr>
          <w:rFonts w:ascii="Times New Roman" w:hAnsi="Times New Roman" w:cs="Times New Roman"/>
          <w:sz w:val="28"/>
          <w:szCs w:val="28"/>
        </w:rPr>
        <w:t>обычно п</w:t>
      </w:r>
      <w:r w:rsidR="00C47CFA" w:rsidRPr="00A76057">
        <w:rPr>
          <w:rFonts w:ascii="Times New Roman" w:hAnsi="Times New Roman" w:cs="Times New Roman"/>
          <w:sz w:val="28"/>
          <w:szCs w:val="28"/>
        </w:rPr>
        <w:t>р</w:t>
      </w:r>
      <w:r w:rsidRPr="00A76057">
        <w:rPr>
          <w:rFonts w:ascii="Times New Roman" w:hAnsi="Times New Roman" w:cs="Times New Roman"/>
          <w:sz w:val="28"/>
          <w:szCs w:val="28"/>
        </w:rPr>
        <w:t>оектируются многофункциональны</w:t>
      </w:r>
      <w:r w:rsidR="00C47CFA" w:rsidRPr="00A76057">
        <w:rPr>
          <w:rFonts w:ascii="Times New Roman" w:hAnsi="Times New Roman" w:cs="Times New Roman"/>
          <w:sz w:val="28"/>
          <w:szCs w:val="28"/>
        </w:rPr>
        <w:t>ми</w:t>
      </w:r>
      <w:r w:rsidRPr="00A76057">
        <w:rPr>
          <w:rFonts w:ascii="Times New Roman" w:hAnsi="Times New Roman" w:cs="Times New Roman"/>
          <w:sz w:val="28"/>
          <w:szCs w:val="28"/>
        </w:rPr>
        <w:t xml:space="preserve"> для активного и пассивного отдыха населения</w:t>
      </w:r>
      <w:r w:rsidR="00C47CFA" w:rsidRPr="00A76057">
        <w:rPr>
          <w:rFonts w:ascii="Times New Roman" w:hAnsi="Times New Roman" w:cs="Times New Roman"/>
          <w:sz w:val="28"/>
          <w:szCs w:val="28"/>
        </w:rPr>
        <w:t>. Их</w:t>
      </w:r>
      <w:r w:rsidRPr="00A76057">
        <w:rPr>
          <w:rFonts w:ascii="Times New Roman" w:hAnsi="Times New Roman" w:cs="Times New Roman"/>
          <w:sz w:val="28"/>
          <w:szCs w:val="28"/>
        </w:rPr>
        <w:t xml:space="preserve"> площадь </w:t>
      </w:r>
      <w:r w:rsidR="00C47CFA" w:rsidRPr="00A76057">
        <w:rPr>
          <w:rFonts w:ascii="Times New Roman" w:hAnsi="Times New Roman" w:cs="Times New Roman"/>
          <w:sz w:val="28"/>
          <w:szCs w:val="28"/>
        </w:rPr>
        <w:t xml:space="preserve">колеблется от 10-15 га до 100 и более га и зависит от многих факторов. </w:t>
      </w:r>
      <w:r w:rsidRPr="00A76057">
        <w:rPr>
          <w:rFonts w:ascii="Times New Roman" w:hAnsi="Times New Roman" w:cs="Times New Roman"/>
          <w:sz w:val="28"/>
          <w:szCs w:val="28"/>
        </w:rPr>
        <w:t>Монофункциональные или специализированные парки отличаются четкой специализацией</w:t>
      </w:r>
      <w:r w:rsidR="00C47CFA" w:rsidRPr="00A76057">
        <w:rPr>
          <w:rFonts w:ascii="Times New Roman" w:hAnsi="Times New Roman" w:cs="Times New Roman"/>
          <w:sz w:val="28"/>
          <w:szCs w:val="28"/>
        </w:rPr>
        <w:t>:на</w:t>
      </w:r>
      <w:r w:rsidRPr="00A76057">
        <w:rPr>
          <w:rFonts w:ascii="Times New Roman" w:hAnsi="Times New Roman" w:cs="Times New Roman"/>
          <w:sz w:val="28"/>
          <w:szCs w:val="28"/>
        </w:rPr>
        <w:t xml:space="preserve"> спортивные</w:t>
      </w:r>
      <w:r w:rsidR="00C47CFA" w:rsidRPr="00A76057">
        <w:rPr>
          <w:rFonts w:ascii="Times New Roman" w:hAnsi="Times New Roman" w:cs="Times New Roman"/>
          <w:sz w:val="28"/>
          <w:szCs w:val="28"/>
        </w:rPr>
        <w:t>,</w:t>
      </w:r>
      <w:r w:rsidRPr="00A76057">
        <w:rPr>
          <w:rFonts w:ascii="Times New Roman" w:hAnsi="Times New Roman" w:cs="Times New Roman"/>
          <w:sz w:val="28"/>
          <w:szCs w:val="28"/>
        </w:rPr>
        <w:t xml:space="preserve"> мемориальные,  детский парк, технопарк, парк развлечений.Парки прилегающие к большой водной глади могут трактоваться как гидропарки</w:t>
      </w:r>
      <w:r w:rsidR="00C47CFA" w:rsidRPr="00A76057">
        <w:rPr>
          <w:rFonts w:ascii="Times New Roman" w:hAnsi="Times New Roman" w:cs="Times New Roman"/>
          <w:sz w:val="28"/>
          <w:szCs w:val="28"/>
        </w:rPr>
        <w:t xml:space="preserve"> с</w:t>
      </w:r>
      <w:r w:rsidRPr="00A76057">
        <w:rPr>
          <w:rFonts w:ascii="Times New Roman" w:hAnsi="Times New Roman" w:cs="Times New Roman"/>
          <w:sz w:val="28"/>
          <w:szCs w:val="28"/>
        </w:rPr>
        <w:t xml:space="preserve"> широким набором  элементов отдыха на воде. К специализированнымпаркам отдыха относятся парки -выставки, например парк - выставка ВДНХ в Москве. </w:t>
      </w:r>
    </w:p>
    <w:p w:rsidR="00DF295F" w:rsidRPr="00A76057" w:rsidRDefault="00DF295F" w:rsidP="00A76057">
      <w:pPr>
        <w:spacing w:after="0" w:line="240" w:lineRule="auto"/>
        <w:ind w:firstLine="709"/>
        <w:jc w:val="both"/>
        <w:rPr>
          <w:rFonts w:ascii="Times New Roman" w:hAnsi="Times New Roman" w:cs="Times New Roman"/>
          <w:b/>
          <w:sz w:val="28"/>
          <w:szCs w:val="28"/>
        </w:rPr>
      </w:pPr>
      <w:r w:rsidRPr="00A76057">
        <w:rPr>
          <w:rFonts w:ascii="Times New Roman" w:hAnsi="Times New Roman" w:cs="Times New Roman"/>
          <w:sz w:val="28"/>
          <w:szCs w:val="28"/>
        </w:rPr>
        <w:lastRenderedPageBreak/>
        <w:t xml:space="preserve">Современный город можно рассматривать как экосистему, в которой созданы наиболее благоприятные условия для жизни, но нельзя забывать про места необходимые для общения человека с природой. Именно в парковых зонах должна быть создана оптимальная по своим характеристикам среда. </w:t>
      </w:r>
    </w:p>
    <w:p w:rsidR="00DF295F" w:rsidRPr="00A76057" w:rsidRDefault="00DF295F"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Так паркрайона де Фанс в г. Париж, создан на месте снесенной скотобойни. Парк включает</w:t>
      </w:r>
      <w:r w:rsidR="00CE3410" w:rsidRPr="00A76057">
        <w:rPr>
          <w:rFonts w:ascii="Times New Roman" w:hAnsi="Times New Roman" w:cs="Times New Roman"/>
          <w:sz w:val="28"/>
          <w:szCs w:val="28"/>
        </w:rPr>
        <w:t>:</w:t>
      </w:r>
      <w:r w:rsidRPr="00A76057">
        <w:rPr>
          <w:rFonts w:ascii="Times New Roman" w:hAnsi="Times New Roman" w:cs="Times New Roman"/>
          <w:sz w:val="28"/>
          <w:szCs w:val="28"/>
        </w:rPr>
        <w:t xml:space="preserve"> искусственное озеро, поляны для отдыха детей, искусственный холм, для занятия спортом в зимнее время, спортплощадки, дворец культуры для молодежи.</w:t>
      </w:r>
    </w:p>
    <w:p w:rsidR="00DF295F" w:rsidRPr="00A76057" w:rsidRDefault="00DF295F"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Чикаго  Джексон-парк, находится на берегу океана, имеет загон для яхт, пирс для лодок и включает поляны для гольфа, площадки для игр детей и молодежи, бассейн Колумба. Планировка отличается живописностью и широким включением водной глади в территорию парка.</w:t>
      </w:r>
    </w:p>
    <w:p w:rsidR="00CE3410" w:rsidRPr="00A76057" w:rsidRDefault="00CE3410"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 xml:space="preserve">  Парковые зоны и места отдыха являются сердцем города и играют значительную роль в жизни не только крупных мегаполисов, но и в жизни небольших провинциальных городков. Городские парки — это место, где люди могут проводить свободное время, поближе узнать друг друга в безопасной обстановке, отдыхать от городской суеты и просто наслаждаться природой. Парковые зоны способствуют улучшению качества воздуха и являются средой обитания и развития представителей флоры и фауны. Также они способствуют сплочению городского населения и повышению качества его жизни. </w:t>
      </w:r>
    </w:p>
    <w:p w:rsidR="00CE3410" w:rsidRPr="00A76057" w:rsidRDefault="00CE3410"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 xml:space="preserve"> По статистическим наблюдениям деятельности парков культуры и отдыха оказалось, что в первой половине дня в основном их посещают пожилые люди, часть из них с детьми дошкольного возраста. Вечером парк посещают преимущественно молодые и среднего возраста люди, чтобы отдохнуть от суеты рабочего дня, насладиться тишиной и приблизиться к природе. Зимой основную массу посетителей составляют любители покататься на коньках, лыжах, санках.</w:t>
      </w:r>
    </w:p>
    <w:p w:rsidR="00E11639" w:rsidRPr="00A76057" w:rsidRDefault="00E11639"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 xml:space="preserve">Таким образом, назначением городских парков служит обеспечение отдыха посетителей и воспитательная работа с ними. Основным требованием к этим паркам является наличие зоны тихого отдыха с прогулочными аллеями, зоны активного отдыха –  развлечений, зрелищ и игр. В состав парков могут быть включены территории памятников архитектуры и садово-паркового искусства. </w:t>
      </w:r>
    </w:p>
    <w:p w:rsidR="00E11639" w:rsidRPr="00A76057" w:rsidRDefault="00E11639"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 xml:space="preserve"> На сегодняшний день, проблема состоит не только в создании </w:t>
      </w:r>
      <w:r w:rsidR="00224E72" w:rsidRPr="00A76057">
        <w:rPr>
          <w:rFonts w:ascii="Times New Roman" w:hAnsi="Times New Roman" w:cs="Times New Roman"/>
          <w:sz w:val="28"/>
          <w:szCs w:val="28"/>
        </w:rPr>
        <w:t>новых</w:t>
      </w:r>
      <w:r w:rsidRPr="00A76057">
        <w:rPr>
          <w:rFonts w:ascii="Times New Roman" w:hAnsi="Times New Roman" w:cs="Times New Roman"/>
          <w:sz w:val="28"/>
          <w:szCs w:val="28"/>
        </w:rPr>
        <w:t xml:space="preserve"> парков. Большое внимание уделяется вопросам модернизации, улучшения</w:t>
      </w:r>
      <w:r w:rsidR="00224E72" w:rsidRPr="00A76057">
        <w:rPr>
          <w:rFonts w:ascii="Times New Roman" w:hAnsi="Times New Roman" w:cs="Times New Roman"/>
          <w:sz w:val="28"/>
          <w:szCs w:val="28"/>
        </w:rPr>
        <w:t xml:space="preserve"> существующих</w:t>
      </w:r>
      <w:r w:rsidRPr="00A76057">
        <w:rPr>
          <w:rFonts w:ascii="Times New Roman" w:hAnsi="Times New Roman" w:cs="Times New Roman"/>
          <w:sz w:val="28"/>
          <w:szCs w:val="28"/>
        </w:rPr>
        <w:t xml:space="preserve"> городских парков</w:t>
      </w:r>
      <w:r w:rsidR="00224E72" w:rsidRPr="00A76057">
        <w:rPr>
          <w:rFonts w:ascii="Times New Roman" w:hAnsi="Times New Roman" w:cs="Times New Roman"/>
          <w:sz w:val="28"/>
          <w:szCs w:val="28"/>
        </w:rPr>
        <w:t xml:space="preserve">, для чего </w:t>
      </w:r>
      <w:r w:rsidRPr="00A76057">
        <w:rPr>
          <w:rFonts w:ascii="Times New Roman" w:hAnsi="Times New Roman" w:cs="Times New Roman"/>
          <w:sz w:val="28"/>
          <w:szCs w:val="28"/>
        </w:rPr>
        <w:t xml:space="preserve"> разрабатываются проекты реконструкции парковых зон. Основной задачей строительства нового или реконструкции существующего парка является создание контрастной по отношению к городу архитектурно-художественной обстановки. Тишина, чередование открытых и затененных пространств, водоемы и фонтаны, красочный цветочный убор, живописные группы деревьев и кустарников на фоне газонов, </w:t>
      </w:r>
      <w:r w:rsidR="00224E72" w:rsidRPr="00A76057">
        <w:rPr>
          <w:rFonts w:ascii="Times New Roman" w:hAnsi="Times New Roman" w:cs="Times New Roman"/>
          <w:sz w:val="28"/>
          <w:szCs w:val="28"/>
        </w:rPr>
        <w:t>органически</w:t>
      </w:r>
      <w:r w:rsidRPr="00A76057">
        <w:rPr>
          <w:rFonts w:ascii="Times New Roman" w:hAnsi="Times New Roman" w:cs="Times New Roman"/>
          <w:sz w:val="28"/>
          <w:szCs w:val="28"/>
        </w:rPr>
        <w:t xml:space="preserve"> включенные в этот природныйкомплекс, </w:t>
      </w:r>
      <w:r w:rsidRPr="00A76057">
        <w:rPr>
          <w:rFonts w:ascii="Times New Roman" w:hAnsi="Times New Roman" w:cs="Times New Roman"/>
          <w:sz w:val="28"/>
          <w:szCs w:val="28"/>
        </w:rPr>
        <w:lastRenderedPageBreak/>
        <w:t>оказывают положительное влияние на нервную систему, настроение и самочувствие</w:t>
      </w:r>
      <w:r w:rsidR="00A2323A" w:rsidRPr="00A76057">
        <w:rPr>
          <w:rFonts w:ascii="Times New Roman" w:hAnsi="Times New Roman" w:cs="Times New Roman"/>
          <w:sz w:val="28"/>
          <w:szCs w:val="28"/>
        </w:rPr>
        <w:t xml:space="preserve"> посетителей.</w:t>
      </w:r>
    </w:p>
    <w:p w:rsidR="00CE3410" w:rsidRPr="00A76057" w:rsidRDefault="00CE3410" w:rsidP="00A76057">
      <w:pPr>
        <w:spacing w:after="0" w:line="240" w:lineRule="auto"/>
        <w:ind w:firstLine="709"/>
        <w:jc w:val="both"/>
        <w:rPr>
          <w:rFonts w:ascii="Times New Roman" w:hAnsi="Times New Roman" w:cs="Times New Roman"/>
          <w:sz w:val="28"/>
          <w:szCs w:val="28"/>
        </w:rPr>
      </w:pPr>
    </w:p>
    <w:p w:rsidR="00E36878" w:rsidRPr="00A76057" w:rsidRDefault="00E36878"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noProof/>
          <w:sz w:val="28"/>
          <w:szCs w:val="28"/>
          <w:lang w:eastAsia="ru-RU"/>
        </w:rPr>
        <w:drawing>
          <wp:inline distT="0" distB="0" distL="0" distR="0">
            <wp:extent cx="5067300" cy="3390926"/>
            <wp:effectExtent l="0" t="0" r="0" b="0"/>
            <wp:docPr id="123" name="Рисунок 123" descr="Картинки по запросу городской парк в питер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городской парк в питере"/>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71481" cy="3393724"/>
                    </a:xfrm>
                    <a:prstGeom prst="rect">
                      <a:avLst/>
                    </a:prstGeom>
                    <a:noFill/>
                    <a:ln>
                      <a:noFill/>
                    </a:ln>
                  </pic:spPr>
                </pic:pic>
              </a:graphicData>
            </a:graphic>
          </wp:inline>
        </w:drawing>
      </w:r>
    </w:p>
    <w:p w:rsidR="00DF295F" w:rsidRPr="00A76057" w:rsidRDefault="00DF295F" w:rsidP="00A76057">
      <w:pPr>
        <w:spacing w:after="0" w:line="240" w:lineRule="auto"/>
        <w:ind w:firstLine="709"/>
        <w:jc w:val="both"/>
        <w:rPr>
          <w:rFonts w:ascii="Times New Roman" w:hAnsi="Times New Roman" w:cs="Times New Roman"/>
          <w:sz w:val="28"/>
          <w:szCs w:val="28"/>
        </w:rPr>
      </w:pPr>
    </w:p>
    <w:p w:rsidR="00E36878" w:rsidRPr="00A76057" w:rsidRDefault="00E36878" w:rsidP="00A76057">
      <w:pPr>
        <w:spacing w:after="0" w:line="240" w:lineRule="auto"/>
        <w:rPr>
          <w:rFonts w:ascii="Times New Roman" w:hAnsi="Times New Roman" w:cs="Times New Roman"/>
          <w:b/>
          <w:bCs/>
          <w:color w:val="222222"/>
          <w:sz w:val="28"/>
          <w:szCs w:val="28"/>
          <w:shd w:val="clear" w:color="auto" w:fill="FFFFFF"/>
        </w:rPr>
      </w:pPr>
      <w:r w:rsidRPr="00A76057">
        <w:rPr>
          <w:rFonts w:ascii="Times New Roman" w:hAnsi="Times New Roman" w:cs="Times New Roman"/>
          <w:b/>
          <w:bCs/>
          <w:iCs/>
          <w:color w:val="222222"/>
          <w:sz w:val="28"/>
          <w:szCs w:val="28"/>
          <w:shd w:val="clear" w:color="auto" w:fill="FFFFFF"/>
        </w:rPr>
        <w:t>Классификация озелененных территорий</w:t>
      </w:r>
    </w:p>
    <w:p w:rsidR="00E36878" w:rsidRPr="00A76057" w:rsidRDefault="00E36878" w:rsidP="00A76057">
      <w:pPr>
        <w:spacing w:after="0" w:line="240" w:lineRule="auto"/>
        <w:ind w:firstLine="709"/>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Парк - это обширная территория (от 10 га), на которой существующие природные условия (насаждения, водоемы, рельеф) реконструированы с применением различных приемов ландшафтной архитектуры, зеленого строительства и инженерного благоустройства и представляющая собой самостоятельный архитектурно-организационный комплекс, где создана благоприятная в гигиеническом и эстетическом отношении среда для отдыха населения.</w:t>
      </w:r>
    </w:p>
    <w:p w:rsidR="00E36878" w:rsidRPr="00A76057" w:rsidRDefault="00E36878" w:rsidP="00A76057">
      <w:pPr>
        <w:spacing w:after="0" w:line="240" w:lineRule="auto"/>
        <w:ind w:firstLine="709"/>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Существует несколько типов парков.Парк культуры и отдыха представляет собой зеленый массив, который по размерам, размещению в плане населенного пункта и природной характеристике обеспечивает наилучшие условия для отдыха населения и организации массовых культурно-просветительных, спортивных, политических и других мероприятий.</w:t>
      </w:r>
    </w:p>
    <w:p w:rsidR="00E36878" w:rsidRPr="00A76057" w:rsidRDefault="00E36878" w:rsidP="00A76057">
      <w:pPr>
        <w:tabs>
          <w:tab w:val="left" w:pos="2055"/>
        </w:tabs>
        <w:spacing w:after="0" w:line="240" w:lineRule="auto"/>
        <w:ind w:firstLine="709"/>
        <w:jc w:val="both"/>
        <w:rPr>
          <w:rFonts w:ascii="Times New Roman" w:hAnsi="Times New Roman" w:cs="Times New Roman"/>
          <w:sz w:val="28"/>
          <w:szCs w:val="28"/>
        </w:rPr>
      </w:pPr>
    </w:p>
    <w:p w:rsidR="00DF295F" w:rsidRPr="00A76057" w:rsidRDefault="00E36878" w:rsidP="00A76057">
      <w:pPr>
        <w:tabs>
          <w:tab w:val="left" w:pos="2055"/>
        </w:tabs>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noProof/>
          <w:sz w:val="28"/>
          <w:szCs w:val="28"/>
          <w:lang w:eastAsia="ru-RU"/>
        </w:rPr>
        <w:lastRenderedPageBreak/>
        <w:drawing>
          <wp:inline distT="0" distB="0" distL="0" distR="0">
            <wp:extent cx="5072741" cy="2536371"/>
            <wp:effectExtent l="0" t="0" r="0" b="0"/>
            <wp:docPr id="124" name="Рисунок 124" descr="Картинки по запросу парк культуры и отдыха проек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парк культуры и отдыха проект"/>
                    <pic:cNvPicPr>
                      <a:picLocks noChangeAspect="1" noChangeArrowheads="1"/>
                    </pic:cNvPicPr>
                  </pic:nvPicPr>
                  <pic:blipFill>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70032" cy="2535017"/>
                    </a:xfrm>
                    <a:prstGeom prst="rect">
                      <a:avLst/>
                    </a:prstGeom>
                    <a:noFill/>
                    <a:ln>
                      <a:noFill/>
                    </a:ln>
                  </pic:spPr>
                </pic:pic>
              </a:graphicData>
            </a:graphic>
          </wp:inline>
        </w:drawing>
      </w:r>
      <w:r w:rsidRPr="00A76057">
        <w:rPr>
          <w:rFonts w:ascii="Times New Roman" w:hAnsi="Times New Roman" w:cs="Times New Roman"/>
          <w:sz w:val="28"/>
          <w:szCs w:val="28"/>
        </w:rPr>
        <w:tab/>
      </w:r>
    </w:p>
    <w:p w:rsidR="00FD529E" w:rsidRPr="00A76057" w:rsidRDefault="00FD529E" w:rsidP="00A76057">
      <w:pPr>
        <w:spacing w:after="0" w:line="240" w:lineRule="auto"/>
        <w:ind w:firstLine="708"/>
        <w:jc w:val="both"/>
        <w:rPr>
          <w:rFonts w:ascii="Times New Roman" w:hAnsi="Times New Roman" w:cs="Times New Roman"/>
          <w:sz w:val="28"/>
          <w:szCs w:val="28"/>
        </w:rPr>
      </w:pPr>
    </w:p>
    <w:p w:rsidR="00E36878" w:rsidRPr="00A76057" w:rsidRDefault="00E36878" w:rsidP="00A76057">
      <w:pPr>
        <w:spacing w:after="0" w:line="240" w:lineRule="auto"/>
        <w:ind w:firstLine="708"/>
        <w:jc w:val="both"/>
        <w:rPr>
          <w:rFonts w:ascii="Times New Roman" w:hAnsi="Times New Roman" w:cs="Times New Roman"/>
          <w:sz w:val="28"/>
          <w:szCs w:val="28"/>
        </w:rPr>
      </w:pPr>
    </w:p>
    <w:p w:rsidR="00E36878" w:rsidRPr="00A76057" w:rsidRDefault="00E36878" w:rsidP="00A76057">
      <w:pPr>
        <w:spacing w:after="0" w:line="240" w:lineRule="auto"/>
        <w:jc w:val="center"/>
        <w:rPr>
          <w:rFonts w:ascii="Times New Roman" w:hAnsi="Times New Roman" w:cs="Times New Roman"/>
          <w:bCs/>
          <w:color w:val="222222"/>
          <w:sz w:val="28"/>
          <w:szCs w:val="28"/>
          <w:shd w:val="clear" w:color="auto" w:fill="FFFFFF"/>
        </w:rPr>
      </w:pPr>
      <w:r w:rsidRPr="00A76057">
        <w:rPr>
          <w:rFonts w:ascii="Times New Roman" w:hAnsi="Times New Roman" w:cs="Times New Roman"/>
          <w:noProof/>
          <w:sz w:val="28"/>
          <w:szCs w:val="28"/>
          <w:lang w:eastAsia="ru-RU"/>
        </w:rPr>
        <w:drawing>
          <wp:inline distT="0" distB="0" distL="0" distR="0">
            <wp:extent cx="3810000" cy="2543175"/>
            <wp:effectExtent l="0" t="0" r="0" b="9525"/>
            <wp:docPr id="6" name="Рисунок 125" descr="Картинки по запросу парк культуры и отдыха проек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парк культуры и отдыха проект"/>
                    <pic:cNvPicPr>
                      <a:picLocks noChangeAspect="1" noChangeArrowheads="1"/>
                    </pic:cNvPicPr>
                  </pic:nvPicPr>
                  <pic:blipFill>
                    <a:blip r:embed="rId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0000" cy="2543175"/>
                    </a:xfrm>
                    <a:prstGeom prst="rect">
                      <a:avLst/>
                    </a:prstGeom>
                    <a:noFill/>
                    <a:ln>
                      <a:noFill/>
                    </a:ln>
                  </pic:spPr>
                </pic:pic>
              </a:graphicData>
            </a:graphic>
          </wp:inline>
        </w:drawing>
      </w:r>
    </w:p>
    <w:p w:rsidR="00E36878" w:rsidRPr="00A76057" w:rsidRDefault="00E36878" w:rsidP="00A76057">
      <w:pPr>
        <w:spacing w:after="0" w:line="240" w:lineRule="auto"/>
        <w:ind w:firstLine="708"/>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 xml:space="preserve">Зеленые насаждения в нем занимают не менее 70-80% общей площади. Кроме того, на его территории прокладывают благоустроенные пешеходные дорожки с покрытием из щебня, кирпича, плит; водопровод, обеспечивающий поливку не менее 25 % общей площади парка; устраивают наружное освещение и сооружают строения и площадки, предусмотренные проектом. В крупнейших городах обычно создают сеть парков культуры и отдыха. Во всем мире не допускается изъятие </w:t>
      </w:r>
      <w:r w:rsidR="00954CAB" w:rsidRPr="00A76057">
        <w:rPr>
          <w:rFonts w:ascii="Times New Roman" w:hAnsi="Times New Roman" w:cs="Times New Roman"/>
          <w:bCs/>
          <w:color w:val="222222"/>
          <w:sz w:val="28"/>
          <w:szCs w:val="28"/>
          <w:shd w:val="clear" w:color="auto" w:fill="FFFFFF"/>
        </w:rPr>
        <w:t>земель парков под другие цели, в которых зеленые насаждения оказывают положительное влияние на нервную систему, настроение и самочувствие посетителей.</w:t>
      </w:r>
    </w:p>
    <w:p w:rsidR="005A4863" w:rsidRPr="00A76057" w:rsidRDefault="005A4863"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 xml:space="preserve">Целями деятельности городских парков являются создание условий для массового, активного и содержательного отдыха жителей города, а также условий для отдыха и обеспечение горожан услугами досуга. </w:t>
      </w:r>
    </w:p>
    <w:p w:rsidR="002706A6" w:rsidRPr="00A76057" w:rsidRDefault="002706A6"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В функции городских парков культуры и отдыха входит:</w:t>
      </w:r>
    </w:p>
    <w:p w:rsidR="002706A6" w:rsidRPr="00A76057" w:rsidRDefault="002706A6"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 xml:space="preserve"> - предоставление посетителям услуг работы аттракционов;</w:t>
      </w:r>
    </w:p>
    <w:p w:rsidR="002706A6" w:rsidRPr="00A76057" w:rsidRDefault="002706A6"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 xml:space="preserve"> - предоставление культурно</w:t>
      </w:r>
      <w:r w:rsidR="00202DF2" w:rsidRPr="00A76057">
        <w:rPr>
          <w:rFonts w:ascii="Times New Roman" w:hAnsi="Times New Roman" w:cs="Times New Roman"/>
          <w:sz w:val="28"/>
          <w:szCs w:val="28"/>
        </w:rPr>
        <w:t>-</w:t>
      </w:r>
      <w:r w:rsidRPr="00A76057">
        <w:rPr>
          <w:rFonts w:ascii="Times New Roman" w:hAnsi="Times New Roman" w:cs="Times New Roman"/>
          <w:sz w:val="28"/>
          <w:szCs w:val="28"/>
        </w:rPr>
        <w:t>досуговых услуг отдыхающим;</w:t>
      </w:r>
    </w:p>
    <w:p w:rsidR="002706A6" w:rsidRPr="00A76057" w:rsidRDefault="002706A6"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 организация доступа к культурно</w:t>
      </w:r>
      <w:r w:rsidR="00202DF2" w:rsidRPr="00A76057">
        <w:rPr>
          <w:rFonts w:ascii="Times New Roman" w:hAnsi="Times New Roman" w:cs="Times New Roman"/>
          <w:sz w:val="28"/>
          <w:szCs w:val="28"/>
        </w:rPr>
        <w:t>-</w:t>
      </w:r>
      <w:r w:rsidRPr="00A76057">
        <w:rPr>
          <w:rFonts w:ascii="Times New Roman" w:hAnsi="Times New Roman" w:cs="Times New Roman"/>
          <w:sz w:val="28"/>
          <w:szCs w:val="28"/>
        </w:rPr>
        <w:t>досуговым услугам для всех социальных слоев населения, в том числе работа с малообеспеченными семьями и людьми пенсионного возраста;</w:t>
      </w:r>
    </w:p>
    <w:p w:rsidR="002706A6" w:rsidRPr="00A76057" w:rsidRDefault="002706A6"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lastRenderedPageBreak/>
        <w:t xml:space="preserve"> - создание условий для деятельности и доступности для населения спортивных объектов, расположенных на территории парков;</w:t>
      </w:r>
    </w:p>
    <w:p w:rsidR="002706A6" w:rsidRPr="00A76057" w:rsidRDefault="002706A6"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 xml:space="preserve"> - предоставление услуг конного клуба (прокат лошадей, ипотерапия, обучение конной езде, конные прогулки по парку по абонементам) — на территории ПКиО им. 30-летия ВЛКСМ; </w:t>
      </w:r>
    </w:p>
    <w:p w:rsidR="002706A6" w:rsidRPr="00A76057" w:rsidRDefault="002706A6"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 xml:space="preserve">- создание условий для деятельности танцплощадок, дискотек, школ танцев; </w:t>
      </w:r>
    </w:p>
    <w:p w:rsidR="002706A6" w:rsidRPr="00A76057" w:rsidRDefault="002706A6"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 создание условий для деятельности по организации и постановке театрализованных представлений, концертов и прочих сценических выступлений;</w:t>
      </w:r>
    </w:p>
    <w:p w:rsidR="002706A6" w:rsidRPr="00A76057" w:rsidRDefault="002706A6"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 xml:space="preserve"> -  прокат инвентаря и оборудования для проведения досуга и отдыха; - эксплуатация стоянок для автотранспортных средств;</w:t>
      </w:r>
    </w:p>
    <w:p w:rsidR="002706A6" w:rsidRPr="00A76057" w:rsidRDefault="002706A6"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 xml:space="preserve"> -  предоставление услуг торговли, организованной муниципальными предприятиями (мороженое, напитки);</w:t>
      </w:r>
    </w:p>
    <w:p w:rsidR="002706A6" w:rsidRPr="00A76057" w:rsidRDefault="002706A6"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 xml:space="preserve"> - предоставление услуг предпринимателям, работающим на территории парка (вывоз мусора, летний водопровод, уборка территории, озеленение, освещение, охрана торговых точек в зимнее время).</w:t>
      </w:r>
    </w:p>
    <w:p w:rsidR="002706A6" w:rsidRPr="00A76057" w:rsidRDefault="002706A6"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В работе над проектом городского парка необходимо учитывать влияние комплекса факторов: градостроительных, социальных, технико-экономических, природных (рис. 1).</w:t>
      </w:r>
    </w:p>
    <w:p w:rsidR="002706A6" w:rsidRPr="00A76057" w:rsidRDefault="00BB79C8" w:rsidP="00A76057">
      <w:pPr>
        <w:spacing w:after="0" w:line="240" w:lineRule="auto"/>
        <w:ind w:firstLine="709"/>
        <w:jc w:val="both"/>
        <w:rPr>
          <w:rFonts w:ascii="Times New Roman" w:hAnsi="Times New Roman" w:cs="Times New Roman"/>
          <w:b/>
          <w:sz w:val="28"/>
          <w:szCs w:val="28"/>
        </w:rPr>
      </w:pPr>
      <w:r w:rsidRPr="00A76057">
        <w:rPr>
          <w:rFonts w:ascii="Times New Roman" w:hAnsi="Times New Roman" w:cs="Times New Roman"/>
          <w:b/>
          <w:sz w:val="28"/>
          <w:szCs w:val="28"/>
        </w:rPr>
        <w:t>Городские парки, их классификация и назначение.</w:t>
      </w:r>
    </w:p>
    <w:p w:rsidR="00BB79C8" w:rsidRPr="00A76057" w:rsidRDefault="00BB79C8"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Парк</w:t>
      </w:r>
      <w:r w:rsidR="0015792A" w:rsidRPr="00A76057">
        <w:rPr>
          <w:rFonts w:ascii="Times New Roman" w:hAnsi="Times New Roman" w:cs="Times New Roman"/>
          <w:sz w:val="28"/>
          <w:szCs w:val="28"/>
        </w:rPr>
        <w:t>,</w:t>
      </w:r>
      <w:r w:rsidR="00265977" w:rsidRPr="00A76057">
        <w:rPr>
          <w:rFonts w:ascii="Times New Roman" w:hAnsi="Times New Roman" w:cs="Times New Roman"/>
          <w:sz w:val="28"/>
          <w:szCs w:val="28"/>
        </w:rPr>
        <w:t>это</w:t>
      </w:r>
      <w:r w:rsidRPr="00A76057">
        <w:rPr>
          <w:rFonts w:ascii="Times New Roman" w:hAnsi="Times New Roman" w:cs="Times New Roman"/>
          <w:sz w:val="28"/>
          <w:szCs w:val="28"/>
        </w:rPr>
        <w:t xml:space="preserve"> территория</w:t>
      </w:r>
      <w:r w:rsidR="0015792A" w:rsidRPr="00A76057">
        <w:rPr>
          <w:rFonts w:ascii="Times New Roman" w:hAnsi="Times New Roman" w:cs="Times New Roman"/>
          <w:sz w:val="28"/>
          <w:szCs w:val="28"/>
        </w:rPr>
        <w:t>,</w:t>
      </w:r>
      <w:r w:rsidRPr="00A76057">
        <w:rPr>
          <w:rFonts w:ascii="Times New Roman" w:hAnsi="Times New Roman" w:cs="Times New Roman"/>
          <w:sz w:val="28"/>
          <w:szCs w:val="28"/>
        </w:rPr>
        <w:t xml:space="preserve"> предназначенная для отдыха на открытых озелененных территориях. Как правило, парки содержаться государством и представляются для отдыха всем категориям горожан.</w:t>
      </w:r>
    </w:p>
    <w:p w:rsidR="004A4594" w:rsidRPr="00A76057" w:rsidRDefault="004A4594"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Озелененные территории общего пользования условно подразделяются на три группы:</w:t>
      </w:r>
    </w:p>
    <w:p w:rsidR="004A4594" w:rsidRPr="00A76057" w:rsidRDefault="004A4594" w:rsidP="00A76057">
      <w:pPr>
        <w:pStyle w:val="a7"/>
        <w:numPr>
          <w:ilvl w:val="0"/>
          <w:numId w:val="18"/>
        </w:num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группа – многофункциональные парки (городские и районные), предназначенные для массового досуга всех возрастных групп населения;</w:t>
      </w:r>
    </w:p>
    <w:p w:rsidR="004A4594" w:rsidRPr="00A76057" w:rsidRDefault="004A4594" w:rsidP="00A76057">
      <w:pPr>
        <w:pStyle w:val="a7"/>
        <w:numPr>
          <w:ilvl w:val="0"/>
          <w:numId w:val="18"/>
        </w:num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группа – монофункциональные (специализированные) парки, предназначенные для профилирующего вида отдыха;</w:t>
      </w:r>
    </w:p>
    <w:p w:rsidR="004A4594" w:rsidRPr="00A76057" w:rsidRDefault="004A4594" w:rsidP="00A76057">
      <w:pPr>
        <w:pStyle w:val="a7"/>
        <w:numPr>
          <w:ilvl w:val="0"/>
          <w:numId w:val="18"/>
        </w:num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группа – озелененные территории общественных центров (скверы, бульвары, пешеходные аллеи).</w:t>
      </w:r>
    </w:p>
    <w:p w:rsidR="005A4863" w:rsidRPr="00A76057" w:rsidRDefault="004A4594" w:rsidP="00A76057">
      <w:pPr>
        <w:spacing w:after="0" w:line="240" w:lineRule="auto"/>
        <w:ind w:firstLine="708"/>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Многофункциональные парки представляют собой включение учреждений культуры и спорта создаваемые в городах и поселках в целях организации культурного досуга населения и проведения культурно-массовых мероприятий (парки культуры и отдыха или ПКиО).</w:t>
      </w:r>
    </w:p>
    <w:p w:rsidR="004A4594" w:rsidRPr="00A76057" w:rsidRDefault="004A4594" w:rsidP="00A76057">
      <w:pPr>
        <w:spacing w:after="0" w:line="240" w:lineRule="auto"/>
        <w:ind w:firstLine="708"/>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Городской парк – это многофункциональная или специализированная озелененная территория с развитой системой благоустройства и рекреационной</w:t>
      </w:r>
      <w:r w:rsidR="009C6FB0" w:rsidRPr="00A76057">
        <w:rPr>
          <w:rFonts w:ascii="Times New Roman" w:hAnsi="Times New Roman" w:cs="Times New Roman"/>
          <w:bCs/>
          <w:color w:val="222222"/>
          <w:sz w:val="28"/>
          <w:szCs w:val="28"/>
          <w:shd w:val="clear" w:color="auto" w:fill="FFFFFF"/>
        </w:rPr>
        <w:t>деятельности, предназначенная для периодического массового отдыха населения и имеющая площадь не менее 15 га.</w:t>
      </w:r>
    </w:p>
    <w:p w:rsidR="009C6FB0" w:rsidRPr="00A76057" w:rsidRDefault="009C6FB0" w:rsidP="00A76057">
      <w:pPr>
        <w:spacing w:after="0" w:line="240" w:lineRule="auto"/>
        <w:ind w:firstLine="708"/>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Парки классифицируются по своим функциям, местоположению в планировочной структуре населенных мест, природным особенностям и  историко-культурному назначении (рис.2.1.).</w:t>
      </w:r>
    </w:p>
    <w:p w:rsidR="00E111E3" w:rsidRPr="00A76057" w:rsidRDefault="00E111E3" w:rsidP="00A76057">
      <w:pPr>
        <w:spacing w:after="0" w:line="240" w:lineRule="auto"/>
        <w:ind w:firstLine="708"/>
        <w:jc w:val="both"/>
        <w:rPr>
          <w:rFonts w:ascii="Times New Roman" w:hAnsi="Times New Roman" w:cs="Times New Roman"/>
          <w:bCs/>
          <w:color w:val="222222"/>
          <w:sz w:val="28"/>
          <w:szCs w:val="28"/>
          <w:shd w:val="clear" w:color="auto" w:fill="FFFFFF"/>
        </w:rPr>
      </w:pPr>
    </w:p>
    <w:p w:rsidR="009C6FB0" w:rsidRPr="00A76057" w:rsidRDefault="009C6FB0" w:rsidP="00A76057">
      <w:pPr>
        <w:spacing w:after="0" w:line="240" w:lineRule="auto"/>
        <w:ind w:firstLine="708"/>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Таблица 2.1. Соотношения элементов парка в зависимости от посещаемости.</w:t>
      </w:r>
    </w:p>
    <w:tbl>
      <w:tblPr>
        <w:tblStyle w:val="a4"/>
        <w:tblW w:w="0" w:type="auto"/>
        <w:tblLook w:val="04A0"/>
      </w:tblPr>
      <w:tblGrid>
        <w:gridCol w:w="3626"/>
        <w:gridCol w:w="2119"/>
        <w:gridCol w:w="2116"/>
        <w:gridCol w:w="1709"/>
      </w:tblGrid>
      <w:tr w:rsidR="009C6FB0" w:rsidRPr="00A76057" w:rsidTr="009C6FB0">
        <w:tc>
          <w:tcPr>
            <w:tcW w:w="3652" w:type="dxa"/>
            <w:vMerge w:val="restart"/>
          </w:tcPr>
          <w:p w:rsidR="009C6FB0" w:rsidRPr="00A76057" w:rsidRDefault="009C6FB0" w:rsidP="00A76057">
            <w:pPr>
              <w:jc w:val="center"/>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Объект нормирования</w:t>
            </w:r>
          </w:p>
        </w:tc>
        <w:tc>
          <w:tcPr>
            <w:tcW w:w="5919" w:type="dxa"/>
            <w:gridSpan w:val="3"/>
          </w:tcPr>
          <w:p w:rsidR="009C6FB0" w:rsidRPr="00A76057" w:rsidRDefault="009C6FB0" w:rsidP="00A76057">
            <w:pPr>
              <w:jc w:val="center"/>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Элементы территории, % от общей площади</w:t>
            </w:r>
          </w:p>
        </w:tc>
      </w:tr>
      <w:tr w:rsidR="009C6FB0" w:rsidRPr="00A76057" w:rsidTr="009C6FB0">
        <w:tc>
          <w:tcPr>
            <w:tcW w:w="3652" w:type="dxa"/>
            <w:vMerge/>
          </w:tcPr>
          <w:p w:rsidR="009C6FB0" w:rsidRPr="00A76057" w:rsidRDefault="009C6FB0" w:rsidP="00A76057">
            <w:pPr>
              <w:jc w:val="center"/>
              <w:rPr>
                <w:rFonts w:ascii="Times New Roman" w:hAnsi="Times New Roman" w:cs="Times New Roman"/>
                <w:bCs/>
                <w:color w:val="222222"/>
                <w:sz w:val="28"/>
                <w:szCs w:val="28"/>
                <w:shd w:val="clear" w:color="auto" w:fill="FFFFFF"/>
              </w:rPr>
            </w:pPr>
          </w:p>
        </w:tc>
        <w:tc>
          <w:tcPr>
            <w:tcW w:w="2126" w:type="dxa"/>
          </w:tcPr>
          <w:p w:rsidR="009C6FB0" w:rsidRPr="00A76057" w:rsidRDefault="009C6FB0" w:rsidP="00A76057">
            <w:pPr>
              <w:jc w:val="center"/>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Территория зеленых насаждений и водоемов</w:t>
            </w:r>
          </w:p>
        </w:tc>
        <w:tc>
          <w:tcPr>
            <w:tcW w:w="2127" w:type="dxa"/>
          </w:tcPr>
          <w:p w:rsidR="009C6FB0" w:rsidRPr="00A76057" w:rsidRDefault="009C6FB0" w:rsidP="00A76057">
            <w:pPr>
              <w:jc w:val="center"/>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Аллеи, дорожки, площадки</w:t>
            </w:r>
          </w:p>
        </w:tc>
        <w:tc>
          <w:tcPr>
            <w:tcW w:w="1666" w:type="dxa"/>
          </w:tcPr>
          <w:p w:rsidR="009C6FB0" w:rsidRPr="00A76057" w:rsidRDefault="009C6FB0" w:rsidP="00A76057">
            <w:pPr>
              <w:jc w:val="center"/>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Сооружения и застройка</w:t>
            </w:r>
          </w:p>
        </w:tc>
      </w:tr>
      <w:tr w:rsidR="009C6FB0" w:rsidRPr="00A76057" w:rsidTr="009C6FB0">
        <w:tc>
          <w:tcPr>
            <w:tcW w:w="3652" w:type="dxa"/>
          </w:tcPr>
          <w:p w:rsidR="009C6FB0" w:rsidRPr="00A76057" w:rsidRDefault="009C6FB0" w:rsidP="00A76057">
            <w:pPr>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Парк с высокой плотностью посещения</w:t>
            </w:r>
          </w:p>
        </w:tc>
        <w:tc>
          <w:tcPr>
            <w:tcW w:w="2126" w:type="dxa"/>
          </w:tcPr>
          <w:p w:rsidR="009C6FB0" w:rsidRPr="00A76057" w:rsidRDefault="009C6FB0" w:rsidP="00A76057">
            <w:pPr>
              <w:jc w:val="center"/>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65…70</w:t>
            </w:r>
          </w:p>
        </w:tc>
        <w:tc>
          <w:tcPr>
            <w:tcW w:w="2127" w:type="dxa"/>
          </w:tcPr>
          <w:p w:rsidR="009C6FB0" w:rsidRPr="00A76057" w:rsidRDefault="009C6FB0" w:rsidP="00A76057">
            <w:pPr>
              <w:jc w:val="center"/>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25…28</w:t>
            </w:r>
          </w:p>
        </w:tc>
        <w:tc>
          <w:tcPr>
            <w:tcW w:w="1666" w:type="dxa"/>
          </w:tcPr>
          <w:p w:rsidR="009C6FB0" w:rsidRPr="00A76057" w:rsidRDefault="009C6FB0" w:rsidP="00A76057">
            <w:pPr>
              <w:jc w:val="center"/>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5…7</w:t>
            </w:r>
          </w:p>
        </w:tc>
      </w:tr>
      <w:tr w:rsidR="00E111E3" w:rsidRPr="00A76057" w:rsidTr="009C6FB0">
        <w:tc>
          <w:tcPr>
            <w:tcW w:w="3652" w:type="dxa"/>
          </w:tcPr>
          <w:p w:rsidR="00E111E3" w:rsidRPr="00A76057" w:rsidRDefault="00E111E3" w:rsidP="00A76057">
            <w:pPr>
              <w:jc w:val="both"/>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Парк с низкой плотностью посещения</w:t>
            </w:r>
          </w:p>
        </w:tc>
        <w:tc>
          <w:tcPr>
            <w:tcW w:w="2126" w:type="dxa"/>
          </w:tcPr>
          <w:p w:rsidR="00E111E3" w:rsidRPr="00A76057" w:rsidRDefault="00E111E3" w:rsidP="00A76057">
            <w:pPr>
              <w:jc w:val="center"/>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70…80</w:t>
            </w:r>
          </w:p>
        </w:tc>
        <w:tc>
          <w:tcPr>
            <w:tcW w:w="2127" w:type="dxa"/>
          </w:tcPr>
          <w:p w:rsidR="00E111E3" w:rsidRPr="00A76057" w:rsidRDefault="00E111E3" w:rsidP="00A76057">
            <w:pPr>
              <w:jc w:val="center"/>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17…25</w:t>
            </w:r>
          </w:p>
        </w:tc>
        <w:tc>
          <w:tcPr>
            <w:tcW w:w="1666" w:type="dxa"/>
          </w:tcPr>
          <w:p w:rsidR="00E111E3" w:rsidRPr="00A76057" w:rsidRDefault="00E111E3" w:rsidP="00A76057">
            <w:pPr>
              <w:jc w:val="center"/>
              <w:rPr>
                <w:rFonts w:ascii="Times New Roman" w:hAnsi="Times New Roman" w:cs="Times New Roman"/>
                <w:bCs/>
                <w:color w:val="222222"/>
                <w:sz w:val="28"/>
                <w:szCs w:val="28"/>
                <w:shd w:val="clear" w:color="auto" w:fill="FFFFFF"/>
              </w:rPr>
            </w:pPr>
            <w:r w:rsidRPr="00A76057">
              <w:rPr>
                <w:rFonts w:ascii="Times New Roman" w:hAnsi="Times New Roman" w:cs="Times New Roman"/>
                <w:bCs/>
                <w:color w:val="222222"/>
                <w:sz w:val="28"/>
                <w:szCs w:val="28"/>
                <w:shd w:val="clear" w:color="auto" w:fill="FFFFFF"/>
              </w:rPr>
              <w:t>3…5</w:t>
            </w:r>
          </w:p>
        </w:tc>
      </w:tr>
    </w:tbl>
    <w:p w:rsidR="009C6FB0" w:rsidRPr="00A76057" w:rsidRDefault="009C6FB0" w:rsidP="00A76057">
      <w:pPr>
        <w:spacing w:after="0" w:line="240" w:lineRule="auto"/>
        <w:ind w:firstLine="708"/>
        <w:jc w:val="both"/>
        <w:rPr>
          <w:rFonts w:ascii="Times New Roman" w:hAnsi="Times New Roman" w:cs="Times New Roman"/>
          <w:bCs/>
          <w:color w:val="222222"/>
          <w:sz w:val="28"/>
          <w:szCs w:val="28"/>
          <w:shd w:val="clear" w:color="auto" w:fill="FFFFFF"/>
        </w:rPr>
      </w:pPr>
    </w:p>
    <w:p w:rsidR="00E36878" w:rsidRPr="00A76057" w:rsidRDefault="00387F75"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По своим функциям парки подразделяются:</w:t>
      </w:r>
    </w:p>
    <w:p w:rsidR="00387F75" w:rsidRPr="00A76057" w:rsidRDefault="00387F75"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многофункциональные;</w:t>
      </w:r>
    </w:p>
    <w:p w:rsidR="00387F75" w:rsidRPr="00A76057" w:rsidRDefault="00387F75"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монофункциональные, специализированные (спортивные, детские, ботанические, зоологические, парки-выставки, мемориальные, развлечений).</w:t>
      </w:r>
    </w:p>
    <w:p w:rsidR="00054F08" w:rsidRPr="00A76057" w:rsidRDefault="00054F08"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По своему местоположению в планировочной структуре населенных мест парки подразделяются:</w:t>
      </w:r>
    </w:p>
    <w:p w:rsidR="00054F08" w:rsidRPr="00A76057" w:rsidRDefault="00054F08"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общегородские (от 10 до 50 га);</w:t>
      </w:r>
    </w:p>
    <w:p w:rsidR="00054F08" w:rsidRPr="00A76057" w:rsidRDefault="00054F08"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районные (10-15га);</w:t>
      </w:r>
    </w:p>
    <w:p w:rsidR="00054F08" w:rsidRPr="00A76057" w:rsidRDefault="00054F08"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загородные (15-30га);</w:t>
      </w:r>
    </w:p>
    <w:p w:rsidR="00054F08" w:rsidRPr="00A76057" w:rsidRDefault="00054F08"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сельские (2-5 га).</w:t>
      </w:r>
    </w:p>
    <w:p w:rsidR="00054F08" w:rsidRPr="00A76057" w:rsidRDefault="00685EF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По природным особенностям парки подразделяются:</w:t>
      </w:r>
    </w:p>
    <w:p w:rsidR="00685EFE" w:rsidRPr="00A76057" w:rsidRDefault="00685EF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лесопарки;</w:t>
      </w:r>
    </w:p>
    <w:p w:rsidR="00685EFE" w:rsidRPr="00A76057" w:rsidRDefault="00685EF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лугопарки;</w:t>
      </w:r>
    </w:p>
    <w:p w:rsidR="00685EFE" w:rsidRPr="00A76057" w:rsidRDefault="00685EF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гидропарки;</w:t>
      </w:r>
    </w:p>
    <w:p w:rsidR="00685EFE" w:rsidRPr="00A76057" w:rsidRDefault="00685EF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приморские парки;</w:t>
      </w:r>
    </w:p>
    <w:p w:rsidR="00685EFE" w:rsidRPr="00A76057" w:rsidRDefault="00685EF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горные и предгорные луга и парки.</w:t>
      </w:r>
    </w:p>
    <w:p w:rsidR="00685EFE" w:rsidRPr="00A76057" w:rsidRDefault="00685EF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По историко-культурному назначению парки подразделяются:</w:t>
      </w:r>
    </w:p>
    <w:p w:rsidR="00685EFE" w:rsidRPr="00A76057" w:rsidRDefault="00685EF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парки – памятники садово-паркового искусства;</w:t>
      </w:r>
    </w:p>
    <w:p w:rsidR="00685EFE" w:rsidRPr="00A76057" w:rsidRDefault="00685EF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мемориальные парки;</w:t>
      </w:r>
    </w:p>
    <w:p w:rsidR="00685EFE" w:rsidRPr="00A76057" w:rsidRDefault="00685EF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этнографические парки;</w:t>
      </w:r>
    </w:p>
    <w:p w:rsidR="00685EFE" w:rsidRPr="00A76057" w:rsidRDefault="00685EF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дендропарки.</w:t>
      </w:r>
    </w:p>
    <w:p w:rsidR="00685EFE" w:rsidRPr="00A76057" w:rsidRDefault="00DC2891"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Выделяется специальная группа парков – особо охраняемые территории: национальные, природные парки, заповедники заказники. В парках, имеющих историко-культурное значение, большое значение имеют архитектурные сооружения. Дворцы, павильоны, храмовые здания, бассейны, фонтаны, лестницы, подпорные стенки - составляют основную композицию планировочного решения.</w:t>
      </w:r>
    </w:p>
    <w:p w:rsidR="00DC2891" w:rsidRPr="00A76057" w:rsidRDefault="00DC2891"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b/>
          <w:sz w:val="28"/>
          <w:szCs w:val="28"/>
        </w:rPr>
        <w:t>Многофункциональные парки</w:t>
      </w:r>
      <w:r w:rsidRPr="00A76057">
        <w:rPr>
          <w:rFonts w:ascii="Times New Roman" w:hAnsi="Times New Roman" w:cs="Times New Roman"/>
          <w:sz w:val="28"/>
          <w:szCs w:val="28"/>
        </w:rPr>
        <w:t xml:space="preserve"> доступны всем без исключения группам населения для проведения культурного досуга, развлечений, прогулок и отдыха, участия в разнообразных культурно-массовых мероприятиях, отвечающих запросам посетителей парка.</w:t>
      </w:r>
    </w:p>
    <w:p w:rsidR="00DC2891" w:rsidRPr="00A76057" w:rsidRDefault="00DC2891"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lastRenderedPageBreak/>
        <w:t>Парки подразделяются  по степени интенсивности посещений:</w:t>
      </w:r>
    </w:p>
    <w:p w:rsidR="00DC2891" w:rsidRPr="00A76057" w:rsidRDefault="00DC2891"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с высокой плотностью посещения, более 60 чел/га;</w:t>
      </w:r>
    </w:p>
    <w:p w:rsidR="00DC2891" w:rsidRPr="00A76057" w:rsidRDefault="00DC2891"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со средней и низкой плотностью посещения, менее 60 чел/га.</w:t>
      </w:r>
    </w:p>
    <w:p w:rsidR="00DC2891" w:rsidRPr="00A76057" w:rsidRDefault="00DC2891"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На территории парка разрешается строительство зданий для обслуживания парка, высота которых не превышает 8м, высота парковых сооружений – аттракционов не ограничивается.</w:t>
      </w:r>
    </w:p>
    <w:p w:rsidR="00DC2891" w:rsidRPr="00A76057" w:rsidRDefault="00DC2891"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Функциональная организация территории многофункционального парка представлена в табл. 2.2.</w:t>
      </w:r>
    </w:p>
    <w:p w:rsidR="00DC2891" w:rsidRPr="00A76057" w:rsidRDefault="00DC2891" w:rsidP="00A76057">
      <w:pPr>
        <w:spacing w:after="0" w:line="240" w:lineRule="auto"/>
        <w:ind w:firstLine="708"/>
        <w:jc w:val="both"/>
        <w:rPr>
          <w:rFonts w:ascii="Times New Roman" w:hAnsi="Times New Roman" w:cs="Times New Roman"/>
          <w:sz w:val="28"/>
          <w:szCs w:val="28"/>
        </w:rPr>
      </w:pPr>
    </w:p>
    <w:p w:rsidR="00DC2891" w:rsidRPr="00A76057" w:rsidRDefault="00DC2891"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Таблица 2.2. Функциональная организация многофункционального парка.</w:t>
      </w:r>
    </w:p>
    <w:tbl>
      <w:tblPr>
        <w:tblStyle w:val="a4"/>
        <w:tblW w:w="0" w:type="auto"/>
        <w:tblLook w:val="04A0"/>
      </w:tblPr>
      <w:tblGrid>
        <w:gridCol w:w="3189"/>
        <w:gridCol w:w="3190"/>
        <w:gridCol w:w="3191"/>
      </w:tblGrid>
      <w:tr w:rsidR="00DC2891" w:rsidRPr="00A76057" w:rsidTr="00DC2891">
        <w:tc>
          <w:tcPr>
            <w:tcW w:w="3190" w:type="dxa"/>
          </w:tcPr>
          <w:p w:rsidR="00DC2891" w:rsidRPr="00A76057" w:rsidRDefault="00596F67" w:rsidP="00A76057">
            <w:pPr>
              <w:jc w:val="both"/>
              <w:rPr>
                <w:rFonts w:ascii="Times New Roman" w:hAnsi="Times New Roman" w:cs="Times New Roman"/>
                <w:sz w:val="28"/>
                <w:szCs w:val="28"/>
              </w:rPr>
            </w:pPr>
            <w:r w:rsidRPr="00A76057">
              <w:rPr>
                <w:rFonts w:ascii="Times New Roman" w:hAnsi="Times New Roman" w:cs="Times New Roman"/>
                <w:sz w:val="28"/>
                <w:szCs w:val="28"/>
              </w:rPr>
              <w:t>Функциональные зоны парка</w:t>
            </w:r>
          </w:p>
        </w:tc>
        <w:tc>
          <w:tcPr>
            <w:tcW w:w="3190" w:type="dxa"/>
          </w:tcPr>
          <w:p w:rsidR="00DC2891" w:rsidRPr="00A76057" w:rsidRDefault="00596F67" w:rsidP="00A76057">
            <w:pPr>
              <w:jc w:val="both"/>
              <w:rPr>
                <w:rFonts w:ascii="Times New Roman" w:hAnsi="Times New Roman" w:cs="Times New Roman"/>
                <w:sz w:val="28"/>
                <w:szCs w:val="28"/>
              </w:rPr>
            </w:pPr>
            <w:r w:rsidRPr="00A76057">
              <w:rPr>
                <w:rFonts w:ascii="Times New Roman" w:hAnsi="Times New Roman" w:cs="Times New Roman"/>
                <w:sz w:val="28"/>
                <w:szCs w:val="28"/>
              </w:rPr>
              <w:t>Территория парка, % от общей площади парка</w:t>
            </w:r>
          </w:p>
        </w:tc>
        <w:tc>
          <w:tcPr>
            <w:tcW w:w="3191" w:type="dxa"/>
          </w:tcPr>
          <w:p w:rsidR="00DC2891" w:rsidRPr="00A76057" w:rsidRDefault="00596F67" w:rsidP="00A76057">
            <w:pPr>
              <w:jc w:val="both"/>
              <w:rPr>
                <w:rFonts w:ascii="Times New Roman" w:hAnsi="Times New Roman" w:cs="Times New Roman"/>
                <w:sz w:val="28"/>
                <w:szCs w:val="28"/>
              </w:rPr>
            </w:pPr>
            <w:r w:rsidRPr="00A76057">
              <w:rPr>
                <w:rFonts w:ascii="Times New Roman" w:hAnsi="Times New Roman" w:cs="Times New Roman"/>
                <w:sz w:val="28"/>
                <w:szCs w:val="28"/>
              </w:rPr>
              <w:t>Норма площади, 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 xml:space="preserve"> на одного посетителя</w:t>
            </w:r>
          </w:p>
        </w:tc>
      </w:tr>
      <w:tr w:rsidR="00DC2891" w:rsidRPr="00A76057" w:rsidTr="00DC2891">
        <w:tc>
          <w:tcPr>
            <w:tcW w:w="3190" w:type="dxa"/>
          </w:tcPr>
          <w:p w:rsidR="00DC2891" w:rsidRPr="00A76057" w:rsidRDefault="0059357E" w:rsidP="00A76057">
            <w:pPr>
              <w:jc w:val="both"/>
              <w:rPr>
                <w:rFonts w:ascii="Times New Roman" w:hAnsi="Times New Roman" w:cs="Times New Roman"/>
                <w:sz w:val="28"/>
                <w:szCs w:val="28"/>
              </w:rPr>
            </w:pPr>
            <w:r w:rsidRPr="00A76057">
              <w:rPr>
                <w:rFonts w:ascii="Times New Roman" w:hAnsi="Times New Roman" w:cs="Times New Roman"/>
                <w:sz w:val="28"/>
                <w:szCs w:val="28"/>
              </w:rPr>
              <w:t>Зона культурно-просвети-тельных мероприятий</w:t>
            </w:r>
          </w:p>
        </w:tc>
        <w:tc>
          <w:tcPr>
            <w:tcW w:w="3190" w:type="dxa"/>
          </w:tcPr>
          <w:p w:rsidR="00DC2891" w:rsidRPr="00A76057" w:rsidRDefault="0059357E" w:rsidP="00A76057">
            <w:pPr>
              <w:jc w:val="center"/>
              <w:rPr>
                <w:rFonts w:ascii="Times New Roman" w:hAnsi="Times New Roman" w:cs="Times New Roman"/>
                <w:sz w:val="28"/>
                <w:szCs w:val="28"/>
              </w:rPr>
            </w:pPr>
            <w:r w:rsidRPr="00A76057">
              <w:rPr>
                <w:rFonts w:ascii="Times New Roman" w:hAnsi="Times New Roman" w:cs="Times New Roman"/>
                <w:sz w:val="28"/>
                <w:szCs w:val="28"/>
              </w:rPr>
              <w:t>3…8</w:t>
            </w:r>
          </w:p>
        </w:tc>
        <w:tc>
          <w:tcPr>
            <w:tcW w:w="3191" w:type="dxa"/>
          </w:tcPr>
          <w:p w:rsidR="00DC2891" w:rsidRPr="00A76057" w:rsidRDefault="0059357E" w:rsidP="00A76057">
            <w:pPr>
              <w:jc w:val="center"/>
              <w:rPr>
                <w:rFonts w:ascii="Times New Roman" w:hAnsi="Times New Roman" w:cs="Times New Roman"/>
                <w:sz w:val="28"/>
                <w:szCs w:val="28"/>
              </w:rPr>
            </w:pPr>
            <w:r w:rsidRPr="00A76057">
              <w:rPr>
                <w:rFonts w:ascii="Times New Roman" w:hAnsi="Times New Roman" w:cs="Times New Roman"/>
                <w:sz w:val="28"/>
                <w:szCs w:val="28"/>
              </w:rPr>
              <w:t>10…20</w:t>
            </w:r>
          </w:p>
        </w:tc>
      </w:tr>
      <w:tr w:rsidR="0059357E" w:rsidRPr="00A76057" w:rsidTr="00DC2891">
        <w:tc>
          <w:tcPr>
            <w:tcW w:w="3190" w:type="dxa"/>
          </w:tcPr>
          <w:p w:rsidR="0059357E" w:rsidRPr="00A76057" w:rsidRDefault="0059357E" w:rsidP="00A76057">
            <w:pPr>
              <w:jc w:val="both"/>
              <w:rPr>
                <w:rFonts w:ascii="Times New Roman" w:hAnsi="Times New Roman" w:cs="Times New Roman"/>
                <w:sz w:val="28"/>
                <w:szCs w:val="28"/>
              </w:rPr>
            </w:pPr>
            <w:r w:rsidRPr="00A76057">
              <w:rPr>
                <w:rFonts w:ascii="Times New Roman" w:hAnsi="Times New Roman" w:cs="Times New Roman"/>
                <w:sz w:val="28"/>
                <w:szCs w:val="28"/>
              </w:rPr>
              <w:t>Зона отдыха детей</w:t>
            </w:r>
          </w:p>
        </w:tc>
        <w:tc>
          <w:tcPr>
            <w:tcW w:w="3190" w:type="dxa"/>
          </w:tcPr>
          <w:p w:rsidR="0059357E" w:rsidRPr="00A76057" w:rsidRDefault="0059357E" w:rsidP="00A76057">
            <w:pPr>
              <w:jc w:val="center"/>
              <w:rPr>
                <w:rFonts w:ascii="Times New Roman" w:hAnsi="Times New Roman" w:cs="Times New Roman"/>
                <w:sz w:val="28"/>
                <w:szCs w:val="28"/>
              </w:rPr>
            </w:pPr>
            <w:r w:rsidRPr="00A76057">
              <w:rPr>
                <w:rFonts w:ascii="Times New Roman" w:hAnsi="Times New Roman" w:cs="Times New Roman"/>
                <w:sz w:val="28"/>
                <w:szCs w:val="28"/>
              </w:rPr>
              <w:t>1…10</w:t>
            </w:r>
          </w:p>
        </w:tc>
        <w:tc>
          <w:tcPr>
            <w:tcW w:w="3191" w:type="dxa"/>
          </w:tcPr>
          <w:p w:rsidR="0059357E" w:rsidRPr="00A76057" w:rsidRDefault="0059357E" w:rsidP="00A76057">
            <w:pPr>
              <w:jc w:val="center"/>
              <w:rPr>
                <w:rFonts w:ascii="Times New Roman" w:hAnsi="Times New Roman" w:cs="Times New Roman"/>
                <w:sz w:val="28"/>
                <w:szCs w:val="28"/>
              </w:rPr>
            </w:pPr>
            <w:r w:rsidRPr="00A76057">
              <w:rPr>
                <w:rFonts w:ascii="Times New Roman" w:hAnsi="Times New Roman" w:cs="Times New Roman"/>
                <w:sz w:val="28"/>
                <w:szCs w:val="28"/>
              </w:rPr>
              <w:t>70…80</w:t>
            </w:r>
          </w:p>
        </w:tc>
      </w:tr>
      <w:tr w:rsidR="0059357E" w:rsidRPr="00A76057" w:rsidTr="00DC2891">
        <w:tc>
          <w:tcPr>
            <w:tcW w:w="3190" w:type="dxa"/>
          </w:tcPr>
          <w:p w:rsidR="0059357E" w:rsidRPr="00A76057" w:rsidRDefault="0059357E" w:rsidP="00A76057">
            <w:pPr>
              <w:jc w:val="both"/>
              <w:rPr>
                <w:rFonts w:ascii="Times New Roman" w:hAnsi="Times New Roman" w:cs="Times New Roman"/>
                <w:sz w:val="28"/>
                <w:szCs w:val="28"/>
              </w:rPr>
            </w:pPr>
            <w:r w:rsidRPr="00A76057">
              <w:rPr>
                <w:rFonts w:ascii="Times New Roman" w:hAnsi="Times New Roman" w:cs="Times New Roman"/>
                <w:sz w:val="28"/>
                <w:szCs w:val="28"/>
              </w:rPr>
              <w:t>Зона массовыхмеропри-ятий (зрелища, атракци-оны и др.)</w:t>
            </w:r>
          </w:p>
        </w:tc>
        <w:tc>
          <w:tcPr>
            <w:tcW w:w="3190" w:type="dxa"/>
          </w:tcPr>
          <w:p w:rsidR="0059357E" w:rsidRPr="00A76057" w:rsidRDefault="0059357E" w:rsidP="00A76057">
            <w:pPr>
              <w:jc w:val="center"/>
              <w:rPr>
                <w:rFonts w:ascii="Times New Roman" w:hAnsi="Times New Roman" w:cs="Times New Roman"/>
                <w:sz w:val="28"/>
                <w:szCs w:val="28"/>
              </w:rPr>
            </w:pPr>
            <w:r w:rsidRPr="00A76057">
              <w:rPr>
                <w:rFonts w:ascii="Times New Roman" w:hAnsi="Times New Roman" w:cs="Times New Roman"/>
                <w:sz w:val="28"/>
                <w:szCs w:val="28"/>
              </w:rPr>
              <w:t>5…17</w:t>
            </w:r>
          </w:p>
        </w:tc>
        <w:tc>
          <w:tcPr>
            <w:tcW w:w="3191" w:type="dxa"/>
          </w:tcPr>
          <w:p w:rsidR="0059357E" w:rsidRPr="00A76057" w:rsidRDefault="0059357E" w:rsidP="00A76057">
            <w:pPr>
              <w:jc w:val="center"/>
              <w:rPr>
                <w:rFonts w:ascii="Times New Roman" w:hAnsi="Times New Roman" w:cs="Times New Roman"/>
                <w:sz w:val="28"/>
                <w:szCs w:val="28"/>
              </w:rPr>
            </w:pPr>
            <w:r w:rsidRPr="00A76057">
              <w:rPr>
                <w:rFonts w:ascii="Times New Roman" w:hAnsi="Times New Roman" w:cs="Times New Roman"/>
                <w:sz w:val="28"/>
                <w:szCs w:val="28"/>
              </w:rPr>
              <w:t>75…100</w:t>
            </w:r>
          </w:p>
        </w:tc>
      </w:tr>
      <w:tr w:rsidR="0059357E" w:rsidRPr="00A76057" w:rsidTr="00DC2891">
        <w:tc>
          <w:tcPr>
            <w:tcW w:w="3190" w:type="dxa"/>
          </w:tcPr>
          <w:p w:rsidR="0059357E" w:rsidRPr="00A76057" w:rsidRDefault="0059357E" w:rsidP="00A76057">
            <w:pPr>
              <w:jc w:val="both"/>
              <w:rPr>
                <w:rFonts w:ascii="Times New Roman" w:hAnsi="Times New Roman" w:cs="Times New Roman"/>
                <w:sz w:val="28"/>
                <w:szCs w:val="28"/>
              </w:rPr>
            </w:pPr>
            <w:r w:rsidRPr="00A76057">
              <w:rPr>
                <w:rFonts w:ascii="Times New Roman" w:hAnsi="Times New Roman" w:cs="Times New Roman"/>
                <w:sz w:val="28"/>
                <w:szCs w:val="28"/>
              </w:rPr>
              <w:t>Зона физкультурно-оздоровительных мероприятий</w:t>
            </w:r>
          </w:p>
        </w:tc>
        <w:tc>
          <w:tcPr>
            <w:tcW w:w="3190" w:type="dxa"/>
          </w:tcPr>
          <w:p w:rsidR="0059357E" w:rsidRPr="00A76057" w:rsidRDefault="0059357E" w:rsidP="00A76057">
            <w:pPr>
              <w:jc w:val="center"/>
              <w:rPr>
                <w:rFonts w:ascii="Times New Roman" w:hAnsi="Times New Roman" w:cs="Times New Roman"/>
                <w:sz w:val="28"/>
                <w:szCs w:val="28"/>
              </w:rPr>
            </w:pPr>
            <w:r w:rsidRPr="00A76057">
              <w:rPr>
                <w:rFonts w:ascii="Times New Roman" w:hAnsi="Times New Roman" w:cs="Times New Roman"/>
                <w:sz w:val="28"/>
                <w:szCs w:val="28"/>
              </w:rPr>
              <w:t>15</w:t>
            </w:r>
          </w:p>
        </w:tc>
        <w:tc>
          <w:tcPr>
            <w:tcW w:w="3191" w:type="dxa"/>
          </w:tcPr>
          <w:p w:rsidR="0059357E" w:rsidRPr="00A76057" w:rsidRDefault="0059357E" w:rsidP="00A76057">
            <w:pPr>
              <w:jc w:val="center"/>
              <w:rPr>
                <w:rFonts w:ascii="Times New Roman" w:hAnsi="Times New Roman" w:cs="Times New Roman"/>
                <w:sz w:val="28"/>
                <w:szCs w:val="28"/>
              </w:rPr>
            </w:pPr>
            <w:r w:rsidRPr="00A76057">
              <w:rPr>
                <w:rFonts w:ascii="Times New Roman" w:hAnsi="Times New Roman" w:cs="Times New Roman"/>
                <w:sz w:val="28"/>
                <w:szCs w:val="28"/>
              </w:rPr>
              <w:t>80…100</w:t>
            </w:r>
          </w:p>
        </w:tc>
      </w:tr>
      <w:tr w:rsidR="0059357E" w:rsidRPr="00A76057" w:rsidTr="00DC2891">
        <w:tc>
          <w:tcPr>
            <w:tcW w:w="3190" w:type="dxa"/>
          </w:tcPr>
          <w:p w:rsidR="0059357E" w:rsidRPr="00A76057" w:rsidRDefault="0059357E" w:rsidP="00A76057">
            <w:pPr>
              <w:jc w:val="both"/>
              <w:rPr>
                <w:rFonts w:ascii="Times New Roman" w:hAnsi="Times New Roman" w:cs="Times New Roman"/>
                <w:sz w:val="28"/>
                <w:szCs w:val="28"/>
              </w:rPr>
            </w:pPr>
            <w:r w:rsidRPr="00A76057">
              <w:rPr>
                <w:rFonts w:ascii="Times New Roman" w:hAnsi="Times New Roman" w:cs="Times New Roman"/>
                <w:sz w:val="28"/>
                <w:szCs w:val="28"/>
              </w:rPr>
              <w:t>Прогулочная зона</w:t>
            </w:r>
          </w:p>
        </w:tc>
        <w:tc>
          <w:tcPr>
            <w:tcW w:w="3190" w:type="dxa"/>
          </w:tcPr>
          <w:p w:rsidR="0059357E" w:rsidRPr="00A76057" w:rsidRDefault="0059357E" w:rsidP="00A76057">
            <w:pPr>
              <w:jc w:val="center"/>
              <w:rPr>
                <w:rFonts w:ascii="Times New Roman" w:hAnsi="Times New Roman" w:cs="Times New Roman"/>
                <w:sz w:val="28"/>
                <w:szCs w:val="28"/>
              </w:rPr>
            </w:pPr>
            <w:r w:rsidRPr="00A76057">
              <w:rPr>
                <w:rFonts w:ascii="Times New Roman" w:hAnsi="Times New Roman" w:cs="Times New Roman"/>
                <w:sz w:val="28"/>
                <w:szCs w:val="28"/>
              </w:rPr>
              <w:t>40…70</w:t>
            </w:r>
          </w:p>
        </w:tc>
        <w:tc>
          <w:tcPr>
            <w:tcW w:w="3191" w:type="dxa"/>
          </w:tcPr>
          <w:p w:rsidR="0059357E" w:rsidRPr="00A76057" w:rsidRDefault="0059357E" w:rsidP="00A76057">
            <w:pPr>
              <w:jc w:val="center"/>
              <w:rPr>
                <w:rFonts w:ascii="Times New Roman" w:hAnsi="Times New Roman" w:cs="Times New Roman"/>
                <w:sz w:val="28"/>
                <w:szCs w:val="28"/>
              </w:rPr>
            </w:pPr>
            <w:r w:rsidRPr="00A76057">
              <w:rPr>
                <w:rFonts w:ascii="Times New Roman" w:hAnsi="Times New Roman" w:cs="Times New Roman"/>
                <w:sz w:val="28"/>
                <w:szCs w:val="28"/>
              </w:rPr>
              <w:t>200</w:t>
            </w:r>
          </w:p>
        </w:tc>
      </w:tr>
      <w:tr w:rsidR="0059357E" w:rsidRPr="00A76057" w:rsidTr="00DC2891">
        <w:tc>
          <w:tcPr>
            <w:tcW w:w="3190" w:type="dxa"/>
          </w:tcPr>
          <w:p w:rsidR="0059357E" w:rsidRPr="00A76057" w:rsidRDefault="0059357E" w:rsidP="00A76057">
            <w:pPr>
              <w:jc w:val="both"/>
              <w:rPr>
                <w:rFonts w:ascii="Times New Roman" w:hAnsi="Times New Roman" w:cs="Times New Roman"/>
                <w:sz w:val="28"/>
                <w:szCs w:val="28"/>
              </w:rPr>
            </w:pPr>
            <w:r w:rsidRPr="00A76057">
              <w:rPr>
                <w:rFonts w:ascii="Times New Roman" w:hAnsi="Times New Roman" w:cs="Times New Roman"/>
                <w:sz w:val="28"/>
                <w:szCs w:val="28"/>
              </w:rPr>
              <w:t>Хозяйственная зона</w:t>
            </w:r>
          </w:p>
        </w:tc>
        <w:tc>
          <w:tcPr>
            <w:tcW w:w="3190" w:type="dxa"/>
          </w:tcPr>
          <w:p w:rsidR="0059357E" w:rsidRPr="00A76057" w:rsidRDefault="0059357E" w:rsidP="00A76057">
            <w:pPr>
              <w:jc w:val="center"/>
              <w:rPr>
                <w:rFonts w:ascii="Times New Roman" w:hAnsi="Times New Roman" w:cs="Times New Roman"/>
                <w:sz w:val="28"/>
                <w:szCs w:val="28"/>
              </w:rPr>
            </w:pPr>
            <w:r w:rsidRPr="00A76057">
              <w:rPr>
                <w:rFonts w:ascii="Times New Roman" w:hAnsi="Times New Roman" w:cs="Times New Roman"/>
                <w:sz w:val="28"/>
                <w:szCs w:val="28"/>
              </w:rPr>
              <w:t>2…5</w:t>
            </w:r>
          </w:p>
        </w:tc>
        <w:tc>
          <w:tcPr>
            <w:tcW w:w="3191" w:type="dxa"/>
          </w:tcPr>
          <w:p w:rsidR="0059357E" w:rsidRPr="00A76057" w:rsidRDefault="0059357E" w:rsidP="00A76057">
            <w:pPr>
              <w:jc w:val="center"/>
              <w:rPr>
                <w:rFonts w:ascii="Times New Roman" w:hAnsi="Times New Roman" w:cs="Times New Roman"/>
                <w:sz w:val="28"/>
                <w:szCs w:val="28"/>
              </w:rPr>
            </w:pPr>
            <w:r w:rsidRPr="00A76057">
              <w:rPr>
                <w:rFonts w:ascii="Times New Roman" w:hAnsi="Times New Roman" w:cs="Times New Roman"/>
                <w:sz w:val="28"/>
                <w:szCs w:val="28"/>
              </w:rPr>
              <w:t>-</w:t>
            </w:r>
          </w:p>
        </w:tc>
      </w:tr>
    </w:tbl>
    <w:p w:rsidR="00DC2891" w:rsidRPr="00A76057" w:rsidRDefault="00DC2891" w:rsidP="00A76057">
      <w:pPr>
        <w:spacing w:after="0" w:line="240" w:lineRule="auto"/>
        <w:ind w:firstLine="708"/>
        <w:jc w:val="both"/>
        <w:rPr>
          <w:rFonts w:ascii="Times New Roman" w:hAnsi="Times New Roman" w:cs="Times New Roman"/>
          <w:sz w:val="28"/>
          <w:szCs w:val="28"/>
        </w:rPr>
      </w:pPr>
    </w:p>
    <w:p w:rsidR="0059357E" w:rsidRPr="00A76057" w:rsidRDefault="0059357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Зона культурно-просветительных мероприятий включает в себя сооружения (читальни, лектории, выставки, открытые театры), с которыми должна быть предусмотрена  связь с общегородским транспортом. На территории крупных по площади общегородских парков предусматривают открытые театры, аттракционы, рестораны, кафе, стадионы и др.</w:t>
      </w:r>
    </w:p>
    <w:p w:rsidR="0059357E" w:rsidRPr="00A76057" w:rsidRDefault="0059357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Зона отдыха детей включает в себя различные площадки: песочницы, технического моделирования, обучения правилам движения и катания на автомобилях, велосипедах, самокатах, роликах и картинга, приключенческие площадки, сказочные городки и многие другие устройства для подвижных игр.</w:t>
      </w:r>
    </w:p>
    <w:p w:rsidR="0059357E" w:rsidRPr="00A76057" w:rsidRDefault="0059357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Эти площадки могут размещаться у главного входа, у второстепенных входов, приуроченных к жилым районам.</w:t>
      </w:r>
    </w:p>
    <w:p w:rsidR="0059357E" w:rsidRPr="00A76057" w:rsidRDefault="0059357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Зона массовых мероприятий предусматривается для организации массового отдыха, включающего в себя аттракционы, площадки и поляны для игр, танцев. Она должна быть рассчитана прием больших потоков отдыхающих, поэтому  должна </w:t>
      </w:r>
      <w:r w:rsidR="00FC3941" w:rsidRPr="00A76057">
        <w:rPr>
          <w:rFonts w:ascii="Times New Roman" w:hAnsi="Times New Roman" w:cs="Times New Roman"/>
          <w:sz w:val="28"/>
          <w:szCs w:val="28"/>
        </w:rPr>
        <w:t>б</w:t>
      </w:r>
      <w:r w:rsidRPr="00A76057">
        <w:rPr>
          <w:rFonts w:ascii="Times New Roman" w:hAnsi="Times New Roman" w:cs="Times New Roman"/>
          <w:sz w:val="28"/>
          <w:szCs w:val="28"/>
        </w:rPr>
        <w:t>ыть наиболее удалена от прогулочной зоны.</w:t>
      </w:r>
    </w:p>
    <w:p w:rsidR="0059357E" w:rsidRPr="00A76057" w:rsidRDefault="00FC3941"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З</w:t>
      </w:r>
      <w:r w:rsidR="0059357E" w:rsidRPr="00A76057">
        <w:rPr>
          <w:rFonts w:ascii="Times New Roman" w:hAnsi="Times New Roman" w:cs="Times New Roman"/>
          <w:sz w:val="28"/>
          <w:szCs w:val="28"/>
        </w:rPr>
        <w:t>она физкультурно-оздоровительных мероприятий предназначена для занятий спортом, проведения развлекательных спортивных игр,</w:t>
      </w:r>
      <w:r w:rsidR="00182217" w:rsidRPr="00A76057">
        <w:rPr>
          <w:rFonts w:ascii="Times New Roman" w:hAnsi="Times New Roman" w:cs="Times New Roman"/>
          <w:sz w:val="28"/>
          <w:szCs w:val="28"/>
        </w:rPr>
        <w:t xml:space="preserve"> </w:t>
      </w:r>
      <w:r w:rsidR="00182217" w:rsidRPr="00A76057">
        <w:rPr>
          <w:rFonts w:ascii="Times New Roman" w:hAnsi="Times New Roman" w:cs="Times New Roman"/>
          <w:sz w:val="28"/>
          <w:szCs w:val="28"/>
        </w:rPr>
        <w:lastRenderedPageBreak/>
        <w:t xml:space="preserve">тренировочных упражнений, прогулок на велосипедах, лодках, лыжах. Основным сооружением в зоне является стадион площадью 1,5…2,2 га с беговой дорожкой и площадками для легкой атлетики. Кроме того, в этой зоне размешаются теннисные </w:t>
      </w:r>
      <w:r w:rsidR="006B7D37" w:rsidRPr="00A76057">
        <w:rPr>
          <w:rFonts w:ascii="Times New Roman" w:hAnsi="Times New Roman" w:cs="Times New Roman"/>
          <w:sz w:val="28"/>
          <w:szCs w:val="28"/>
        </w:rPr>
        <w:t>корты, площадки для и</w:t>
      </w:r>
      <w:r w:rsidR="00182217" w:rsidRPr="00A76057">
        <w:rPr>
          <w:rFonts w:ascii="Times New Roman" w:hAnsi="Times New Roman" w:cs="Times New Roman"/>
          <w:sz w:val="28"/>
          <w:szCs w:val="28"/>
        </w:rPr>
        <w:t>гр в волейбол, настольный теннис, городки и др. в случае наличия водоема организуются лодочные станции, участок пляжа.</w:t>
      </w:r>
    </w:p>
    <w:p w:rsidR="00076F05" w:rsidRPr="00A76057" w:rsidRDefault="00076F05"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Прогулочная зона (зона тихого отдыха) создается для проведения тихого отдыха, прогулок. Основное благоустройство заключается в создании маркированного прогулочного маршрута, велосипедных дорожек и дорог для прогулок на лошадях. Прогулочные маршруты прокладываются по наиболее характерным для парка участкам, с созданием полян для отдыха, оборудованных</w:t>
      </w:r>
      <w:r w:rsidR="00D94F84" w:rsidRPr="00A76057">
        <w:rPr>
          <w:rFonts w:ascii="Times New Roman" w:hAnsi="Times New Roman" w:cs="Times New Roman"/>
          <w:sz w:val="28"/>
          <w:szCs w:val="28"/>
        </w:rPr>
        <w:t xml:space="preserve"> садово-парковой мебелью. В зоне тихого отдыха, в лесопарках, устройство неприглядных сооружений должно быть ограничено, так как это негативно отражается на природном ландшафте.</w:t>
      </w:r>
    </w:p>
    <w:p w:rsidR="00045A8B" w:rsidRPr="00A76057" w:rsidRDefault="00045A8B"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При проектировании парков необходимо учитывать особенности произрастания деревьев и кустарников в </w:t>
      </w:r>
      <w:r w:rsidRPr="00A76057">
        <w:rPr>
          <w:rFonts w:ascii="Times New Roman" w:hAnsi="Times New Roman" w:cs="Times New Roman"/>
          <w:sz w:val="28"/>
          <w:szCs w:val="28"/>
          <w:lang w:val="en-US"/>
        </w:rPr>
        <w:t>IV</w:t>
      </w:r>
      <w:r w:rsidRPr="00A76057">
        <w:rPr>
          <w:rFonts w:ascii="Times New Roman" w:hAnsi="Times New Roman" w:cs="Times New Roman"/>
          <w:sz w:val="28"/>
          <w:szCs w:val="28"/>
        </w:rPr>
        <w:t xml:space="preserve"> климатической зоне Средней Азии. В искусственно создаваемых композициях необходимо предусматривать растения местных видов. Сочетать посадки</w:t>
      </w:r>
      <w:r w:rsidR="00202DF2" w:rsidRPr="00A76057">
        <w:rPr>
          <w:rFonts w:ascii="Times New Roman" w:hAnsi="Times New Roman" w:cs="Times New Roman"/>
          <w:sz w:val="28"/>
          <w:szCs w:val="28"/>
        </w:rPr>
        <w:t xml:space="preserve">, </w:t>
      </w:r>
      <w:r w:rsidRPr="00A76057">
        <w:rPr>
          <w:rFonts w:ascii="Times New Roman" w:hAnsi="Times New Roman" w:cs="Times New Roman"/>
          <w:sz w:val="28"/>
          <w:szCs w:val="28"/>
        </w:rPr>
        <w:t xml:space="preserve">как из декоративных, так и плодовых деревьев (приложение </w:t>
      </w:r>
      <w:r w:rsidR="00DE57D8" w:rsidRPr="00A76057">
        <w:rPr>
          <w:rFonts w:ascii="Times New Roman" w:hAnsi="Times New Roman" w:cs="Times New Roman"/>
          <w:sz w:val="28"/>
          <w:szCs w:val="28"/>
          <w:lang w:val="en-US"/>
        </w:rPr>
        <w:t>I</w:t>
      </w:r>
      <w:r w:rsidR="00DE57D8" w:rsidRPr="00A76057">
        <w:rPr>
          <w:rFonts w:ascii="Times New Roman" w:hAnsi="Times New Roman" w:cs="Times New Roman"/>
          <w:sz w:val="28"/>
          <w:szCs w:val="28"/>
        </w:rPr>
        <w:t>).</w:t>
      </w:r>
    </w:p>
    <w:p w:rsidR="00DE57D8" w:rsidRPr="00A76057" w:rsidRDefault="00DE57D8"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Пери проектировании парков и выделении зон тихого отдыха, необходимо предусматривать применение травянистого покрова на лужайках и полянах отдыха, цветочно-декоративных растений на хорошо обозреваемых местах. Уместен ассортимент многолетних, как цветущих, так и декоративно-лиственных растений (в зависимости от мест их обитания).</w:t>
      </w:r>
    </w:p>
    <w:p w:rsidR="00DE57D8" w:rsidRPr="00A76057" w:rsidRDefault="00DE57D8"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Хозяйственная зона и зона обслуживания включают в себя административные здания, точки питания, хозяйственные дворы и должны быть обеспечены собственными подъездными путями, не пересекающиеся с основными потоками посетителей парка.</w:t>
      </w:r>
    </w:p>
    <w:p w:rsidR="00685D78" w:rsidRPr="00A76057" w:rsidRDefault="00685D78"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Примеры современных городских парков.</w:t>
      </w:r>
    </w:p>
    <w:p w:rsidR="006B7D37" w:rsidRPr="00A76057" w:rsidRDefault="00A042E9"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Городским  жителям порой бывает трудно сбежать от суеты, подышать свежим воздухом и насладиться прогулкой на природе, но многим повезло, и они могут найти прекрасный зеленый уголок в своем городе. В городских парках можно найти сады, пешеходные тропы, зоопарк, обсерваторию и многое другое. Вот 10 самых красивых городских парков со всего света.</w:t>
      </w:r>
    </w:p>
    <w:p w:rsidR="00626272" w:rsidRPr="00A76057" w:rsidRDefault="00626272" w:rsidP="00A76057">
      <w:pPr>
        <w:spacing w:after="0" w:line="240" w:lineRule="auto"/>
        <w:ind w:firstLine="708"/>
        <w:jc w:val="both"/>
        <w:rPr>
          <w:rFonts w:ascii="Times New Roman" w:hAnsi="Times New Roman" w:cs="Times New Roman"/>
          <w:b/>
          <w:color w:val="FF0000"/>
          <w:sz w:val="28"/>
          <w:szCs w:val="28"/>
        </w:rPr>
      </w:pPr>
    </w:p>
    <w:p w:rsidR="00626272" w:rsidRPr="00A76057" w:rsidRDefault="00626272" w:rsidP="00A76057">
      <w:pPr>
        <w:spacing w:after="0" w:line="240" w:lineRule="auto"/>
        <w:ind w:firstLine="708"/>
        <w:jc w:val="both"/>
        <w:rPr>
          <w:rFonts w:ascii="Times New Roman" w:hAnsi="Times New Roman" w:cs="Times New Roman"/>
          <w:b/>
          <w:color w:val="FF0000"/>
          <w:sz w:val="28"/>
          <w:szCs w:val="28"/>
        </w:rPr>
      </w:pPr>
      <w:r w:rsidRPr="00A76057">
        <w:rPr>
          <w:rFonts w:ascii="Times New Roman" w:hAnsi="Times New Roman" w:cs="Times New Roman"/>
          <w:b/>
          <w:noProof/>
          <w:color w:val="FF0000"/>
          <w:sz w:val="28"/>
          <w:szCs w:val="28"/>
          <w:lang w:eastAsia="ru-RU"/>
        </w:rPr>
        <w:lastRenderedPageBreak/>
        <w:drawing>
          <wp:inline distT="0" distB="0" distL="0" distR="0">
            <wp:extent cx="4468275" cy="2667000"/>
            <wp:effectExtent l="0" t="0" r="8890" b="0"/>
            <wp:docPr id="122" name="Рисунок 122" descr="Картинки по запросу парк культуры и отдыха проек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парк культуры и отдыха проект"/>
                    <pic:cNvPicPr>
                      <a:picLocks noChangeAspect="1" noChangeArrowheads="1"/>
                    </pic:cNvPicPr>
                  </pic:nvPicPr>
                  <pic:blipFill>
                    <a:blip r:embed="rId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76738" cy="2672052"/>
                    </a:xfrm>
                    <a:prstGeom prst="rect">
                      <a:avLst/>
                    </a:prstGeom>
                    <a:noFill/>
                    <a:ln>
                      <a:noFill/>
                    </a:ln>
                  </pic:spPr>
                </pic:pic>
              </a:graphicData>
            </a:graphic>
          </wp:inline>
        </w:drawing>
      </w:r>
    </w:p>
    <w:p w:rsidR="00626272" w:rsidRPr="00A76057" w:rsidRDefault="00626272" w:rsidP="00A76057">
      <w:pPr>
        <w:spacing w:after="0" w:line="240" w:lineRule="auto"/>
        <w:ind w:firstLine="708"/>
        <w:jc w:val="both"/>
        <w:rPr>
          <w:rFonts w:ascii="Times New Roman" w:hAnsi="Times New Roman" w:cs="Times New Roman"/>
          <w:sz w:val="28"/>
          <w:szCs w:val="28"/>
        </w:rPr>
      </w:pPr>
    </w:p>
    <w:p w:rsidR="00626272" w:rsidRPr="00A76057" w:rsidRDefault="00626272" w:rsidP="00A76057">
      <w:pPr>
        <w:spacing w:after="0" w:line="240" w:lineRule="auto"/>
        <w:ind w:firstLine="708"/>
        <w:jc w:val="both"/>
        <w:rPr>
          <w:rFonts w:ascii="Times New Roman" w:hAnsi="Times New Roman" w:cs="Times New Roman"/>
          <w:b/>
          <w:color w:val="FF0000"/>
          <w:sz w:val="28"/>
          <w:szCs w:val="28"/>
        </w:rPr>
      </w:pPr>
    </w:p>
    <w:p w:rsidR="00626272" w:rsidRPr="00A76057" w:rsidRDefault="00626272"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noProof/>
          <w:sz w:val="28"/>
          <w:szCs w:val="28"/>
          <w:lang w:eastAsia="ru-RU"/>
        </w:rPr>
        <w:drawing>
          <wp:inline distT="0" distB="0" distL="0" distR="0">
            <wp:extent cx="5022979" cy="2895600"/>
            <wp:effectExtent l="0" t="0" r="6350" b="0"/>
            <wp:docPr id="120" name="Рисунок 120"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охожее изображение"/>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22761" cy="2895474"/>
                    </a:xfrm>
                    <a:prstGeom prst="rect">
                      <a:avLst/>
                    </a:prstGeom>
                    <a:noFill/>
                    <a:ln>
                      <a:noFill/>
                    </a:ln>
                  </pic:spPr>
                </pic:pic>
              </a:graphicData>
            </a:graphic>
          </wp:inline>
        </w:drawing>
      </w:r>
    </w:p>
    <w:p w:rsidR="00632216" w:rsidRPr="00A76057" w:rsidRDefault="00632216" w:rsidP="00A76057">
      <w:pPr>
        <w:spacing w:after="0" w:line="240" w:lineRule="auto"/>
        <w:ind w:firstLine="708"/>
        <w:jc w:val="both"/>
        <w:rPr>
          <w:rFonts w:ascii="Times New Roman" w:hAnsi="Times New Roman" w:cs="Times New Roman"/>
          <w:sz w:val="28"/>
          <w:szCs w:val="28"/>
        </w:rPr>
      </w:pPr>
    </w:p>
    <w:p w:rsidR="00632216" w:rsidRPr="00A76057" w:rsidRDefault="00632216"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Сады Бутчартов, Британская Колумбия, Канада.</w:t>
      </w:r>
    </w:p>
    <w:p w:rsidR="00743D7C" w:rsidRPr="00A76057" w:rsidRDefault="00743D7C"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b/>
          <w:noProof/>
          <w:color w:val="FF0000"/>
          <w:sz w:val="28"/>
          <w:szCs w:val="28"/>
          <w:lang w:eastAsia="ru-RU"/>
        </w:rPr>
        <w:lastRenderedPageBreak/>
        <w:drawing>
          <wp:inline distT="0" distB="0" distL="0" distR="0">
            <wp:extent cx="5791200" cy="3619500"/>
            <wp:effectExtent l="19050" t="0" r="0" b="0"/>
            <wp:docPr id="8" name="Рисунок 1" descr="https://www.infoniac.ru/upload/medialibrary/a7e/a7eb2fee00d4ccd2306825c2e413b6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infoniac.ru/upload/medialibrary/a7e/a7eb2fee00d4ccd2306825c2e413b6df.jpg"/>
                    <pic:cNvPicPr>
                      <a:picLocks noChangeAspect="1" noChangeArrowheads="1"/>
                    </pic:cNvPicPr>
                  </pic:nvPicPr>
                  <pic:blipFill>
                    <a:blip r:embed="rId40"/>
                    <a:srcRect/>
                    <a:stretch>
                      <a:fillRect/>
                    </a:stretch>
                  </pic:blipFill>
                  <pic:spPr bwMode="auto">
                    <a:xfrm>
                      <a:off x="0" y="0"/>
                      <a:ext cx="5791200" cy="3619500"/>
                    </a:xfrm>
                    <a:prstGeom prst="rect">
                      <a:avLst/>
                    </a:prstGeom>
                    <a:noFill/>
                    <a:ln w="9525">
                      <a:noFill/>
                      <a:miter lim="800000"/>
                      <a:headEnd/>
                      <a:tailEnd/>
                    </a:ln>
                  </pic:spPr>
                </pic:pic>
              </a:graphicData>
            </a:graphic>
          </wp:inline>
        </w:drawing>
      </w:r>
    </w:p>
    <w:p w:rsidR="00743D7C" w:rsidRPr="00A76057" w:rsidRDefault="00743D7C" w:rsidP="00A76057">
      <w:pPr>
        <w:spacing w:after="0" w:line="240" w:lineRule="auto"/>
        <w:ind w:firstLine="708"/>
        <w:jc w:val="both"/>
        <w:rPr>
          <w:rFonts w:ascii="Times New Roman" w:hAnsi="Times New Roman" w:cs="Times New Roman"/>
          <w:sz w:val="28"/>
          <w:szCs w:val="28"/>
        </w:rPr>
      </w:pPr>
    </w:p>
    <w:p w:rsidR="00E15B26" w:rsidRPr="00A76057" w:rsidRDefault="00E15B26"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Эти красивые сады считаются одними из лучших в мире. Возникнув в 1907 году, как «Затонувший сад» на месте исчерпавшегося карьера, парк обрел вторую жизнь в 1921 году благодаря семье Бучарт и с тех пор цветет, являясь настоящей жемчужиной Виктории в Британской Колумбии.</w:t>
      </w:r>
    </w:p>
    <w:p w:rsidR="00E15B26" w:rsidRPr="00A76057" w:rsidRDefault="00E15B26"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После постройки первого сада, который до сих пор существует, Бутчарты вскоре добавили Итальянский сад и Розарий, а также много других цветущих достопримечательностей, включая Карусель роз и Павильон для детей. В 2004 году этому месту присвоили звание Национального исторического объекта. На протяжении всего года в Садах Бутчартов всегда найдется что-то особенное: от ароматных цветущих кустарников зимой до свежих прелестей весны и обилия цветов летом.</w:t>
      </w:r>
    </w:p>
    <w:p w:rsidR="00202DF2" w:rsidRPr="00A76057" w:rsidRDefault="00202DF2" w:rsidP="00A76057">
      <w:pPr>
        <w:spacing w:after="0" w:line="240" w:lineRule="auto"/>
        <w:ind w:firstLine="708"/>
        <w:jc w:val="both"/>
        <w:rPr>
          <w:rFonts w:ascii="Times New Roman" w:hAnsi="Times New Roman" w:cs="Times New Roman"/>
          <w:sz w:val="28"/>
          <w:szCs w:val="28"/>
        </w:rPr>
      </w:pPr>
    </w:p>
    <w:p w:rsidR="00E15B26" w:rsidRPr="00A76057" w:rsidRDefault="00E15B26"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Центральный парк, Нью-Йорк, США.</w:t>
      </w:r>
    </w:p>
    <w:p w:rsidR="00E15B26" w:rsidRPr="00A76057" w:rsidRDefault="00743D7C"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b/>
          <w:noProof/>
          <w:color w:val="FF0000"/>
          <w:sz w:val="28"/>
          <w:szCs w:val="28"/>
          <w:lang w:eastAsia="ru-RU"/>
        </w:rPr>
        <w:lastRenderedPageBreak/>
        <w:drawing>
          <wp:inline distT="0" distB="0" distL="0" distR="0">
            <wp:extent cx="5791200" cy="4343400"/>
            <wp:effectExtent l="19050" t="0" r="0" b="0"/>
            <wp:docPr id="9" name="Рисунок 2" descr="https://www.infoniac.ru/upload/medialibrary/fa0/fa0beb341134d9ecd166cb6ef869106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infoniac.ru/upload/medialibrary/fa0/fa0beb341134d9ecd166cb6ef869106c.jpg"/>
                    <pic:cNvPicPr>
                      <a:picLocks noChangeAspect="1" noChangeArrowheads="1"/>
                    </pic:cNvPicPr>
                  </pic:nvPicPr>
                  <pic:blipFill>
                    <a:blip r:embed="rId41"/>
                    <a:srcRect/>
                    <a:stretch>
                      <a:fillRect/>
                    </a:stretch>
                  </pic:blipFill>
                  <pic:spPr bwMode="auto">
                    <a:xfrm>
                      <a:off x="0" y="0"/>
                      <a:ext cx="5791200" cy="4343400"/>
                    </a:xfrm>
                    <a:prstGeom prst="rect">
                      <a:avLst/>
                    </a:prstGeom>
                    <a:noFill/>
                    <a:ln w="9525">
                      <a:noFill/>
                      <a:miter lim="800000"/>
                      <a:headEnd/>
                      <a:tailEnd/>
                    </a:ln>
                  </pic:spPr>
                </pic:pic>
              </a:graphicData>
            </a:graphic>
          </wp:inline>
        </w:drawing>
      </w:r>
    </w:p>
    <w:p w:rsidR="00743D7C" w:rsidRPr="00A76057" w:rsidRDefault="00743D7C" w:rsidP="00A76057">
      <w:pPr>
        <w:spacing w:after="0" w:line="240" w:lineRule="auto"/>
        <w:ind w:firstLine="708"/>
        <w:jc w:val="both"/>
        <w:rPr>
          <w:rFonts w:ascii="Times New Roman" w:hAnsi="Times New Roman" w:cs="Times New Roman"/>
          <w:sz w:val="28"/>
          <w:szCs w:val="28"/>
        </w:rPr>
      </w:pPr>
    </w:p>
    <w:p w:rsidR="00E15B26" w:rsidRPr="00A76057" w:rsidRDefault="00E15B26"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Центральный парк Нью-Йорка, окруженный плотными городскими застройками, является одним из самых прекрасных парков. Он открылся в 1857 году, когда здесь состоялось соревнование по ландшафтному дизайну. Среди нововведений конструкции парка были различные дорожные трассы для всадников, пешеходов и велотакси, а также подземные дороги для транспортного движения, которые позволили сохранить в парке несравненный городской оазис.</w:t>
      </w:r>
    </w:p>
    <w:p w:rsidR="00E15B26" w:rsidRPr="00A76057" w:rsidRDefault="00E15B26"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На протяжении всей истории, самый посещаемый парк Америки прошел через разные периоды упадка и восстановления. На сегодняшний день, парк находится в хорошем состоянии, а преступность находится на низком уровне.</w:t>
      </w:r>
    </w:p>
    <w:p w:rsidR="00E15B26" w:rsidRPr="00A76057" w:rsidRDefault="00E15B26"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Здесь можно заняться разными видами деятельности, как например, наблюдать за птицами в цен</w:t>
      </w:r>
      <w:r w:rsidR="00E424C6" w:rsidRPr="00A76057">
        <w:rPr>
          <w:rFonts w:ascii="Times New Roman" w:hAnsi="Times New Roman" w:cs="Times New Roman"/>
          <w:sz w:val="28"/>
          <w:szCs w:val="28"/>
        </w:rPr>
        <w:t>тр</w:t>
      </w:r>
      <w:r w:rsidRPr="00A76057">
        <w:rPr>
          <w:rFonts w:ascii="Times New Roman" w:hAnsi="Times New Roman" w:cs="Times New Roman"/>
          <w:sz w:val="28"/>
          <w:szCs w:val="28"/>
        </w:rPr>
        <w:t xml:space="preserve">альной секции парка </w:t>
      </w:r>
      <w:r w:rsidR="00E424C6" w:rsidRPr="00A76057">
        <w:rPr>
          <w:rFonts w:ascii="Times New Roman" w:hAnsi="Times New Roman" w:cs="Times New Roman"/>
          <w:sz w:val="28"/>
          <w:szCs w:val="28"/>
          <w:lang w:val="en-US"/>
        </w:rPr>
        <w:t>TheRamble</w:t>
      </w:r>
      <w:r w:rsidR="00E424C6" w:rsidRPr="00A76057">
        <w:rPr>
          <w:rFonts w:ascii="Times New Roman" w:hAnsi="Times New Roman" w:cs="Times New Roman"/>
          <w:sz w:val="28"/>
          <w:szCs w:val="28"/>
        </w:rPr>
        <w:t>, покататься на лодках и байдарках, посетить зоопарк и даже заняться скалолазанием на покрытых льдом пластах. Не забудьте остановиться у Египетского обелиска и знаменитых Земляничных полях, посвященных памяти Джона Леннона.</w:t>
      </w:r>
    </w:p>
    <w:p w:rsidR="00743D7C" w:rsidRPr="00A76057" w:rsidRDefault="00743D7C" w:rsidP="00A76057">
      <w:pPr>
        <w:spacing w:after="0" w:line="240" w:lineRule="auto"/>
        <w:rPr>
          <w:rFonts w:ascii="Times New Roman" w:hAnsi="Times New Roman" w:cs="Times New Roman"/>
          <w:sz w:val="28"/>
          <w:szCs w:val="28"/>
        </w:rPr>
      </w:pPr>
    </w:p>
    <w:p w:rsidR="00743D7C" w:rsidRPr="00A76057" w:rsidRDefault="00743D7C" w:rsidP="00A76057">
      <w:pPr>
        <w:spacing w:after="0" w:line="240" w:lineRule="auto"/>
        <w:rPr>
          <w:rFonts w:ascii="Times New Roman" w:hAnsi="Times New Roman" w:cs="Times New Roman"/>
          <w:sz w:val="28"/>
          <w:szCs w:val="28"/>
        </w:rPr>
      </w:pPr>
    </w:p>
    <w:p w:rsidR="00743D7C" w:rsidRPr="00A76057" w:rsidRDefault="00743D7C" w:rsidP="00A76057">
      <w:pPr>
        <w:spacing w:after="0" w:line="240" w:lineRule="auto"/>
        <w:rPr>
          <w:rFonts w:ascii="Times New Roman" w:hAnsi="Times New Roman" w:cs="Times New Roman"/>
          <w:sz w:val="28"/>
          <w:szCs w:val="28"/>
        </w:rPr>
      </w:pPr>
    </w:p>
    <w:p w:rsidR="00202DF2" w:rsidRPr="00A76057" w:rsidRDefault="00202DF2" w:rsidP="00A76057">
      <w:pPr>
        <w:spacing w:after="0" w:line="240" w:lineRule="auto"/>
        <w:rPr>
          <w:rFonts w:ascii="Times New Roman" w:hAnsi="Times New Roman" w:cs="Times New Roman"/>
          <w:sz w:val="28"/>
          <w:szCs w:val="28"/>
        </w:rPr>
      </w:pPr>
    </w:p>
    <w:p w:rsidR="00743D7C" w:rsidRPr="00A76057" w:rsidRDefault="00743D7C" w:rsidP="00A76057">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Парк Гуеля, Барселона, Испания</w:t>
      </w:r>
    </w:p>
    <w:p w:rsidR="00743D7C" w:rsidRPr="00A76057" w:rsidRDefault="00743D7C" w:rsidP="00A76057">
      <w:pPr>
        <w:spacing w:after="0" w:line="240" w:lineRule="auto"/>
        <w:rPr>
          <w:rFonts w:ascii="Times New Roman" w:hAnsi="Times New Roman" w:cs="Times New Roman"/>
          <w:sz w:val="28"/>
          <w:szCs w:val="28"/>
        </w:rPr>
      </w:pPr>
      <w:r w:rsidRPr="00A76057">
        <w:rPr>
          <w:rFonts w:ascii="Times New Roman" w:hAnsi="Times New Roman" w:cs="Times New Roman"/>
          <w:noProof/>
          <w:sz w:val="28"/>
          <w:szCs w:val="28"/>
          <w:lang w:eastAsia="ru-RU"/>
        </w:rPr>
        <w:lastRenderedPageBreak/>
        <w:drawing>
          <wp:inline distT="0" distB="0" distL="0" distR="0">
            <wp:extent cx="5791200" cy="3914775"/>
            <wp:effectExtent l="19050" t="0" r="0" b="0"/>
            <wp:docPr id="12" name="Рисунок 3" descr="https://www.infoniac.ru/upload/medialibrary/78f/78f0a16e88406589cd3f676821468c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infoniac.ru/upload/medialibrary/78f/78f0a16e88406589cd3f676821468c63.jpg"/>
                    <pic:cNvPicPr>
                      <a:picLocks noChangeAspect="1" noChangeArrowheads="1"/>
                    </pic:cNvPicPr>
                  </pic:nvPicPr>
                  <pic:blipFill>
                    <a:blip r:embed="rId42"/>
                    <a:srcRect/>
                    <a:stretch>
                      <a:fillRect/>
                    </a:stretch>
                  </pic:blipFill>
                  <pic:spPr bwMode="auto">
                    <a:xfrm>
                      <a:off x="0" y="0"/>
                      <a:ext cx="5791200" cy="3914775"/>
                    </a:xfrm>
                    <a:prstGeom prst="rect">
                      <a:avLst/>
                    </a:prstGeom>
                    <a:noFill/>
                    <a:ln w="9525">
                      <a:noFill/>
                      <a:miter lim="800000"/>
                      <a:headEnd/>
                      <a:tailEnd/>
                    </a:ln>
                  </pic:spPr>
                </pic:pic>
              </a:graphicData>
            </a:graphic>
          </wp:inline>
        </w:drawing>
      </w:r>
    </w:p>
    <w:p w:rsidR="00743D7C" w:rsidRPr="00A76057" w:rsidRDefault="00743D7C" w:rsidP="00A76057">
      <w:pPr>
        <w:spacing w:after="0" w:line="240" w:lineRule="auto"/>
        <w:ind w:firstLine="708"/>
        <w:jc w:val="both"/>
        <w:rPr>
          <w:rFonts w:ascii="Times New Roman" w:hAnsi="Times New Roman" w:cs="Times New Roman"/>
          <w:sz w:val="28"/>
          <w:szCs w:val="28"/>
        </w:rPr>
      </w:pPr>
    </w:p>
    <w:p w:rsidR="00743D7C" w:rsidRPr="00A76057" w:rsidRDefault="00743D7C"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Парк Гуеля был создан всемирно известным каталонским архитектором Антонио Гауди и построен в начале 20 века. Это поразительное городское пространство было преобразовано из жилищного строительства в городской сад.</w:t>
      </w:r>
    </w:p>
    <w:p w:rsidR="00743D7C" w:rsidRPr="00A76057" w:rsidRDefault="00743D7C"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Одним из центральных элементов парка Гуеля является главная терраса, где есть скамья в форме морского змея. Вероятно, Гауди создал изгибы этой скамьи, используя в качестве модели обнаженного рабочего, сидевшего во влажной глине. Будучи покрытой мозаикой, она представляет собой удивительную достопримечательность, также как и невероятные гнезда птиц, которые тоже создал Гауди.</w:t>
      </w:r>
    </w:p>
    <w:p w:rsidR="00743D7C" w:rsidRPr="00A76057" w:rsidRDefault="00743D7C"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В дизайне парка прослеживаются мотивы каталонского национализма, мистицизма и архаичной поэзии. Парк Гуеля является неотъемлемой частью Всемирного наследия ЮНЕСКО, а работы Антонио Гауди радуют глаза не только барселонцев, но и гостей со всего мира.</w:t>
      </w:r>
    </w:p>
    <w:p w:rsidR="00743D7C" w:rsidRPr="00A76057" w:rsidRDefault="00743D7C" w:rsidP="00A76057">
      <w:pPr>
        <w:spacing w:after="0" w:line="240" w:lineRule="auto"/>
        <w:ind w:firstLine="708"/>
        <w:jc w:val="both"/>
        <w:rPr>
          <w:rFonts w:ascii="Times New Roman" w:hAnsi="Times New Roman" w:cs="Times New Roman"/>
          <w:sz w:val="28"/>
          <w:szCs w:val="28"/>
        </w:rPr>
      </w:pPr>
    </w:p>
    <w:p w:rsidR="00743D7C" w:rsidRPr="00A76057" w:rsidRDefault="00743D7C" w:rsidP="00A76057">
      <w:pPr>
        <w:spacing w:after="0" w:line="240" w:lineRule="auto"/>
        <w:ind w:firstLine="708"/>
        <w:jc w:val="both"/>
        <w:rPr>
          <w:rFonts w:ascii="Times New Roman" w:hAnsi="Times New Roman" w:cs="Times New Roman"/>
          <w:sz w:val="28"/>
          <w:szCs w:val="28"/>
        </w:rPr>
      </w:pPr>
    </w:p>
    <w:p w:rsidR="00743D7C" w:rsidRPr="00A76057" w:rsidRDefault="00743D7C" w:rsidP="00A76057">
      <w:pPr>
        <w:spacing w:after="0" w:line="240" w:lineRule="auto"/>
        <w:ind w:firstLine="708"/>
        <w:jc w:val="both"/>
        <w:rPr>
          <w:rFonts w:ascii="Times New Roman" w:hAnsi="Times New Roman" w:cs="Times New Roman"/>
          <w:sz w:val="28"/>
          <w:szCs w:val="28"/>
        </w:rPr>
      </w:pPr>
    </w:p>
    <w:p w:rsidR="00743D7C" w:rsidRPr="00A76057" w:rsidRDefault="00743D7C" w:rsidP="00A76057">
      <w:pPr>
        <w:spacing w:after="0" w:line="240" w:lineRule="auto"/>
        <w:ind w:firstLine="708"/>
        <w:jc w:val="both"/>
        <w:rPr>
          <w:rFonts w:ascii="Times New Roman" w:hAnsi="Times New Roman" w:cs="Times New Roman"/>
          <w:sz w:val="28"/>
          <w:szCs w:val="28"/>
        </w:rPr>
      </w:pPr>
    </w:p>
    <w:p w:rsidR="00743D7C" w:rsidRPr="00A76057" w:rsidRDefault="00743D7C" w:rsidP="00A76057">
      <w:pPr>
        <w:spacing w:after="0" w:line="240" w:lineRule="auto"/>
        <w:ind w:firstLine="708"/>
        <w:jc w:val="both"/>
        <w:rPr>
          <w:rFonts w:ascii="Times New Roman" w:hAnsi="Times New Roman" w:cs="Times New Roman"/>
          <w:sz w:val="28"/>
          <w:szCs w:val="28"/>
        </w:rPr>
      </w:pPr>
    </w:p>
    <w:p w:rsidR="00743D7C" w:rsidRPr="00A76057" w:rsidRDefault="00743D7C" w:rsidP="00A76057">
      <w:pPr>
        <w:spacing w:after="0" w:line="240" w:lineRule="auto"/>
        <w:ind w:firstLine="708"/>
        <w:jc w:val="both"/>
        <w:rPr>
          <w:rFonts w:ascii="Times New Roman" w:hAnsi="Times New Roman" w:cs="Times New Roman"/>
          <w:sz w:val="28"/>
          <w:szCs w:val="28"/>
        </w:rPr>
      </w:pPr>
    </w:p>
    <w:p w:rsidR="00743D7C" w:rsidRPr="00A76057" w:rsidRDefault="00743D7C" w:rsidP="00A76057">
      <w:pPr>
        <w:spacing w:after="0" w:line="240" w:lineRule="auto"/>
        <w:ind w:firstLine="708"/>
        <w:jc w:val="both"/>
        <w:rPr>
          <w:rFonts w:ascii="Times New Roman" w:hAnsi="Times New Roman" w:cs="Times New Roman"/>
          <w:sz w:val="28"/>
          <w:szCs w:val="28"/>
        </w:rPr>
      </w:pPr>
    </w:p>
    <w:p w:rsidR="00743D7C" w:rsidRPr="00A76057" w:rsidRDefault="00743D7C" w:rsidP="00A76057">
      <w:pPr>
        <w:spacing w:after="0" w:line="240" w:lineRule="auto"/>
        <w:ind w:firstLine="708"/>
        <w:jc w:val="both"/>
        <w:rPr>
          <w:rFonts w:ascii="Times New Roman" w:hAnsi="Times New Roman" w:cs="Times New Roman"/>
          <w:sz w:val="28"/>
          <w:szCs w:val="28"/>
        </w:rPr>
      </w:pPr>
    </w:p>
    <w:p w:rsidR="00905AEB" w:rsidRPr="00A76057" w:rsidRDefault="00905AEB" w:rsidP="00A76057">
      <w:pPr>
        <w:spacing w:after="0" w:line="240" w:lineRule="auto"/>
        <w:ind w:firstLine="708"/>
        <w:jc w:val="both"/>
        <w:rPr>
          <w:rFonts w:ascii="Times New Roman" w:hAnsi="Times New Roman" w:cs="Times New Roman"/>
          <w:sz w:val="28"/>
          <w:szCs w:val="28"/>
        </w:rPr>
      </w:pPr>
    </w:p>
    <w:p w:rsidR="00743D7C" w:rsidRPr="00A76057" w:rsidRDefault="00743D7C"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Парк Кекенкоф, Лиссе, Нидерланды.</w:t>
      </w:r>
    </w:p>
    <w:p w:rsidR="00743D7C" w:rsidRPr="00A76057" w:rsidRDefault="00743D7C" w:rsidP="00A76057">
      <w:pPr>
        <w:spacing w:after="0" w:line="240" w:lineRule="auto"/>
        <w:ind w:firstLine="708"/>
        <w:jc w:val="both"/>
        <w:rPr>
          <w:rFonts w:ascii="Times New Roman" w:hAnsi="Times New Roman" w:cs="Times New Roman"/>
          <w:sz w:val="28"/>
          <w:szCs w:val="28"/>
        </w:rPr>
      </w:pPr>
    </w:p>
    <w:p w:rsidR="00743D7C" w:rsidRPr="00A76057" w:rsidRDefault="00743D7C"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noProof/>
          <w:sz w:val="28"/>
          <w:szCs w:val="28"/>
          <w:lang w:eastAsia="ru-RU"/>
        </w:rPr>
        <w:drawing>
          <wp:inline distT="0" distB="0" distL="0" distR="0">
            <wp:extent cx="5638800" cy="3777810"/>
            <wp:effectExtent l="19050" t="0" r="0" b="0"/>
            <wp:docPr id="14" name="Рисунок 4" descr="https://www.infoniac.ru/upload/medialibrary/339/3390c6e11d0faf46e7435c035bc017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infoniac.ru/upload/medialibrary/339/3390c6e11d0faf46e7435c035bc01781.jpg"/>
                    <pic:cNvPicPr>
                      <a:picLocks noChangeAspect="1" noChangeArrowheads="1"/>
                    </pic:cNvPicPr>
                  </pic:nvPicPr>
                  <pic:blipFill>
                    <a:blip r:embed="rId43"/>
                    <a:srcRect/>
                    <a:stretch>
                      <a:fillRect/>
                    </a:stretch>
                  </pic:blipFill>
                  <pic:spPr bwMode="auto">
                    <a:xfrm>
                      <a:off x="0" y="0"/>
                      <a:ext cx="5638800" cy="3777810"/>
                    </a:xfrm>
                    <a:prstGeom prst="rect">
                      <a:avLst/>
                    </a:prstGeom>
                    <a:noFill/>
                    <a:ln w="9525">
                      <a:noFill/>
                      <a:miter lim="800000"/>
                      <a:headEnd/>
                      <a:tailEnd/>
                    </a:ln>
                  </pic:spPr>
                </pic:pic>
              </a:graphicData>
            </a:graphic>
          </wp:inline>
        </w:drawing>
      </w:r>
    </w:p>
    <w:p w:rsidR="00743D7C" w:rsidRPr="00A76057" w:rsidRDefault="00743D7C" w:rsidP="00A76057">
      <w:pPr>
        <w:spacing w:after="0" w:line="240" w:lineRule="auto"/>
        <w:ind w:firstLine="708"/>
        <w:jc w:val="both"/>
        <w:rPr>
          <w:rFonts w:ascii="Times New Roman" w:hAnsi="Times New Roman" w:cs="Times New Roman"/>
          <w:sz w:val="28"/>
          <w:szCs w:val="28"/>
        </w:rPr>
      </w:pPr>
    </w:p>
    <w:p w:rsidR="00743D7C" w:rsidRPr="00A76057" w:rsidRDefault="00743D7C"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Парк Кекенкоф – это обязательная достопримечательность любого любителя цветов. Кажется, что в этом месте цветы утопают в буйных реках красок. Будучи известным также как «Сад Европы», он является самым большим цветочным садом в мире, включая в себя около 7 миллионов луковиц, которые сажают каждый год. Он открылся в 1949 году на средневековых охотничьих угодьях в небольшом голландском городке Лиссе, где цветоводы со всей Европы могли представить свои гибридные растения.</w:t>
      </w:r>
    </w:p>
    <w:p w:rsidR="00297BDB" w:rsidRPr="00A76057" w:rsidRDefault="00297BDB" w:rsidP="00A76057">
      <w:pPr>
        <w:spacing w:after="0" w:line="240" w:lineRule="auto"/>
        <w:ind w:firstLine="708"/>
        <w:jc w:val="both"/>
        <w:rPr>
          <w:rFonts w:ascii="Times New Roman" w:hAnsi="Times New Roman" w:cs="Times New Roman"/>
          <w:sz w:val="28"/>
          <w:szCs w:val="28"/>
        </w:rPr>
      </w:pPr>
    </w:p>
    <w:p w:rsidR="00297BDB" w:rsidRPr="00A76057" w:rsidRDefault="00297BDB" w:rsidP="00A76057">
      <w:pPr>
        <w:spacing w:after="0" w:line="240" w:lineRule="auto"/>
        <w:ind w:firstLine="708"/>
        <w:jc w:val="both"/>
        <w:rPr>
          <w:rFonts w:ascii="Times New Roman" w:hAnsi="Times New Roman" w:cs="Times New Roman"/>
          <w:sz w:val="28"/>
          <w:szCs w:val="28"/>
        </w:rPr>
      </w:pPr>
    </w:p>
    <w:p w:rsidR="00297BDB" w:rsidRPr="00A76057" w:rsidRDefault="00297BDB" w:rsidP="00A76057">
      <w:pPr>
        <w:spacing w:after="0" w:line="240" w:lineRule="auto"/>
        <w:ind w:firstLine="708"/>
        <w:jc w:val="both"/>
        <w:rPr>
          <w:rFonts w:ascii="Times New Roman" w:hAnsi="Times New Roman" w:cs="Times New Roman"/>
          <w:sz w:val="28"/>
          <w:szCs w:val="28"/>
        </w:rPr>
      </w:pPr>
    </w:p>
    <w:p w:rsidR="00297BDB" w:rsidRPr="00A76057" w:rsidRDefault="00297BDB" w:rsidP="00A76057">
      <w:pPr>
        <w:spacing w:after="0" w:line="240" w:lineRule="auto"/>
        <w:ind w:firstLine="708"/>
        <w:jc w:val="both"/>
        <w:rPr>
          <w:rFonts w:ascii="Times New Roman" w:hAnsi="Times New Roman" w:cs="Times New Roman"/>
          <w:sz w:val="28"/>
          <w:szCs w:val="28"/>
        </w:rPr>
      </w:pPr>
    </w:p>
    <w:p w:rsidR="00297BDB" w:rsidRPr="00A76057" w:rsidRDefault="00297BDB" w:rsidP="00A76057">
      <w:pPr>
        <w:spacing w:after="0" w:line="240" w:lineRule="auto"/>
        <w:ind w:firstLine="708"/>
        <w:jc w:val="both"/>
        <w:rPr>
          <w:rFonts w:ascii="Times New Roman" w:hAnsi="Times New Roman" w:cs="Times New Roman"/>
          <w:sz w:val="28"/>
          <w:szCs w:val="28"/>
        </w:rPr>
      </w:pPr>
    </w:p>
    <w:p w:rsidR="00297BDB" w:rsidRPr="00A76057" w:rsidRDefault="00297BDB" w:rsidP="00A76057">
      <w:pPr>
        <w:spacing w:after="0" w:line="240" w:lineRule="auto"/>
        <w:ind w:firstLine="708"/>
        <w:jc w:val="both"/>
        <w:rPr>
          <w:rFonts w:ascii="Times New Roman" w:hAnsi="Times New Roman" w:cs="Times New Roman"/>
          <w:sz w:val="28"/>
          <w:szCs w:val="28"/>
        </w:rPr>
      </w:pPr>
    </w:p>
    <w:p w:rsidR="00297BDB" w:rsidRPr="00A76057" w:rsidRDefault="00297BDB" w:rsidP="00A76057">
      <w:pPr>
        <w:spacing w:after="0" w:line="240" w:lineRule="auto"/>
        <w:ind w:firstLine="708"/>
        <w:jc w:val="both"/>
        <w:rPr>
          <w:rFonts w:ascii="Times New Roman" w:hAnsi="Times New Roman" w:cs="Times New Roman"/>
          <w:sz w:val="28"/>
          <w:szCs w:val="28"/>
        </w:rPr>
      </w:pPr>
    </w:p>
    <w:p w:rsidR="00297BDB" w:rsidRPr="00A76057" w:rsidRDefault="00297BDB" w:rsidP="00A76057">
      <w:pPr>
        <w:spacing w:after="0" w:line="240" w:lineRule="auto"/>
        <w:ind w:firstLine="708"/>
        <w:jc w:val="both"/>
        <w:rPr>
          <w:rFonts w:ascii="Times New Roman" w:hAnsi="Times New Roman" w:cs="Times New Roman"/>
          <w:sz w:val="28"/>
          <w:szCs w:val="28"/>
        </w:rPr>
      </w:pPr>
    </w:p>
    <w:p w:rsidR="00297BDB" w:rsidRPr="00A76057" w:rsidRDefault="00297BDB" w:rsidP="00A76057">
      <w:pPr>
        <w:spacing w:after="0" w:line="240" w:lineRule="auto"/>
        <w:ind w:firstLine="708"/>
        <w:jc w:val="both"/>
        <w:rPr>
          <w:rFonts w:ascii="Times New Roman" w:hAnsi="Times New Roman" w:cs="Times New Roman"/>
          <w:sz w:val="28"/>
          <w:szCs w:val="28"/>
        </w:rPr>
      </w:pPr>
    </w:p>
    <w:p w:rsidR="00297BDB" w:rsidRPr="00A76057" w:rsidRDefault="00297BDB" w:rsidP="00A76057">
      <w:pPr>
        <w:spacing w:after="0" w:line="240" w:lineRule="auto"/>
        <w:ind w:firstLine="708"/>
        <w:jc w:val="both"/>
        <w:rPr>
          <w:rFonts w:ascii="Times New Roman" w:hAnsi="Times New Roman" w:cs="Times New Roman"/>
          <w:sz w:val="28"/>
          <w:szCs w:val="28"/>
        </w:rPr>
      </w:pPr>
    </w:p>
    <w:p w:rsidR="00297BDB" w:rsidRPr="00A76057" w:rsidRDefault="00297BDB" w:rsidP="00A76057">
      <w:pPr>
        <w:spacing w:after="0" w:line="240" w:lineRule="auto"/>
        <w:ind w:firstLine="708"/>
        <w:jc w:val="both"/>
        <w:rPr>
          <w:rFonts w:ascii="Times New Roman" w:hAnsi="Times New Roman" w:cs="Times New Roman"/>
          <w:sz w:val="28"/>
          <w:szCs w:val="28"/>
        </w:rPr>
      </w:pPr>
    </w:p>
    <w:p w:rsidR="00297BDB" w:rsidRPr="00A76057" w:rsidRDefault="00297BDB" w:rsidP="00A76057">
      <w:pPr>
        <w:spacing w:after="0" w:line="240" w:lineRule="auto"/>
        <w:ind w:firstLine="708"/>
        <w:jc w:val="both"/>
        <w:rPr>
          <w:rFonts w:ascii="Times New Roman" w:hAnsi="Times New Roman" w:cs="Times New Roman"/>
          <w:sz w:val="28"/>
          <w:szCs w:val="28"/>
        </w:rPr>
      </w:pPr>
    </w:p>
    <w:p w:rsidR="00297BDB" w:rsidRPr="00A76057" w:rsidRDefault="00297BDB" w:rsidP="00A76057">
      <w:pPr>
        <w:spacing w:after="0" w:line="240" w:lineRule="auto"/>
        <w:ind w:firstLine="708"/>
        <w:jc w:val="both"/>
        <w:rPr>
          <w:rFonts w:ascii="Times New Roman" w:hAnsi="Times New Roman" w:cs="Times New Roman"/>
          <w:sz w:val="28"/>
          <w:szCs w:val="28"/>
        </w:rPr>
      </w:pPr>
    </w:p>
    <w:p w:rsidR="00297BDB" w:rsidRPr="00A76057" w:rsidRDefault="00297BDB" w:rsidP="00A76057">
      <w:pPr>
        <w:spacing w:after="0" w:line="240" w:lineRule="auto"/>
        <w:ind w:firstLine="708"/>
        <w:jc w:val="both"/>
        <w:rPr>
          <w:rFonts w:ascii="Times New Roman" w:hAnsi="Times New Roman" w:cs="Times New Roman"/>
          <w:sz w:val="28"/>
          <w:szCs w:val="28"/>
        </w:rPr>
      </w:pPr>
    </w:p>
    <w:p w:rsidR="00297BDB" w:rsidRPr="00A76057" w:rsidRDefault="00297BDB" w:rsidP="00A76057">
      <w:pPr>
        <w:spacing w:after="0" w:line="240" w:lineRule="auto"/>
        <w:ind w:firstLine="708"/>
        <w:jc w:val="both"/>
        <w:rPr>
          <w:rFonts w:ascii="Times New Roman" w:hAnsi="Times New Roman" w:cs="Times New Roman"/>
          <w:sz w:val="28"/>
          <w:szCs w:val="28"/>
        </w:rPr>
      </w:pPr>
    </w:p>
    <w:p w:rsidR="00297BDB" w:rsidRPr="00A76057" w:rsidRDefault="00297BDB" w:rsidP="00A76057">
      <w:pPr>
        <w:spacing w:after="0" w:line="240" w:lineRule="auto"/>
        <w:ind w:firstLine="708"/>
        <w:jc w:val="both"/>
        <w:rPr>
          <w:rFonts w:ascii="Times New Roman" w:hAnsi="Times New Roman" w:cs="Times New Roman"/>
          <w:sz w:val="28"/>
          <w:szCs w:val="28"/>
        </w:rPr>
      </w:pPr>
    </w:p>
    <w:p w:rsidR="00743D7C" w:rsidRPr="00A76057" w:rsidRDefault="00743D7C"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lastRenderedPageBreak/>
        <w:t>Парк Пратер, Вена. Австрия.</w:t>
      </w:r>
    </w:p>
    <w:p w:rsidR="00066888" w:rsidRPr="00A76057" w:rsidRDefault="00066888" w:rsidP="00A76057">
      <w:pPr>
        <w:spacing w:after="0" w:line="240" w:lineRule="auto"/>
        <w:ind w:firstLine="708"/>
        <w:jc w:val="both"/>
        <w:rPr>
          <w:rFonts w:ascii="Times New Roman" w:hAnsi="Times New Roman" w:cs="Times New Roman"/>
          <w:sz w:val="28"/>
          <w:szCs w:val="28"/>
        </w:rPr>
      </w:pPr>
    </w:p>
    <w:p w:rsidR="00297BDB" w:rsidRPr="00A76057" w:rsidRDefault="00297BDB" w:rsidP="00A76057">
      <w:pPr>
        <w:spacing w:after="0" w:line="240" w:lineRule="auto"/>
        <w:rPr>
          <w:rFonts w:ascii="Times New Roman" w:hAnsi="Times New Roman" w:cs="Times New Roman"/>
          <w:sz w:val="28"/>
          <w:szCs w:val="28"/>
        </w:rPr>
      </w:pPr>
      <w:r w:rsidRPr="00A76057">
        <w:rPr>
          <w:rFonts w:ascii="Times New Roman" w:hAnsi="Times New Roman" w:cs="Times New Roman"/>
          <w:noProof/>
          <w:sz w:val="28"/>
          <w:szCs w:val="28"/>
          <w:lang w:eastAsia="ru-RU"/>
        </w:rPr>
        <w:drawing>
          <wp:inline distT="0" distB="0" distL="0" distR="0">
            <wp:extent cx="5791200" cy="4343400"/>
            <wp:effectExtent l="19050" t="0" r="0" b="0"/>
            <wp:docPr id="16" name="Рисунок 5" descr="https://www.infoniac.ru/upload/medialibrary/107/10782e6f151973085e885609f0545c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infoniac.ru/upload/medialibrary/107/10782e6f151973085e885609f0545c30.jpg"/>
                    <pic:cNvPicPr>
                      <a:picLocks noChangeAspect="1" noChangeArrowheads="1"/>
                    </pic:cNvPicPr>
                  </pic:nvPicPr>
                  <pic:blipFill>
                    <a:blip r:embed="rId44"/>
                    <a:srcRect/>
                    <a:stretch>
                      <a:fillRect/>
                    </a:stretch>
                  </pic:blipFill>
                  <pic:spPr bwMode="auto">
                    <a:xfrm>
                      <a:off x="0" y="0"/>
                      <a:ext cx="5791200" cy="4343400"/>
                    </a:xfrm>
                    <a:prstGeom prst="rect">
                      <a:avLst/>
                    </a:prstGeom>
                    <a:noFill/>
                    <a:ln w="9525">
                      <a:noFill/>
                      <a:miter lim="800000"/>
                      <a:headEnd/>
                      <a:tailEnd/>
                    </a:ln>
                  </pic:spPr>
                </pic:pic>
              </a:graphicData>
            </a:graphic>
          </wp:inline>
        </w:drawing>
      </w:r>
    </w:p>
    <w:p w:rsidR="00297BDB" w:rsidRPr="00A76057" w:rsidRDefault="00297BDB" w:rsidP="00A76057">
      <w:pPr>
        <w:spacing w:after="0" w:line="240" w:lineRule="auto"/>
        <w:rPr>
          <w:rFonts w:ascii="Times New Roman" w:hAnsi="Times New Roman" w:cs="Times New Roman"/>
          <w:sz w:val="28"/>
          <w:szCs w:val="28"/>
        </w:rPr>
      </w:pPr>
    </w:p>
    <w:p w:rsidR="00743D7C" w:rsidRPr="00A76057" w:rsidRDefault="00743D7C" w:rsidP="00A76057">
      <w:pPr>
        <w:spacing w:after="0" w:line="240" w:lineRule="auto"/>
        <w:ind w:firstLine="708"/>
        <w:jc w:val="both"/>
        <w:rPr>
          <w:rFonts w:ascii="Times New Roman" w:hAnsi="Times New Roman" w:cs="Times New Roman"/>
          <w:sz w:val="28"/>
          <w:szCs w:val="28"/>
        </w:rPr>
      </w:pPr>
    </w:p>
    <w:p w:rsidR="00297BDB" w:rsidRPr="00A76057" w:rsidRDefault="00297BDB"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Австрийский парк Пратер гордится одной из самых впечатляющих аллей в мире, которая закрыта для движения транспорта и окаймлена зелеными конскими каштанами. Среди других известных достопримечательностей парка есть узкоколейная железная дорога </w:t>
      </w:r>
      <w:r w:rsidRPr="00A76057">
        <w:rPr>
          <w:rFonts w:ascii="Times New Roman" w:hAnsi="Times New Roman" w:cs="Times New Roman"/>
          <w:sz w:val="28"/>
          <w:szCs w:val="28"/>
          <w:lang w:val="en-US"/>
        </w:rPr>
        <w:t>Liliputbahn</w:t>
      </w:r>
      <w:r w:rsidRPr="00A76057">
        <w:rPr>
          <w:rFonts w:ascii="Times New Roman" w:hAnsi="Times New Roman" w:cs="Times New Roman"/>
          <w:sz w:val="28"/>
          <w:szCs w:val="28"/>
        </w:rPr>
        <w:t xml:space="preserve"> и микро государство, известное как Республика Кугель-Мугель, провозглашенная художником, который создал дом-шар этого суверенного государства</w:t>
      </w:r>
      <w:r w:rsidR="002F2DEF" w:rsidRPr="00A76057">
        <w:rPr>
          <w:rFonts w:ascii="Times New Roman" w:hAnsi="Times New Roman" w:cs="Times New Roman"/>
          <w:sz w:val="28"/>
          <w:szCs w:val="28"/>
        </w:rPr>
        <w:t xml:space="preserve">. Парк Пратер открылся в Вене в апреле 1766 года,  когда император Иосиф </w:t>
      </w:r>
      <w:r w:rsidR="002F2DEF" w:rsidRPr="00A76057">
        <w:rPr>
          <w:rFonts w:ascii="Times New Roman" w:hAnsi="Times New Roman" w:cs="Times New Roman"/>
          <w:sz w:val="28"/>
          <w:szCs w:val="28"/>
          <w:lang w:val="en-US"/>
        </w:rPr>
        <w:t>II</w:t>
      </w:r>
      <w:r w:rsidR="002F2DEF" w:rsidRPr="00A76057">
        <w:rPr>
          <w:rFonts w:ascii="Times New Roman" w:hAnsi="Times New Roman" w:cs="Times New Roman"/>
          <w:sz w:val="28"/>
          <w:szCs w:val="28"/>
        </w:rPr>
        <w:t xml:space="preserve"> объявил его открытым для общественного посещения и разрешил строить здесь кафе, хотя до этого территория использовалась для охоты.</w:t>
      </w:r>
    </w:p>
    <w:p w:rsidR="002F2DEF" w:rsidRPr="00A76057" w:rsidRDefault="002F2DEF" w:rsidP="00A76057">
      <w:pPr>
        <w:spacing w:after="0" w:line="240" w:lineRule="auto"/>
        <w:ind w:firstLine="708"/>
        <w:jc w:val="both"/>
        <w:rPr>
          <w:rFonts w:ascii="Times New Roman" w:hAnsi="Times New Roman" w:cs="Times New Roman"/>
          <w:sz w:val="28"/>
          <w:szCs w:val="28"/>
        </w:rPr>
      </w:pPr>
    </w:p>
    <w:p w:rsidR="002F2DEF" w:rsidRPr="00A76057" w:rsidRDefault="002F2DEF" w:rsidP="00A76057">
      <w:pPr>
        <w:spacing w:after="0" w:line="240" w:lineRule="auto"/>
        <w:ind w:firstLine="708"/>
        <w:jc w:val="both"/>
        <w:rPr>
          <w:rFonts w:ascii="Times New Roman" w:hAnsi="Times New Roman" w:cs="Times New Roman"/>
          <w:sz w:val="28"/>
          <w:szCs w:val="28"/>
        </w:rPr>
      </w:pPr>
    </w:p>
    <w:p w:rsidR="002F2DEF" w:rsidRPr="00A76057" w:rsidRDefault="002F2DEF" w:rsidP="00A76057">
      <w:pPr>
        <w:spacing w:after="0" w:line="240" w:lineRule="auto"/>
        <w:ind w:firstLine="708"/>
        <w:jc w:val="both"/>
        <w:rPr>
          <w:rFonts w:ascii="Times New Roman" w:hAnsi="Times New Roman" w:cs="Times New Roman"/>
          <w:sz w:val="28"/>
          <w:szCs w:val="28"/>
        </w:rPr>
      </w:pPr>
    </w:p>
    <w:p w:rsidR="002F2DEF" w:rsidRPr="00A76057" w:rsidRDefault="002F2DEF" w:rsidP="00A76057">
      <w:pPr>
        <w:spacing w:after="0" w:line="240" w:lineRule="auto"/>
        <w:ind w:firstLine="708"/>
        <w:jc w:val="both"/>
        <w:rPr>
          <w:rFonts w:ascii="Times New Roman" w:hAnsi="Times New Roman" w:cs="Times New Roman"/>
          <w:sz w:val="28"/>
          <w:szCs w:val="28"/>
        </w:rPr>
      </w:pPr>
    </w:p>
    <w:p w:rsidR="002F2DEF" w:rsidRPr="00A76057" w:rsidRDefault="002F2DEF" w:rsidP="00A76057">
      <w:pPr>
        <w:spacing w:after="0" w:line="240" w:lineRule="auto"/>
        <w:ind w:firstLine="708"/>
        <w:jc w:val="both"/>
        <w:rPr>
          <w:rFonts w:ascii="Times New Roman" w:hAnsi="Times New Roman" w:cs="Times New Roman"/>
          <w:sz w:val="28"/>
          <w:szCs w:val="28"/>
        </w:rPr>
      </w:pPr>
    </w:p>
    <w:p w:rsidR="002F2DEF" w:rsidRDefault="002F2DEF" w:rsidP="00A76057">
      <w:pPr>
        <w:spacing w:after="0" w:line="240" w:lineRule="auto"/>
        <w:ind w:firstLine="708"/>
        <w:jc w:val="both"/>
        <w:rPr>
          <w:rFonts w:ascii="Times New Roman" w:hAnsi="Times New Roman" w:cs="Times New Roman"/>
          <w:sz w:val="28"/>
          <w:szCs w:val="28"/>
        </w:rPr>
      </w:pPr>
    </w:p>
    <w:p w:rsidR="00BE4E27" w:rsidRPr="00A76057" w:rsidRDefault="00BE4E27" w:rsidP="00A76057">
      <w:pPr>
        <w:spacing w:after="0" w:line="240" w:lineRule="auto"/>
        <w:ind w:firstLine="708"/>
        <w:jc w:val="both"/>
        <w:rPr>
          <w:rFonts w:ascii="Times New Roman" w:hAnsi="Times New Roman" w:cs="Times New Roman"/>
          <w:sz w:val="28"/>
          <w:szCs w:val="28"/>
        </w:rPr>
      </w:pPr>
    </w:p>
    <w:p w:rsidR="002F2DEF" w:rsidRPr="00A76057" w:rsidRDefault="002F2DEF" w:rsidP="00A76057">
      <w:pPr>
        <w:spacing w:after="0" w:line="240" w:lineRule="auto"/>
        <w:ind w:firstLine="708"/>
        <w:jc w:val="both"/>
        <w:rPr>
          <w:rFonts w:ascii="Times New Roman" w:hAnsi="Times New Roman" w:cs="Times New Roman"/>
          <w:sz w:val="28"/>
          <w:szCs w:val="28"/>
        </w:rPr>
      </w:pPr>
    </w:p>
    <w:p w:rsidR="002F2DEF" w:rsidRPr="00A76057" w:rsidRDefault="002F2DEF" w:rsidP="00A76057">
      <w:pPr>
        <w:spacing w:after="0" w:line="240" w:lineRule="auto"/>
        <w:ind w:firstLine="708"/>
        <w:jc w:val="both"/>
        <w:rPr>
          <w:rFonts w:ascii="Times New Roman" w:hAnsi="Times New Roman" w:cs="Times New Roman"/>
          <w:sz w:val="28"/>
          <w:szCs w:val="28"/>
        </w:rPr>
      </w:pPr>
    </w:p>
    <w:p w:rsidR="002F2DEF" w:rsidRPr="00A76057" w:rsidRDefault="002F2DEF"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lastRenderedPageBreak/>
        <w:t>Гриффиг-Парк. Лос-Анжелес. США.</w:t>
      </w:r>
    </w:p>
    <w:p w:rsidR="002F2DEF" w:rsidRPr="00A76057" w:rsidRDefault="002F2DEF" w:rsidP="00A76057">
      <w:pPr>
        <w:spacing w:after="0" w:line="240" w:lineRule="auto"/>
        <w:ind w:firstLine="708"/>
        <w:jc w:val="both"/>
        <w:rPr>
          <w:rFonts w:ascii="Times New Roman" w:hAnsi="Times New Roman" w:cs="Times New Roman"/>
          <w:sz w:val="28"/>
          <w:szCs w:val="28"/>
        </w:rPr>
      </w:pPr>
    </w:p>
    <w:p w:rsidR="002F2DEF" w:rsidRPr="00A76057" w:rsidRDefault="002F2DEF" w:rsidP="00A76057">
      <w:pPr>
        <w:spacing w:after="0" w:line="240" w:lineRule="auto"/>
        <w:ind w:firstLine="708"/>
        <w:jc w:val="both"/>
        <w:rPr>
          <w:rFonts w:ascii="Times New Roman" w:hAnsi="Times New Roman" w:cs="Times New Roman"/>
          <w:sz w:val="28"/>
          <w:szCs w:val="28"/>
        </w:rPr>
      </w:pPr>
    </w:p>
    <w:p w:rsidR="00743D7C" w:rsidRPr="00A76057" w:rsidRDefault="002F2DEF"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noProof/>
          <w:sz w:val="28"/>
          <w:szCs w:val="28"/>
          <w:lang w:eastAsia="ru-RU"/>
        </w:rPr>
        <w:drawing>
          <wp:inline distT="0" distB="0" distL="0" distR="0">
            <wp:extent cx="5681768" cy="3790950"/>
            <wp:effectExtent l="19050" t="0" r="0" b="0"/>
            <wp:docPr id="20" name="Рисунок 6" descr="https://www.infoniac.ru/upload/medialibrary/6fb/6fb341839fbda603b6d2c67f9297cd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www.infoniac.ru/upload/medialibrary/6fb/6fb341839fbda603b6d2c67f9297cdad.jpg"/>
                    <pic:cNvPicPr>
                      <a:picLocks noChangeAspect="1" noChangeArrowheads="1"/>
                    </pic:cNvPicPr>
                  </pic:nvPicPr>
                  <pic:blipFill>
                    <a:blip r:embed="rId45"/>
                    <a:srcRect/>
                    <a:stretch>
                      <a:fillRect/>
                    </a:stretch>
                  </pic:blipFill>
                  <pic:spPr bwMode="auto">
                    <a:xfrm>
                      <a:off x="0" y="0"/>
                      <a:ext cx="5686425" cy="3794057"/>
                    </a:xfrm>
                    <a:prstGeom prst="rect">
                      <a:avLst/>
                    </a:prstGeom>
                    <a:noFill/>
                    <a:ln w="9525">
                      <a:noFill/>
                      <a:miter lim="800000"/>
                      <a:headEnd/>
                      <a:tailEnd/>
                    </a:ln>
                  </pic:spPr>
                </pic:pic>
              </a:graphicData>
            </a:graphic>
          </wp:inline>
        </w:drawing>
      </w:r>
    </w:p>
    <w:p w:rsidR="002F2DEF" w:rsidRPr="00A76057" w:rsidRDefault="002F2DEF" w:rsidP="00A76057">
      <w:pPr>
        <w:spacing w:after="0" w:line="240" w:lineRule="auto"/>
        <w:ind w:firstLine="708"/>
        <w:jc w:val="both"/>
        <w:rPr>
          <w:rFonts w:ascii="Times New Roman" w:hAnsi="Times New Roman" w:cs="Times New Roman"/>
          <w:sz w:val="28"/>
          <w:szCs w:val="28"/>
        </w:rPr>
      </w:pPr>
    </w:p>
    <w:p w:rsidR="002F2DEF" w:rsidRPr="00A76057" w:rsidRDefault="001D3687"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Гриффиг-парк простирается на 1740 га земли отличается неукротимой красотой. Здесь находится Обсерватория Гриффига, расположенная на склонах горы Голливуда и которую часто можно увидеть в голливудских фильмах. К сожалению, в парке были лесные пожары, и в 2007 году здесь сгорело 330 га земли, разрушив птичий заповедник и другие достопримечательности.</w:t>
      </w:r>
    </w:p>
    <w:p w:rsidR="001D3687" w:rsidRPr="00A76057" w:rsidRDefault="001D3687"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Парк обязан своим существованием полковнику Гриффигу Дж. Гриффигу, который подарил землю городу Лос-Анджелесу в 1896 году. Сначала, будущее земли в качестве парка была довольно туманной, но в 1912 году, Гриффиг создал доверительный фонд, чтобы воплотить мечту о постройке обсерватории, планетария и амфитеатра в парке. Последующие пожертвования и приобретения позволили расширить парк до сегодняшнего размера. Открывая умопомрачительный вид на Лос-Анджелес, Гриффиг-парк является светилом для жителей Калифорнии.</w:t>
      </w:r>
    </w:p>
    <w:p w:rsidR="001D3687" w:rsidRPr="00A76057" w:rsidRDefault="001D3687" w:rsidP="00A76057">
      <w:pPr>
        <w:spacing w:after="0" w:line="240" w:lineRule="auto"/>
        <w:ind w:firstLine="708"/>
        <w:jc w:val="both"/>
        <w:rPr>
          <w:rFonts w:ascii="Times New Roman" w:hAnsi="Times New Roman" w:cs="Times New Roman"/>
          <w:sz w:val="28"/>
          <w:szCs w:val="28"/>
        </w:rPr>
      </w:pPr>
    </w:p>
    <w:p w:rsidR="001D3687" w:rsidRPr="00A76057" w:rsidRDefault="001D3687" w:rsidP="00A76057">
      <w:pPr>
        <w:spacing w:after="0" w:line="240" w:lineRule="auto"/>
        <w:ind w:firstLine="708"/>
        <w:jc w:val="both"/>
        <w:rPr>
          <w:rFonts w:ascii="Times New Roman" w:hAnsi="Times New Roman" w:cs="Times New Roman"/>
          <w:sz w:val="28"/>
          <w:szCs w:val="28"/>
        </w:rPr>
      </w:pPr>
    </w:p>
    <w:p w:rsidR="001D3687" w:rsidRPr="00A76057" w:rsidRDefault="001D3687" w:rsidP="00A76057">
      <w:pPr>
        <w:spacing w:after="0" w:line="240" w:lineRule="auto"/>
        <w:ind w:firstLine="708"/>
        <w:jc w:val="both"/>
        <w:rPr>
          <w:rFonts w:ascii="Times New Roman" w:hAnsi="Times New Roman" w:cs="Times New Roman"/>
          <w:sz w:val="28"/>
          <w:szCs w:val="28"/>
        </w:rPr>
      </w:pPr>
    </w:p>
    <w:p w:rsidR="001D3687" w:rsidRPr="00A76057" w:rsidRDefault="001D3687" w:rsidP="00A76057">
      <w:pPr>
        <w:spacing w:after="0" w:line="240" w:lineRule="auto"/>
        <w:ind w:firstLine="708"/>
        <w:jc w:val="both"/>
        <w:rPr>
          <w:rFonts w:ascii="Times New Roman" w:hAnsi="Times New Roman" w:cs="Times New Roman"/>
          <w:sz w:val="28"/>
          <w:szCs w:val="28"/>
        </w:rPr>
      </w:pPr>
    </w:p>
    <w:p w:rsidR="001D3687" w:rsidRPr="00A76057" w:rsidRDefault="001D3687" w:rsidP="00A76057">
      <w:pPr>
        <w:spacing w:after="0" w:line="240" w:lineRule="auto"/>
        <w:ind w:firstLine="708"/>
        <w:jc w:val="both"/>
        <w:rPr>
          <w:rFonts w:ascii="Times New Roman" w:hAnsi="Times New Roman" w:cs="Times New Roman"/>
          <w:sz w:val="28"/>
          <w:szCs w:val="28"/>
        </w:rPr>
      </w:pPr>
    </w:p>
    <w:p w:rsidR="001D3687" w:rsidRPr="00A76057" w:rsidRDefault="001D3687" w:rsidP="00A76057">
      <w:pPr>
        <w:spacing w:after="0" w:line="240" w:lineRule="auto"/>
        <w:ind w:firstLine="708"/>
        <w:jc w:val="both"/>
        <w:rPr>
          <w:rFonts w:ascii="Times New Roman" w:hAnsi="Times New Roman" w:cs="Times New Roman"/>
          <w:sz w:val="28"/>
          <w:szCs w:val="28"/>
        </w:rPr>
      </w:pPr>
    </w:p>
    <w:p w:rsidR="001D3687" w:rsidRPr="00A76057" w:rsidRDefault="001D3687" w:rsidP="00A76057">
      <w:pPr>
        <w:spacing w:after="0" w:line="240" w:lineRule="auto"/>
        <w:ind w:firstLine="708"/>
        <w:jc w:val="both"/>
        <w:rPr>
          <w:rFonts w:ascii="Times New Roman" w:hAnsi="Times New Roman" w:cs="Times New Roman"/>
          <w:sz w:val="28"/>
          <w:szCs w:val="28"/>
        </w:rPr>
      </w:pPr>
    </w:p>
    <w:p w:rsidR="001D3687" w:rsidRPr="00A76057" w:rsidRDefault="001D3687" w:rsidP="00A76057">
      <w:pPr>
        <w:spacing w:after="0" w:line="240" w:lineRule="auto"/>
        <w:ind w:firstLine="708"/>
        <w:jc w:val="both"/>
        <w:rPr>
          <w:rFonts w:ascii="Times New Roman" w:hAnsi="Times New Roman" w:cs="Times New Roman"/>
          <w:sz w:val="28"/>
          <w:szCs w:val="28"/>
        </w:rPr>
      </w:pPr>
    </w:p>
    <w:p w:rsidR="001D3687" w:rsidRPr="00A76057" w:rsidRDefault="001D3687"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lastRenderedPageBreak/>
        <w:t>Парк Раундхей. Лидс. Великобритания.</w:t>
      </w:r>
    </w:p>
    <w:p w:rsidR="001D3687" w:rsidRPr="00A76057" w:rsidRDefault="001D3687" w:rsidP="00A76057">
      <w:pPr>
        <w:spacing w:after="0" w:line="240" w:lineRule="auto"/>
        <w:ind w:firstLine="708"/>
        <w:jc w:val="both"/>
        <w:rPr>
          <w:rFonts w:ascii="Times New Roman" w:hAnsi="Times New Roman" w:cs="Times New Roman"/>
          <w:sz w:val="28"/>
          <w:szCs w:val="28"/>
        </w:rPr>
      </w:pPr>
    </w:p>
    <w:p w:rsidR="002F2DEF" w:rsidRPr="00A76057" w:rsidRDefault="002F2DEF"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noProof/>
          <w:sz w:val="28"/>
          <w:szCs w:val="28"/>
          <w:lang w:eastAsia="ru-RU"/>
        </w:rPr>
        <w:drawing>
          <wp:inline distT="0" distB="0" distL="0" distR="0">
            <wp:extent cx="5791200" cy="4343400"/>
            <wp:effectExtent l="19050" t="0" r="0" b="0"/>
            <wp:docPr id="21" name="Рисунок 7" descr="https://www.infoniac.ru/upload/medialibrary/e68/e684efc881a35742549a36b166e4ed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infoniac.ru/upload/medialibrary/e68/e684efc881a35742549a36b166e4edbb.jpg"/>
                    <pic:cNvPicPr>
                      <a:picLocks noChangeAspect="1" noChangeArrowheads="1"/>
                    </pic:cNvPicPr>
                  </pic:nvPicPr>
                  <pic:blipFill>
                    <a:blip r:embed="rId46"/>
                    <a:srcRect/>
                    <a:stretch>
                      <a:fillRect/>
                    </a:stretch>
                  </pic:blipFill>
                  <pic:spPr bwMode="auto">
                    <a:xfrm>
                      <a:off x="0" y="0"/>
                      <a:ext cx="5791200" cy="4343400"/>
                    </a:xfrm>
                    <a:prstGeom prst="rect">
                      <a:avLst/>
                    </a:prstGeom>
                    <a:noFill/>
                    <a:ln w="9525">
                      <a:noFill/>
                      <a:miter lim="800000"/>
                      <a:headEnd/>
                      <a:tailEnd/>
                    </a:ln>
                  </pic:spPr>
                </pic:pic>
              </a:graphicData>
            </a:graphic>
          </wp:inline>
        </w:drawing>
      </w:r>
    </w:p>
    <w:p w:rsidR="002F2DEF" w:rsidRPr="00A76057" w:rsidRDefault="002F2DEF" w:rsidP="00A76057">
      <w:pPr>
        <w:spacing w:after="0" w:line="240" w:lineRule="auto"/>
        <w:ind w:firstLine="708"/>
        <w:jc w:val="both"/>
        <w:rPr>
          <w:rFonts w:ascii="Times New Roman" w:hAnsi="Times New Roman" w:cs="Times New Roman"/>
          <w:sz w:val="28"/>
          <w:szCs w:val="28"/>
        </w:rPr>
      </w:pPr>
    </w:p>
    <w:p w:rsidR="002F2DEF" w:rsidRPr="00A76057" w:rsidRDefault="002E5BC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Парк Раундхей является неожиданным сокровищем в городе Лидс в Англии. При посещении этого парка вам покажется, что вы попали в совершенно другой мир вдали от оживленного центра города. Он является одним из самых больших городских парков в Европе, расположившись на 283 га земли.</w:t>
      </w:r>
    </w:p>
    <w:p w:rsidR="002E5BCE" w:rsidRPr="00A76057" w:rsidRDefault="002E5BC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В парке Раундхей находится три главных сада: Сады Каналов, состоящий из старых деревьев, прямоугольного озера окруженного разноцветными цветами и прекрасного сада роз, Сад Моне, который был построен в стиле садовой дорожки Живерни, которую художник Моне изобразил на одной из своих знаменитых картин, и сад Альхамбра с прямоугольным прудом и фонтанами.</w:t>
      </w:r>
    </w:p>
    <w:p w:rsidR="002E5BCE" w:rsidRPr="00A76057" w:rsidRDefault="002E5BC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Так же в парке есть искусственные руины, построенные в 1812 году, которые напоминают ворота замка, у которого изначально была деревянная крыша и верхняя комната, использовавшаяся в то время владельцами. Землю, которая принадлежала семье Николсон, приобрела группа, в числе которой был мер города Лидс, а в 1871 году он стал городским парком.</w:t>
      </w:r>
    </w:p>
    <w:p w:rsidR="002F2DEF" w:rsidRPr="00A76057" w:rsidRDefault="002F2DEF" w:rsidP="00A76057">
      <w:pPr>
        <w:spacing w:after="0" w:line="240" w:lineRule="auto"/>
        <w:ind w:firstLine="708"/>
        <w:jc w:val="both"/>
        <w:rPr>
          <w:rFonts w:ascii="Times New Roman" w:hAnsi="Times New Roman" w:cs="Times New Roman"/>
          <w:sz w:val="28"/>
          <w:szCs w:val="28"/>
        </w:rPr>
      </w:pPr>
    </w:p>
    <w:p w:rsidR="002F2DEF" w:rsidRPr="00A76057" w:rsidRDefault="002F2DEF" w:rsidP="00A76057">
      <w:pPr>
        <w:spacing w:after="0" w:line="240" w:lineRule="auto"/>
        <w:ind w:firstLine="708"/>
        <w:jc w:val="both"/>
        <w:rPr>
          <w:rFonts w:ascii="Times New Roman" w:hAnsi="Times New Roman" w:cs="Times New Roman"/>
          <w:sz w:val="28"/>
          <w:szCs w:val="28"/>
        </w:rPr>
      </w:pPr>
    </w:p>
    <w:p w:rsidR="002E5BCE" w:rsidRPr="00A76057" w:rsidRDefault="002E5BCE" w:rsidP="00A76057">
      <w:pPr>
        <w:spacing w:after="0" w:line="240" w:lineRule="auto"/>
        <w:ind w:firstLine="708"/>
        <w:jc w:val="both"/>
        <w:rPr>
          <w:rFonts w:ascii="Times New Roman" w:hAnsi="Times New Roman" w:cs="Times New Roman"/>
          <w:sz w:val="28"/>
          <w:szCs w:val="28"/>
        </w:rPr>
      </w:pPr>
    </w:p>
    <w:p w:rsidR="002E5BCE" w:rsidRPr="00A76057" w:rsidRDefault="002E5BCE" w:rsidP="00A76057">
      <w:pPr>
        <w:spacing w:after="0" w:line="240" w:lineRule="auto"/>
        <w:ind w:firstLine="708"/>
        <w:jc w:val="both"/>
        <w:rPr>
          <w:rFonts w:ascii="Times New Roman" w:hAnsi="Times New Roman" w:cs="Times New Roman"/>
          <w:sz w:val="28"/>
          <w:szCs w:val="28"/>
        </w:rPr>
      </w:pPr>
    </w:p>
    <w:p w:rsidR="002E5BCE" w:rsidRPr="00A76057" w:rsidRDefault="002E5BCE" w:rsidP="00A76057">
      <w:pPr>
        <w:spacing w:after="0" w:line="240" w:lineRule="auto"/>
        <w:ind w:firstLine="708"/>
        <w:jc w:val="both"/>
        <w:rPr>
          <w:rFonts w:ascii="Times New Roman" w:hAnsi="Times New Roman" w:cs="Times New Roman"/>
          <w:sz w:val="28"/>
          <w:szCs w:val="28"/>
        </w:rPr>
      </w:pPr>
    </w:p>
    <w:p w:rsidR="002E5BCE" w:rsidRPr="00A76057" w:rsidRDefault="002E5BC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Силезский зоологический сад, Катовице и Хожув, Польша.</w:t>
      </w:r>
    </w:p>
    <w:p w:rsidR="002F2DEF" w:rsidRPr="00A76057" w:rsidRDefault="002F2DEF"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noProof/>
          <w:sz w:val="28"/>
          <w:szCs w:val="28"/>
          <w:lang w:eastAsia="ru-RU"/>
        </w:rPr>
        <w:drawing>
          <wp:inline distT="0" distB="0" distL="0" distR="0">
            <wp:extent cx="5762625" cy="4019550"/>
            <wp:effectExtent l="19050" t="0" r="9525" b="0"/>
            <wp:docPr id="22" name="Рисунок 8" descr="https://www.infoniac.ru/upload/medialibrary/45d/45df68a65d41c6e10e6d789ed1761e2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www.infoniac.ru/upload/medialibrary/45d/45df68a65d41c6e10e6d789ed1761e2f.jpg"/>
                    <pic:cNvPicPr>
                      <a:picLocks noChangeAspect="1" noChangeArrowheads="1"/>
                    </pic:cNvPicPr>
                  </pic:nvPicPr>
                  <pic:blipFill>
                    <a:blip r:embed="rId47"/>
                    <a:srcRect/>
                    <a:stretch>
                      <a:fillRect/>
                    </a:stretch>
                  </pic:blipFill>
                  <pic:spPr bwMode="auto">
                    <a:xfrm>
                      <a:off x="0" y="0"/>
                      <a:ext cx="5762625" cy="4019550"/>
                    </a:xfrm>
                    <a:prstGeom prst="rect">
                      <a:avLst/>
                    </a:prstGeom>
                    <a:noFill/>
                    <a:ln w="9525">
                      <a:noFill/>
                      <a:miter lim="800000"/>
                      <a:headEnd/>
                      <a:tailEnd/>
                    </a:ln>
                  </pic:spPr>
                </pic:pic>
              </a:graphicData>
            </a:graphic>
          </wp:inline>
        </w:drawing>
      </w:r>
    </w:p>
    <w:p w:rsidR="002E5BCE" w:rsidRPr="00A76057" w:rsidRDefault="002E5BCE" w:rsidP="00A76057">
      <w:pPr>
        <w:spacing w:after="0" w:line="240" w:lineRule="auto"/>
        <w:ind w:firstLine="708"/>
        <w:jc w:val="both"/>
        <w:rPr>
          <w:rFonts w:ascii="Times New Roman" w:hAnsi="Times New Roman" w:cs="Times New Roman"/>
          <w:sz w:val="28"/>
          <w:szCs w:val="28"/>
        </w:rPr>
      </w:pPr>
    </w:p>
    <w:p w:rsidR="002E5BCE" w:rsidRPr="00A76057" w:rsidRDefault="002E5BC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Силезский зоологический сад в Польше известен не только своим зоопарком, где находится 2500 животных, но и уникальной Долиной динозавров, в которой представлена полномасштабная реконструкция 16 динозавров, останки которых были найдены польской экспедицией в пустыне Гоби. Прогулка по этой удивительной достопримечательности – это все равно, что пройтись по долине миллион лет назад, когда эти огромные существа населяли Землю.</w:t>
      </w:r>
    </w:p>
    <w:p w:rsidR="002E5BCE" w:rsidRPr="00A76057" w:rsidRDefault="002E5BC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Силезский зоологический сад является частью более крупного Силезского центрального парка, который был основан в 1954 году на 47,6 га земли.</w:t>
      </w:r>
    </w:p>
    <w:p w:rsidR="002F2DEF" w:rsidRPr="00A76057" w:rsidRDefault="002F2DEF" w:rsidP="00A76057">
      <w:pPr>
        <w:spacing w:after="0" w:line="240" w:lineRule="auto"/>
        <w:ind w:firstLine="708"/>
        <w:jc w:val="both"/>
        <w:rPr>
          <w:rFonts w:ascii="Times New Roman" w:hAnsi="Times New Roman" w:cs="Times New Roman"/>
          <w:sz w:val="28"/>
          <w:szCs w:val="28"/>
        </w:rPr>
      </w:pPr>
    </w:p>
    <w:p w:rsidR="002F2DEF" w:rsidRPr="00A76057" w:rsidRDefault="002F2DEF" w:rsidP="00A76057">
      <w:pPr>
        <w:spacing w:after="0" w:line="240" w:lineRule="auto"/>
        <w:ind w:firstLine="708"/>
        <w:jc w:val="both"/>
        <w:rPr>
          <w:rFonts w:ascii="Times New Roman" w:hAnsi="Times New Roman" w:cs="Times New Roman"/>
          <w:sz w:val="28"/>
          <w:szCs w:val="28"/>
        </w:rPr>
      </w:pPr>
    </w:p>
    <w:p w:rsidR="002E5BCE" w:rsidRPr="00A76057" w:rsidRDefault="002E5BCE" w:rsidP="00A76057">
      <w:pPr>
        <w:spacing w:after="0" w:line="240" w:lineRule="auto"/>
        <w:ind w:firstLine="708"/>
        <w:jc w:val="both"/>
        <w:rPr>
          <w:rFonts w:ascii="Times New Roman" w:hAnsi="Times New Roman" w:cs="Times New Roman"/>
          <w:sz w:val="28"/>
          <w:szCs w:val="28"/>
        </w:rPr>
      </w:pPr>
    </w:p>
    <w:p w:rsidR="002E5BCE" w:rsidRPr="00A76057" w:rsidRDefault="002E5BCE" w:rsidP="00A76057">
      <w:pPr>
        <w:spacing w:after="0" w:line="240" w:lineRule="auto"/>
        <w:ind w:firstLine="708"/>
        <w:jc w:val="both"/>
        <w:rPr>
          <w:rFonts w:ascii="Times New Roman" w:hAnsi="Times New Roman" w:cs="Times New Roman"/>
          <w:sz w:val="28"/>
          <w:szCs w:val="28"/>
        </w:rPr>
      </w:pPr>
    </w:p>
    <w:p w:rsidR="002E5BCE" w:rsidRPr="00A76057" w:rsidRDefault="002E5BCE" w:rsidP="00A76057">
      <w:pPr>
        <w:spacing w:after="0" w:line="240" w:lineRule="auto"/>
        <w:ind w:firstLine="708"/>
        <w:jc w:val="both"/>
        <w:rPr>
          <w:rFonts w:ascii="Times New Roman" w:hAnsi="Times New Roman" w:cs="Times New Roman"/>
          <w:sz w:val="28"/>
          <w:szCs w:val="28"/>
        </w:rPr>
      </w:pPr>
    </w:p>
    <w:p w:rsidR="002E5BCE" w:rsidRPr="00A76057" w:rsidRDefault="002E5BCE" w:rsidP="00A76057">
      <w:pPr>
        <w:spacing w:after="0" w:line="240" w:lineRule="auto"/>
        <w:ind w:firstLine="708"/>
        <w:jc w:val="both"/>
        <w:rPr>
          <w:rFonts w:ascii="Times New Roman" w:hAnsi="Times New Roman" w:cs="Times New Roman"/>
          <w:sz w:val="28"/>
          <w:szCs w:val="28"/>
        </w:rPr>
      </w:pPr>
    </w:p>
    <w:p w:rsidR="002E5BCE" w:rsidRPr="00A76057" w:rsidRDefault="002E5BCE" w:rsidP="00A76057">
      <w:pPr>
        <w:spacing w:after="0" w:line="240" w:lineRule="auto"/>
        <w:ind w:firstLine="708"/>
        <w:jc w:val="both"/>
        <w:rPr>
          <w:rFonts w:ascii="Times New Roman" w:hAnsi="Times New Roman" w:cs="Times New Roman"/>
          <w:sz w:val="28"/>
          <w:szCs w:val="28"/>
        </w:rPr>
      </w:pPr>
    </w:p>
    <w:p w:rsidR="002E5BCE" w:rsidRPr="00A76057" w:rsidRDefault="002E5BCE" w:rsidP="00A76057">
      <w:pPr>
        <w:spacing w:after="0" w:line="240" w:lineRule="auto"/>
        <w:ind w:firstLine="708"/>
        <w:jc w:val="both"/>
        <w:rPr>
          <w:rFonts w:ascii="Times New Roman" w:hAnsi="Times New Roman" w:cs="Times New Roman"/>
          <w:sz w:val="28"/>
          <w:szCs w:val="28"/>
        </w:rPr>
      </w:pPr>
    </w:p>
    <w:p w:rsidR="002E5BCE" w:rsidRPr="00A76057" w:rsidRDefault="002E5BCE" w:rsidP="00A76057">
      <w:pPr>
        <w:spacing w:after="0" w:line="240" w:lineRule="auto"/>
        <w:ind w:firstLine="708"/>
        <w:jc w:val="both"/>
        <w:rPr>
          <w:rFonts w:ascii="Times New Roman" w:hAnsi="Times New Roman" w:cs="Times New Roman"/>
          <w:sz w:val="28"/>
          <w:szCs w:val="28"/>
        </w:rPr>
      </w:pPr>
    </w:p>
    <w:p w:rsidR="002E5BCE" w:rsidRPr="00A76057" w:rsidRDefault="002E5BCE" w:rsidP="00A76057">
      <w:pPr>
        <w:spacing w:after="0" w:line="240" w:lineRule="auto"/>
        <w:ind w:firstLine="708"/>
        <w:jc w:val="both"/>
        <w:rPr>
          <w:rFonts w:ascii="Times New Roman" w:hAnsi="Times New Roman" w:cs="Times New Roman"/>
          <w:sz w:val="28"/>
          <w:szCs w:val="28"/>
        </w:rPr>
      </w:pPr>
    </w:p>
    <w:p w:rsidR="002E5BCE" w:rsidRPr="00A76057" w:rsidRDefault="002E5BCE" w:rsidP="00A76057">
      <w:pPr>
        <w:spacing w:after="0" w:line="240" w:lineRule="auto"/>
        <w:ind w:firstLine="708"/>
        <w:jc w:val="both"/>
        <w:rPr>
          <w:rFonts w:ascii="Times New Roman" w:hAnsi="Times New Roman" w:cs="Times New Roman"/>
          <w:sz w:val="28"/>
          <w:szCs w:val="28"/>
        </w:rPr>
      </w:pPr>
    </w:p>
    <w:p w:rsidR="002E5BCE" w:rsidRPr="00A76057" w:rsidRDefault="002E5BCE" w:rsidP="00A76057">
      <w:pPr>
        <w:spacing w:after="0" w:line="240" w:lineRule="auto"/>
        <w:ind w:firstLine="708"/>
        <w:jc w:val="both"/>
        <w:rPr>
          <w:rFonts w:ascii="Times New Roman" w:hAnsi="Times New Roman" w:cs="Times New Roman"/>
          <w:sz w:val="28"/>
          <w:szCs w:val="28"/>
        </w:rPr>
      </w:pPr>
    </w:p>
    <w:p w:rsidR="002E5BCE" w:rsidRPr="00A76057" w:rsidRDefault="002E5BCE" w:rsidP="00A76057">
      <w:pPr>
        <w:spacing w:after="0" w:line="240" w:lineRule="auto"/>
        <w:ind w:firstLine="708"/>
        <w:jc w:val="both"/>
        <w:rPr>
          <w:rFonts w:ascii="Times New Roman" w:hAnsi="Times New Roman" w:cs="Times New Roman"/>
          <w:sz w:val="28"/>
          <w:szCs w:val="28"/>
        </w:rPr>
      </w:pPr>
    </w:p>
    <w:p w:rsidR="002E5BCE" w:rsidRPr="00A76057" w:rsidRDefault="00AD6119"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Сад Мастера Сетей, Сучжоу, Китай.</w:t>
      </w:r>
    </w:p>
    <w:p w:rsidR="002E5BCE" w:rsidRPr="00A76057" w:rsidRDefault="002E5BCE" w:rsidP="00A76057">
      <w:pPr>
        <w:spacing w:after="0" w:line="240" w:lineRule="auto"/>
        <w:ind w:firstLine="708"/>
        <w:jc w:val="both"/>
        <w:rPr>
          <w:rFonts w:ascii="Times New Roman" w:hAnsi="Times New Roman" w:cs="Times New Roman"/>
          <w:sz w:val="28"/>
          <w:szCs w:val="28"/>
        </w:rPr>
      </w:pPr>
    </w:p>
    <w:p w:rsidR="002F2DEF" w:rsidRPr="00A76057" w:rsidRDefault="002F2DEF"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noProof/>
          <w:sz w:val="28"/>
          <w:szCs w:val="28"/>
          <w:lang w:eastAsia="ru-RU"/>
        </w:rPr>
        <w:drawing>
          <wp:inline distT="0" distB="0" distL="0" distR="0">
            <wp:extent cx="5810250" cy="3686175"/>
            <wp:effectExtent l="19050" t="0" r="0" b="0"/>
            <wp:docPr id="23" name="Рисунок 9" descr="https://www.infoniac.ru/upload/medialibrary/ee9/ee900128266f0eeb464b0076c08d497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infoniac.ru/upload/medialibrary/ee9/ee900128266f0eeb464b0076c08d497c.jpg"/>
                    <pic:cNvPicPr>
                      <a:picLocks noChangeAspect="1" noChangeArrowheads="1"/>
                    </pic:cNvPicPr>
                  </pic:nvPicPr>
                  <pic:blipFill>
                    <a:blip r:embed="rId48"/>
                    <a:srcRect/>
                    <a:stretch>
                      <a:fillRect/>
                    </a:stretch>
                  </pic:blipFill>
                  <pic:spPr bwMode="auto">
                    <a:xfrm>
                      <a:off x="0" y="0"/>
                      <a:ext cx="5810250" cy="3686175"/>
                    </a:xfrm>
                    <a:prstGeom prst="rect">
                      <a:avLst/>
                    </a:prstGeom>
                    <a:noFill/>
                    <a:ln w="9525">
                      <a:noFill/>
                      <a:miter lim="800000"/>
                      <a:headEnd/>
                      <a:tailEnd/>
                    </a:ln>
                  </pic:spPr>
                </pic:pic>
              </a:graphicData>
            </a:graphic>
          </wp:inline>
        </w:drawing>
      </w:r>
    </w:p>
    <w:p w:rsidR="00AD6119" w:rsidRPr="00A76057" w:rsidRDefault="00AD6119" w:rsidP="00A76057">
      <w:pPr>
        <w:spacing w:after="0" w:line="240" w:lineRule="auto"/>
        <w:ind w:firstLine="708"/>
        <w:jc w:val="both"/>
        <w:rPr>
          <w:rFonts w:ascii="Times New Roman" w:hAnsi="Times New Roman" w:cs="Times New Roman"/>
          <w:sz w:val="28"/>
          <w:szCs w:val="28"/>
        </w:rPr>
      </w:pPr>
    </w:p>
    <w:p w:rsidR="00AD6119" w:rsidRPr="00A76057" w:rsidRDefault="00AD6119"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Сад Мастера Сетей является спокойным и умиротворенным садом в шумном городе Сучжоу и частью объекта Всемирного наследия ЮНЕСКА – Классических садов Сучжоу. Само строительство сада началось в 1140 году.</w:t>
      </w:r>
    </w:p>
    <w:p w:rsidR="00AD6119" w:rsidRPr="00A76057" w:rsidRDefault="00AD6119"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Красивые сады окружают пруд «Розовые облака», название которого может внести спокойствие даже самым беспокойным умам. В великолепной западной секции сада, занимающего 5400 м</w:t>
      </w:r>
      <w:r w:rsidRPr="00A76057">
        <w:rPr>
          <w:rFonts w:ascii="Times New Roman" w:hAnsi="Times New Roman" w:cs="Times New Roman"/>
          <w:sz w:val="28"/>
          <w:szCs w:val="28"/>
          <w:vertAlign w:val="superscript"/>
        </w:rPr>
        <w:t>2</w:t>
      </w:r>
      <w:r w:rsidRPr="00A76057">
        <w:rPr>
          <w:rFonts w:ascii="Times New Roman" w:hAnsi="Times New Roman" w:cs="Times New Roman"/>
          <w:sz w:val="28"/>
          <w:szCs w:val="28"/>
        </w:rPr>
        <w:t xml:space="preserve"> земли</w:t>
      </w:r>
      <w:r w:rsidR="00B6005E" w:rsidRPr="00A76057">
        <w:rPr>
          <w:rFonts w:ascii="Times New Roman" w:hAnsi="Times New Roman" w:cs="Times New Roman"/>
          <w:sz w:val="28"/>
          <w:szCs w:val="28"/>
        </w:rPr>
        <w:t xml:space="preserve"> различные виды растений и камней представляют разные времена года здесь.</w:t>
      </w:r>
    </w:p>
    <w:p w:rsidR="00B6005E" w:rsidRPr="00A76057" w:rsidRDefault="00B6005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Области расположенные к северу от пруда «Розовые облака» предназначались для интеллектуального созерцания, в то время как те, что расположены к югу, предназначались для встреч. Сам пруд выглядит больше, чем есть на самом деле из-за того, что здесь использовался дизайнерский стиль близкого расположения к воде, где небольшие строения располагаются прямо на воде, а более крупные отодвигаются дальше.</w:t>
      </w:r>
    </w:p>
    <w:p w:rsidR="002F2DEF" w:rsidRPr="00A76057" w:rsidRDefault="002F2DEF" w:rsidP="00A76057">
      <w:pPr>
        <w:spacing w:after="0" w:line="240" w:lineRule="auto"/>
        <w:ind w:firstLine="708"/>
        <w:jc w:val="both"/>
        <w:rPr>
          <w:rFonts w:ascii="Times New Roman" w:hAnsi="Times New Roman" w:cs="Times New Roman"/>
          <w:sz w:val="28"/>
          <w:szCs w:val="28"/>
        </w:rPr>
      </w:pPr>
    </w:p>
    <w:p w:rsidR="005400FA" w:rsidRPr="00A76057" w:rsidRDefault="005400FA" w:rsidP="00A76057">
      <w:pPr>
        <w:spacing w:after="0" w:line="240" w:lineRule="auto"/>
        <w:ind w:firstLine="708"/>
        <w:jc w:val="both"/>
        <w:rPr>
          <w:rFonts w:ascii="Times New Roman" w:hAnsi="Times New Roman" w:cs="Times New Roman"/>
          <w:sz w:val="28"/>
          <w:szCs w:val="28"/>
        </w:rPr>
      </w:pPr>
    </w:p>
    <w:p w:rsidR="005400FA" w:rsidRPr="00A76057" w:rsidRDefault="005400FA" w:rsidP="00A76057">
      <w:pPr>
        <w:spacing w:after="0" w:line="240" w:lineRule="auto"/>
        <w:ind w:firstLine="708"/>
        <w:jc w:val="both"/>
        <w:rPr>
          <w:rFonts w:ascii="Times New Roman" w:hAnsi="Times New Roman" w:cs="Times New Roman"/>
          <w:sz w:val="28"/>
          <w:szCs w:val="28"/>
        </w:rPr>
      </w:pPr>
    </w:p>
    <w:p w:rsidR="005400FA" w:rsidRPr="00A76057" w:rsidRDefault="005400FA" w:rsidP="00A76057">
      <w:pPr>
        <w:spacing w:after="0" w:line="240" w:lineRule="auto"/>
        <w:ind w:firstLine="708"/>
        <w:jc w:val="both"/>
        <w:rPr>
          <w:rFonts w:ascii="Times New Roman" w:hAnsi="Times New Roman" w:cs="Times New Roman"/>
          <w:sz w:val="28"/>
          <w:szCs w:val="28"/>
        </w:rPr>
      </w:pPr>
    </w:p>
    <w:p w:rsidR="005400FA" w:rsidRPr="00A76057" w:rsidRDefault="005400FA" w:rsidP="00A76057">
      <w:pPr>
        <w:spacing w:after="0" w:line="240" w:lineRule="auto"/>
        <w:ind w:firstLine="708"/>
        <w:jc w:val="both"/>
        <w:rPr>
          <w:rFonts w:ascii="Times New Roman" w:hAnsi="Times New Roman" w:cs="Times New Roman"/>
          <w:sz w:val="28"/>
          <w:szCs w:val="28"/>
        </w:rPr>
      </w:pPr>
    </w:p>
    <w:p w:rsidR="005400FA" w:rsidRPr="00A76057" w:rsidRDefault="005400FA" w:rsidP="00A76057">
      <w:pPr>
        <w:spacing w:after="0" w:line="240" w:lineRule="auto"/>
        <w:ind w:firstLine="708"/>
        <w:jc w:val="both"/>
        <w:rPr>
          <w:rFonts w:ascii="Times New Roman" w:hAnsi="Times New Roman" w:cs="Times New Roman"/>
          <w:sz w:val="28"/>
          <w:szCs w:val="28"/>
        </w:rPr>
      </w:pPr>
    </w:p>
    <w:p w:rsidR="005400FA" w:rsidRPr="00A76057" w:rsidRDefault="005400FA" w:rsidP="00A76057">
      <w:pPr>
        <w:spacing w:after="0" w:line="240" w:lineRule="auto"/>
        <w:ind w:firstLine="708"/>
        <w:jc w:val="both"/>
        <w:rPr>
          <w:rFonts w:ascii="Times New Roman" w:hAnsi="Times New Roman" w:cs="Times New Roman"/>
          <w:sz w:val="28"/>
          <w:szCs w:val="28"/>
        </w:rPr>
      </w:pPr>
    </w:p>
    <w:p w:rsidR="005400FA" w:rsidRPr="00A76057" w:rsidRDefault="005400FA" w:rsidP="00A76057">
      <w:pPr>
        <w:spacing w:after="0" w:line="240" w:lineRule="auto"/>
        <w:ind w:firstLine="708"/>
        <w:jc w:val="both"/>
        <w:rPr>
          <w:rFonts w:ascii="Times New Roman" w:hAnsi="Times New Roman" w:cs="Times New Roman"/>
          <w:sz w:val="28"/>
          <w:szCs w:val="28"/>
        </w:rPr>
      </w:pPr>
    </w:p>
    <w:p w:rsidR="005400FA" w:rsidRDefault="005400FA" w:rsidP="00A76057">
      <w:pPr>
        <w:spacing w:after="0" w:line="240" w:lineRule="auto"/>
        <w:ind w:firstLine="708"/>
        <w:jc w:val="both"/>
        <w:rPr>
          <w:rFonts w:ascii="Times New Roman" w:hAnsi="Times New Roman" w:cs="Times New Roman"/>
          <w:sz w:val="28"/>
          <w:szCs w:val="28"/>
        </w:rPr>
      </w:pPr>
    </w:p>
    <w:p w:rsidR="00BE4E27" w:rsidRDefault="00BE4E27" w:rsidP="00A76057">
      <w:pPr>
        <w:spacing w:after="0" w:line="240" w:lineRule="auto"/>
        <w:ind w:firstLine="708"/>
        <w:jc w:val="both"/>
        <w:rPr>
          <w:rFonts w:ascii="Times New Roman" w:hAnsi="Times New Roman" w:cs="Times New Roman"/>
          <w:sz w:val="28"/>
          <w:szCs w:val="28"/>
        </w:rPr>
      </w:pPr>
    </w:p>
    <w:p w:rsidR="00BE4E27" w:rsidRPr="00A76057" w:rsidRDefault="00BE4E27" w:rsidP="00A76057">
      <w:pPr>
        <w:spacing w:after="0" w:line="240" w:lineRule="auto"/>
        <w:ind w:firstLine="708"/>
        <w:jc w:val="both"/>
        <w:rPr>
          <w:rFonts w:ascii="Times New Roman" w:hAnsi="Times New Roman" w:cs="Times New Roman"/>
          <w:sz w:val="28"/>
          <w:szCs w:val="28"/>
        </w:rPr>
      </w:pPr>
    </w:p>
    <w:p w:rsidR="005400FA" w:rsidRPr="00A76057" w:rsidRDefault="005400FA"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Форт Каннинг, Сингапур.</w:t>
      </w:r>
    </w:p>
    <w:p w:rsidR="005400FA" w:rsidRPr="00A76057" w:rsidRDefault="005400FA" w:rsidP="00A76057">
      <w:pPr>
        <w:spacing w:after="0" w:line="240" w:lineRule="auto"/>
        <w:ind w:firstLine="708"/>
        <w:jc w:val="both"/>
        <w:rPr>
          <w:rFonts w:ascii="Times New Roman" w:hAnsi="Times New Roman" w:cs="Times New Roman"/>
          <w:sz w:val="28"/>
          <w:szCs w:val="28"/>
        </w:rPr>
      </w:pPr>
    </w:p>
    <w:p w:rsidR="002F2DEF" w:rsidRPr="00A76057" w:rsidRDefault="002F2DEF"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noProof/>
          <w:sz w:val="28"/>
          <w:szCs w:val="28"/>
          <w:lang w:eastAsia="ru-RU"/>
        </w:rPr>
        <w:drawing>
          <wp:inline distT="0" distB="0" distL="0" distR="0">
            <wp:extent cx="5791200" cy="4343400"/>
            <wp:effectExtent l="19050" t="0" r="0" b="0"/>
            <wp:docPr id="24" name="Рисунок 10" descr="https://www.infoniac.ru/upload/medialibrary/ca8/ca835be1b3d630316bd8abb0f5297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infoniac.ru/upload/medialibrary/ca8/ca835be1b3d630316bd8abb0f5297e17.jpg"/>
                    <pic:cNvPicPr>
                      <a:picLocks noChangeAspect="1" noChangeArrowheads="1"/>
                    </pic:cNvPicPr>
                  </pic:nvPicPr>
                  <pic:blipFill>
                    <a:blip r:embed="rId49"/>
                    <a:srcRect/>
                    <a:stretch>
                      <a:fillRect/>
                    </a:stretch>
                  </pic:blipFill>
                  <pic:spPr bwMode="auto">
                    <a:xfrm>
                      <a:off x="0" y="0"/>
                      <a:ext cx="5791200" cy="4343400"/>
                    </a:xfrm>
                    <a:prstGeom prst="rect">
                      <a:avLst/>
                    </a:prstGeom>
                    <a:noFill/>
                    <a:ln w="9525">
                      <a:noFill/>
                      <a:miter lim="800000"/>
                      <a:headEnd/>
                      <a:tailEnd/>
                    </a:ln>
                  </pic:spPr>
                </pic:pic>
              </a:graphicData>
            </a:graphic>
          </wp:inline>
        </w:drawing>
      </w:r>
    </w:p>
    <w:p w:rsidR="005400FA" w:rsidRPr="00A76057" w:rsidRDefault="005400FA" w:rsidP="00A76057">
      <w:pPr>
        <w:spacing w:after="0" w:line="240" w:lineRule="auto"/>
        <w:ind w:firstLine="708"/>
        <w:jc w:val="both"/>
        <w:rPr>
          <w:rFonts w:ascii="Times New Roman" w:hAnsi="Times New Roman" w:cs="Times New Roman"/>
          <w:sz w:val="28"/>
          <w:szCs w:val="28"/>
        </w:rPr>
      </w:pPr>
    </w:p>
    <w:p w:rsidR="005400FA" w:rsidRPr="00A76057" w:rsidRDefault="005400FA"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Сингапур является довольно массивным шумным городом-государством, а парк привносит в него некоторую свежесть и красоту на фоне камня и стали. На 60-ти метровом холме в центральной части Сингапура расположен пышный зеленый парк с богатой историей. Когда-то он использовался для нужд правительства и играл военную роль, а сейчас это просто красивый парк сомножеством элементов, от исторических до ботанических.</w:t>
      </w:r>
    </w:p>
    <w:p w:rsidR="0061725E" w:rsidRPr="00A76057" w:rsidRDefault="0061725E"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Среди достопримечательностей Форта Каннинга есть Сад</w:t>
      </w:r>
      <w:r w:rsidR="0053069D" w:rsidRPr="00A76057">
        <w:rPr>
          <w:rFonts w:ascii="Times New Roman" w:hAnsi="Times New Roman" w:cs="Times New Roman"/>
          <w:sz w:val="28"/>
          <w:szCs w:val="28"/>
        </w:rPr>
        <w:t xml:space="preserve"> пряностей (</w:t>
      </w:r>
      <w:r w:rsidR="0053069D" w:rsidRPr="00A76057">
        <w:rPr>
          <w:rFonts w:ascii="Times New Roman" w:hAnsi="Times New Roman" w:cs="Times New Roman"/>
          <w:sz w:val="28"/>
          <w:szCs w:val="28"/>
          <w:lang w:val="en-US"/>
        </w:rPr>
        <w:t>SpiceGarden</w:t>
      </w:r>
      <w:r w:rsidR="0053069D" w:rsidRPr="00A76057">
        <w:rPr>
          <w:rFonts w:ascii="Times New Roman" w:hAnsi="Times New Roman" w:cs="Times New Roman"/>
          <w:sz w:val="28"/>
          <w:szCs w:val="28"/>
        </w:rPr>
        <w:t>), который точно копирует ботанический сад, основанный сэром СтэмфордомРаффле, британским деятелем, который основал Сингапур, а так же Готические ворота, купола для отдыха и многое другое. На месте, где сегодня часто проводят концерты на свежем воздухе, раньше было захоронение тел 600 христиан, и можно даже увидеть некоторые из надгробий.</w:t>
      </w:r>
    </w:p>
    <w:p w:rsidR="002F2DEF" w:rsidRPr="00A76057" w:rsidRDefault="002F2DEF" w:rsidP="00A76057">
      <w:pPr>
        <w:spacing w:after="0" w:line="240" w:lineRule="auto"/>
        <w:ind w:firstLine="708"/>
        <w:jc w:val="both"/>
        <w:rPr>
          <w:rFonts w:ascii="Times New Roman" w:hAnsi="Times New Roman" w:cs="Times New Roman"/>
          <w:sz w:val="28"/>
          <w:szCs w:val="28"/>
        </w:rPr>
      </w:pPr>
    </w:p>
    <w:p w:rsidR="00C47360" w:rsidRPr="00A76057" w:rsidRDefault="00C47360" w:rsidP="00A76057">
      <w:pPr>
        <w:spacing w:after="0" w:line="240" w:lineRule="auto"/>
        <w:ind w:firstLine="708"/>
        <w:jc w:val="both"/>
        <w:rPr>
          <w:rFonts w:ascii="Times New Roman" w:hAnsi="Times New Roman" w:cs="Times New Roman"/>
          <w:sz w:val="28"/>
          <w:szCs w:val="28"/>
        </w:rPr>
      </w:pPr>
    </w:p>
    <w:p w:rsidR="00C47360" w:rsidRPr="00A76057" w:rsidRDefault="00C47360" w:rsidP="00A76057">
      <w:pPr>
        <w:spacing w:after="0" w:line="240" w:lineRule="auto"/>
        <w:ind w:firstLine="708"/>
        <w:jc w:val="both"/>
        <w:rPr>
          <w:rFonts w:ascii="Times New Roman" w:hAnsi="Times New Roman" w:cs="Times New Roman"/>
          <w:sz w:val="28"/>
          <w:szCs w:val="28"/>
        </w:rPr>
      </w:pPr>
    </w:p>
    <w:p w:rsidR="00C47360" w:rsidRPr="00A76057" w:rsidRDefault="00C47360" w:rsidP="00A76057">
      <w:pPr>
        <w:spacing w:after="0" w:line="240" w:lineRule="auto"/>
        <w:ind w:firstLine="708"/>
        <w:jc w:val="both"/>
        <w:rPr>
          <w:rFonts w:ascii="Times New Roman" w:hAnsi="Times New Roman" w:cs="Times New Roman"/>
          <w:sz w:val="28"/>
          <w:szCs w:val="28"/>
        </w:rPr>
      </w:pPr>
    </w:p>
    <w:p w:rsidR="00C47360" w:rsidRPr="00A76057" w:rsidRDefault="00C47360" w:rsidP="00A76057">
      <w:pPr>
        <w:spacing w:after="0" w:line="240" w:lineRule="auto"/>
        <w:ind w:firstLine="708"/>
        <w:jc w:val="both"/>
        <w:rPr>
          <w:rFonts w:ascii="Times New Roman" w:hAnsi="Times New Roman" w:cs="Times New Roman"/>
          <w:sz w:val="28"/>
          <w:szCs w:val="28"/>
        </w:rPr>
      </w:pPr>
    </w:p>
    <w:p w:rsidR="00C47360" w:rsidRPr="00A76057" w:rsidRDefault="00C47360" w:rsidP="00A76057">
      <w:pPr>
        <w:spacing w:after="0" w:line="240" w:lineRule="auto"/>
        <w:ind w:firstLine="708"/>
        <w:jc w:val="both"/>
        <w:rPr>
          <w:rFonts w:ascii="Times New Roman" w:hAnsi="Times New Roman" w:cs="Times New Roman"/>
          <w:sz w:val="28"/>
          <w:szCs w:val="28"/>
        </w:rPr>
      </w:pPr>
    </w:p>
    <w:p w:rsidR="002F2DEF" w:rsidRPr="00A76057" w:rsidRDefault="002F2DEF"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Прогулка в парке Абая – прекрасный вариант, для того чтобы с пользой и удовольствием провести время в городе Шымкент и прогуляться в тени многочисленных высоких деревьев.</w:t>
      </w:r>
    </w:p>
    <w:p w:rsidR="002F2DEF" w:rsidRPr="00A76057" w:rsidRDefault="002F2DEF"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Парк назван в честь Абая Кунанбаева – великого казахского поэта и просветителя, основоположника современной казахской литературы и философии, которому на территории парка установлен памятник.  На территории парка расположено несколько заведений общественного питания, где можно перекусить и отдохнуть после прогулки по тенистым аллеям.</w:t>
      </w:r>
    </w:p>
    <w:p w:rsidR="002F2DEF" w:rsidRPr="00A76057" w:rsidRDefault="002F2DEF"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Красивые аллеи, большой мемориал Славы, посвященный воинам-победителям Великой Отечественной войны, фонтан, малые архитектурные формы, памятники — для отдыха шымкентцев и гостей города сделано тут многое.</w:t>
      </w:r>
    </w:p>
    <w:p w:rsidR="002F2DEF" w:rsidRPr="00A76057" w:rsidRDefault="002F2DEF" w:rsidP="00A76057">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Сейчас территория парка составляет 52 гектара.  Культурно-историческая зона – в северной части парка. Главное отличие этого парка от всех остальных – отсутствие в нем однолетних растений. Аллеи парка Абая ежегодно пополняются новыми деревьями.</w:t>
      </w:r>
    </w:p>
    <w:p w:rsidR="002F2DEF" w:rsidRPr="00A76057" w:rsidRDefault="002F2DEF"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Прогулка в парке Абая – прекрасный вариант, для того чтобы с пользой и удовольствием провести время в городе Шымкент и прогуляться в тени многочисленных высоких деревьев.</w:t>
      </w:r>
    </w:p>
    <w:p w:rsidR="002F2DEF" w:rsidRPr="00A76057" w:rsidRDefault="002F2DEF" w:rsidP="00A76057">
      <w:pPr>
        <w:spacing w:after="0" w:line="240" w:lineRule="auto"/>
        <w:ind w:firstLine="708"/>
        <w:jc w:val="both"/>
        <w:rPr>
          <w:rFonts w:ascii="Times New Roman" w:hAnsi="Times New Roman" w:cs="Times New Roman"/>
          <w:sz w:val="28"/>
          <w:szCs w:val="28"/>
        </w:rPr>
      </w:pPr>
    </w:p>
    <w:p w:rsidR="002F2DEF" w:rsidRPr="00A76057" w:rsidRDefault="002F2DEF"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noProof/>
          <w:sz w:val="28"/>
          <w:szCs w:val="28"/>
          <w:lang w:eastAsia="ru-RU"/>
        </w:rPr>
        <w:drawing>
          <wp:inline distT="0" distB="0" distL="0" distR="0">
            <wp:extent cx="5066251" cy="3676650"/>
            <wp:effectExtent l="19050" t="0" r="1049" b="0"/>
            <wp:docPr id="26" name="Рисунок 26"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Похожее изображение"/>
                    <pic:cNvPicPr>
                      <a:picLocks noChangeAspect="1" noChangeArrowheads="1"/>
                    </pic:cNvPicPr>
                  </pic:nvPicPr>
                  <pic:blipFill>
                    <a:blip r:embed="rId50"/>
                    <a:srcRect/>
                    <a:stretch>
                      <a:fillRect/>
                    </a:stretch>
                  </pic:blipFill>
                  <pic:spPr bwMode="auto">
                    <a:xfrm>
                      <a:off x="0" y="0"/>
                      <a:ext cx="5071899" cy="3680749"/>
                    </a:xfrm>
                    <a:prstGeom prst="rect">
                      <a:avLst/>
                    </a:prstGeom>
                    <a:noFill/>
                    <a:ln w="9525">
                      <a:noFill/>
                      <a:miter lim="800000"/>
                      <a:headEnd/>
                      <a:tailEnd/>
                    </a:ln>
                  </pic:spPr>
                </pic:pic>
              </a:graphicData>
            </a:graphic>
          </wp:inline>
        </w:drawing>
      </w:r>
    </w:p>
    <w:p w:rsidR="002F2DEF" w:rsidRPr="00A76057" w:rsidRDefault="002F2DEF" w:rsidP="00A76057">
      <w:pPr>
        <w:spacing w:after="0" w:line="240" w:lineRule="auto"/>
        <w:ind w:firstLine="708"/>
        <w:jc w:val="both"/>
        <w:rPr>
          <w:rFonts w:ascii="Times New Roman" w:hAnsi="Times New Roman" w:cs="Times New Roman"/>
          <w:sz w:val="28"/>
          <w:szCs w:val="28"/>
        </w:rPr>
      </w:pPr>
    </w:p>
    <w:p w:rsidR="002F2DEF" w:rsidRPr="00A76057" w:rsidRDefault="002F2DEF"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Расстояние между деревьями в рядах и аллеях называется «шагом посадки». Составляет он для сильнорослых деревьев 5–7 метров. Если это невысокие деревья – яблоня, слива, груша, рябина, – то достаточно 3–4 </w:t>
      </w:r>
      <w:r w:rsidRPr="00A76057">
        <w:rPr>
          <w:rFonts w:ascii="Times New Roman" w:hAnsi="Times New Roman" w:cs="Times New Roman"/>
          <w:sz w:val="28"/>
          <w:szCs w:val="28"/>
        </w:rPr>
        <w:lastRenderedPageBreak/>
        <w:t>метров. Для клена остролистного, липы уже шаг 5 метров. Ну а для дуба, каштана – от 6 метров. На этих расстояниях деревья хорошо себя чувствуют, правильно развиваются и достаточно быстро смыкают кроны. </w:t>
      </w:r>
    </w:p>
    <w:p w:rsidR="002F2DEF" w:rsidRPr="00A76057" w:rsidRDefault="002F2DEF" w:rsidP="00A76057">
      <w:pPr>
        <w:spacing w:after="0" w:line="240" w:lineRule="auto"/>
        <w:ind w:firstLine="708"/>
        <w:jc w:val="both"/>
        <w:rPr>
          <w:rFonts w:ascii="Times New Roman" w:hAnsi="Times New Roman" w:cs="Times New Roman"/>
          <w:sz w:val="28"/>
          <w:szCs w:val="28"/>
        </w:rPr>
      </w:pPr>
    </w:p>
    <w:p w:rsidR="002F2DEF" w:rsidRPr="00A76057" w:rsidRDefault="002F2DEF"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noProof/>
          <w:sz w:val="28"/>
          <w:szCs w:val="28"/>
          <w:lang w:eastAsia="ru-RU"/>
        </w:rPr>
        <w:drawing>
          <wp:inline distT="0" distB="0" distL="0" distR="0">
            <wp:extent cx="5940425" cy="2241670"/>
            <wp:effectExtent l="19050" t="0" r="3175" b="0"/>
            <wp:docPr id="25" name="Рисунок 23" descr="https://rutraveller.ru/icache/place-static-map/940/9401_795x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rutraveller.ru/icache/place-static-map/940/9401_795x300.png"/>
                    <pic:cNvPicPr>
                      <a:picLocks noChangeAspect="1" noChangeArrowheads="1"/>
                    </pic:cNvPicPr>
                  </pic:nvPicPr>
                  <pic:blipFill>
                    <a:blip r:embed="rId51"/>
                    <a:srcRect/>
                    <a:stretch>
                      <a:fillRect/>
                    </a:stretch>
                  </pic:blipFill>
                  <pic:spPr bwMode="auto">
                    <a:xfrm>
                      <a:off x="0" y="0"/>
                      <a:ext cx="5940425" cy="2241670"/>
                    </a:xfrm>
                    <a:prstGeom prst="rect">
                      <a:avLst/>
                    </a:prstGeom>
                    <a:noFill/>
                    <a:ln w="9525">
                      <a:noFill/>
                      <a:miter lim="800000"/>
                      <a:headEnd/>
                      <a:tailEnd/>
                    </a:ln>
                  </pic:spPr>
                </pic:pic>
              </a:graphicData>
            </a:graphic>
          </wp:inline>
        </w:drawing>
      </w:r>
    </w:p>
    <w:p w:rsidR="00525C80" w:rsidRPr="00A76057" w:rsidRDefault="00525C80" w:rsidP="00A76057">
      <w:pPr>
        <w:spacing w:after="0" w:line="240" w:lineRule="auto"/>
        <w:ind w:firstLine="708"/>
        <w:jc w:val="both"/>
        <w:rPr>
          <w:rFonts w:ascii="Times New Roman" w:hAnsi="Times New Roman" w:cs="Times New Roman"/>
          <w:b/>
          <w:color w:val="FF0000"/>
          <w:sz w:val="28"/>
          <w:szCs w:val="28"/>
        </w:rPr>
      </w:pPr>
    </w:p>
    <w:p w:rsidR="00525C80" w:rsidRPr="00A76057" w:rsidRDefault="00525C80" w:rsidP="00A76057">
      <w:pPr>
        <w:spacing w:after="0" w:line="240" w:lineRule="auto"/>
        <w:ind w:firstLine="708"/>
        <w:jc w:val="both"/>
        <w:rPr>
          <w:rFonts w:ascii="Times New Roman" w:hAnsi="Times New Roman" w:cs="Times New Roman"/>
          <w:b/>
          <w:color w:val="FF0000"/>
          <w:sz w:val="28"/>
          <w:szCs w:val="28"/>
        </w:rPr>
      </w:pPr>
    </w:p>
    <w:p w:rsidR="00525C80" w:rsidRPr="00A76057" w:rsidRDefault="00525C80" w:rsidP="00A76057">
      <w:pPr>
        <w:spacing w:after="0" w:line="240" w:lineRule="auto"/>
        <w:ind w:firstLine="708"/>
        <w:jc w:val="center"/>
        <w:rPr>
          <w:rFonts w:ascii="Times New Roman" w:hAnsi="Times New Roman" w:cs="Times New Roman"/>
          <w:b/>
          <w:sz w:val="28"/>
          <w:szCs w:val="28"/>
        </w:rPr>
      </w:pPr>
      <w:r w:rsidRPr="00A76057">
        <w:rPr>
          <w:rFonts w:ascii="Times New Roman" w:hAnsi="Times New Roman" w:cs="Times New Roman"/>
          <w:b/>
          <w:sz w:val="28"/>
          <w:szCs w:val="28"/>
        </w:rPr>
        <w:t>3.6. Бульвары</w:t>
      </w:r>
    </w:p>
    <w:p w:rsidR="00BE4E27" w:rsidRDefault="00BE4E27" w:rsidP="00A76057">
      <w:pPr>
        <w:pStyle w:val="af"/>
        <w:shd w:val="clear" w:color="auto" w:fill="FFFFFF"/>
        <w:spacing w:before="0" w:beforeAutospacing="0" w:after="0" w:afterAutospacing="0"/>
        <w:ind w:firstLine="709"/>
        <w:rPr>
          <w:bCs/>
          <w:color w:val="000000" w:themeColor="text1"/>
          <w:sz w:val="28"/>
          <w:szCs w:val="28"/>
        </w:rPr>
      </w:pPr>
      <w:r>
        <w:rPr>
          <w:bCs/>
          <w:noProof/>
          <w:color w:val="000000" w:themeColor="text1"/>
          <w:sz w:val="28"/>
          <w:szCs w:val="28"/>
        </w:rPr>
        <w:drawing>
          <wp:inline distT="0" distB="0" distL="0" distR="0">
            <wp:extent cx="3248025" cy="4764405"/>
            <wp:effectExtent l="19050" t="0" r="9525" b="0"/>
            <wp:docPr id="95" name="Рисунок 65" descr="Бульвар в Шаффхаузен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ульвар в Шаффхаузене"/>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48025" cy="4764405"/>
                    </a:xfrm>
                    <a:prstGeom prst="rect">
                      <a:avLst/>
                    </a:prstGeom>
                    <a:noFill/>
                    <a:ln>
                      <a:noFill/>
                    </a:ln>
                  </pic:spPr>
                </pic:pic>
              </a:graphicData>
            </a:graphic>
          </wp:inline>
        </w:drawing>
      </w:r>
    </w:p>
    <w:p w:rsidR="00BE4E27" w:rsidRPr="00A76057" w:rsidRDefault="00BE4E27" w:rsidP="00BE4E27">
      <w:pPr>
        <w:pStyle w:val="af"/>
        <w:shd w:val="clear" w:color="auto" w:fill="FFFFFF"/>
        <w:spacing w:before="0" w:beforeAutospacing="0" w:after="0" w:afterAutospacing="0"/>
        <w:jc w:val="center"/>
        <w:rPr>
          <w:color w:val="000000" w:themeColor="text1"/>
          <w:sz w:val="28"/>
          <w:szCs w:val="28"/>
        </w:rPr>
      </w:pPr>
      <w:r w:rsidRPr="00A76057">
        <w:rPr>
          <w:color w:val="000000" w:themeColor="text1"/>
          <w:sz w:val="28"/>
          <w:szCs w:val="28"/>
        </w:rPr>
        <w:t xml:space="preserve">Рис.1  </w:t>
      </w:r>
      <w:r w:rsidRPr="00A76057">
        <w:rPr>
          <w:color w:val="000000" w:themeColor="text1"/>
          <w:sz w:val="28"/>
          <w:szCs w:val="28"/>
          <w:shd w:val="clear" w:color="auto" w:fill="FFFFFF"/>
        </w:rPr>
        <w:t>Бульвар в Шаффхаузене</w:t>
      </w:r>
    </w:p>
    <w:p w:rsidR="00BE4E27" w:rsidRDefault="00BE4E27" w:rsidP="00A76057">
      <w:pPr>
        <w:pStyle w:val="af"/>
        <w:shd w:val="clear" w:color="auto" w:fill="FFFFFF"/>
        <w:spacing w:before="0" w:beforeAutospacing="0" w:after="0" w:afterAutospacing="0"/>
        <w:ind w:firstLine="709"/>
        <w:rPr>
          <w:bCs/>
          <w:color w:val="000000" w:themeColor="text1"/>
          <w:sz w:val="28"/>
          <w:szCs w:val="28"/>
        </w:rPr>
      </w:pPr>
    </w:p>
    <w:p w:rsidR="00F94AE6" w:rsidRPr="00BE4E27" w:rsidRDefault="00F94AE6" w:rsidP="00BE4E27">
      <w:pPr>
        <w:pStyle w:val="af"/>
        <w:shd w:val="clear" w:color="auto" w:fill="FFFFFF"/>
        <w:spacing w:before="0" w:beforeAutospacing="0" w:after="0" w:afterAutospacing="0"/>
        <w:ind w:firstLine="709"/>
        <w:rPr>
          <w:color w:val="000000" w:themeColor="text1"/>
          <w:sz w:val="28"/>
          <w:szCs w:val="28"/>
        </w:rPr>
      </w:pPr>
      <w:r w:rsidRPr="00A76057">
        <w:rPr>
          <w:bCs/>
          <w:color w:val="000000" w:themeColor="text1"/>
          <w:sz w:val="28"/>
          <w:szCs w:val="28"/>
        </w:rPr>
        <w:lastRenderedPageBreak/>
        <w:t>Бульвар</w:t>
      </w:r>
      <w:r w:rsidRPr="00A76057">
        <w:rPr>
          <w:color w:val="000000" w:themeColor="text1"/>
          <w:sz w:val="28"/>
          <w:szCs w:val="28"/>
        </w:rPr>
        <w:t> (</w:t>
      </w:r>
      <w:hyperlink r:id="rId53" w:tooltip="Французский язык" w:history="1">
        <w:r w:rsidRPr="00A76057">
          <w:rPr>
            <w:rStyle w:val="af1"/>
            <w:color w:val="000000" w:themeColor="text1"/>
            <w:sz w:val="28"/>
            <w:szCs w:val="28"/>
            <w:u w:val="none"/>
          </w:rPr>
          <w:t>фр.</w:t>
        </w:r>
      </w:hyperlink>
      <w:r w:rsidRPr="00A76057">
        <w:rPr>
          <w:color w:val="000000" w:themeColor="text1"/>
          <w:sz w:val="28"/>
          <w:szCs w:val="28"/>
        </w:rPr>
        <w:t> </w:t>
      </w:r>
      <w:r w:rsidRPr="00A76057">
        <w:rPr>
          <w:i/>
          <w:iCs/>
          <w:color w:val="000000" w:themeColor="text1"/>
          <w:sz w:val="28"/>
          <w:szCs w:val="28"/>
          <w:lang w:val="fr-FR"/>
        </w:rPr>
        <w:t>boulevard</w:t>
      </w:r>
      <w:r w:rsidRPr="00A76057">
        <w:rPr>
          <w:color w:val="000000" w:themeColor="text1"/>
          <w:sz w:val="28"/>
          <w:szCs w:val="28"/>
        </w:rPr>
        <w:t>, от </w:t>
      </w:r>
      <w:hyperlink r:id="rId54" w:tooltip="Немецкий язык" w:history="1">
        <w:r w:rsidRPr="00A76057">
          <w:rPr>
            <w:rStyle w:val="af1"/>
            <w:color w:val="000000" w:themeColor="text1"/>
            <w:sz w:val="28"/>
            <w:szCs w:val="28"/>
            <w:u w:val="none"/>
          </w:rPr>
          <w:t>нем.</w:t>
        </w:r>
      </w:hyperlink>
      <w:r w:rsidRPr="00A76057">
        <w:rPr>
          <w:color w:val="000000" w:themeColor="text1"/>
          <w:sz w:val="28"/>
          <w:szCs w:val="28"/>
        </w:rPr>
        <w:t> </w:t>
      </w:r>
      <w:r w:rsidRPr="00A76057">
        <w:rPr>
          <w:i/>
          <w:iCs/>
          <w:color w:val="000000" w:themeColor="text1"/>
          <w:sz w:val="28"/>
          <w:szCs w:val="28"/>
          <w:lang w:val="de-DE"/>
        </w:rPr>
        <w:t>bollwerk</w:t>
      </w:r>
      <w:r w:rsidRPr="00A76057">
        <w:rPr>
          <w:color w:val="000000" w:themeColor="text1"/>
          <w:sz w:val="28"/>
          <w:szCs w:val="28"/>
        </w:rPr>
        <w:t> ) — </w:t>
      </w:r>
      <w:hyperlink r:id="rId55" w:tooltip="Аллея" w:history="1">
        <w:r w:rsidRPr="00A76057">
          <w:rPr>
            <w:rStyle w:val="af1"/>
            <w:color w:val="000000" w:themeColor="text1"/>
            <w:sz w:val="28"/>
            <w:szCs w:val="28"/>
            <w:u w:val="none"/>
          </w:rPr>
          <w:t>аллея</w:t>
        </w:r>
      </w:hyperlink>
      <w:r w:rsidRPr="00A76057">
        <w:rPr>
          <w:color w:val="000000" w:themeColor="text1"/>
          <w:sz w:val="28"/>
          <w:szCs w:val="28"/>
        </w:rPr>
        <w:t> или полоса </w:t>
      </w:r>
      <w:hyperlink r:id="rId56" w:tooltip="Зелёные насаждения" w:history="1">
        <w:r w:rsidRPr="00A76057">
          <w:rPr>
            <w:rStyle w:val="af1"/>
            <w:color w:val="000000" w:themeColor="text1"/>
            <w:sz w:val="28"/>
            <w:szCs w:val="28"/>
            <w:u w:val="none"/>
          </w:rPr>
          <w:t>зелёных насаждений</w:t>
        </w:r>
      </w:hyperlink>
      <w:r w:rsidRPr="00A76057">
        <w:rPr>
          <w:color w:val="000000" w:themeColor="text1"/>
          <w:sz w:val="28"/>
          <w:szCs w:val="28"/>
        </w:rPr>
        <w:t>  посреди </w:t>
      </w:r>
      <w:hyperlink r:id="rId57" w:tooltip="Улица" w:history="1">
        <w:r w:rsidRPr="00A76057">
          <w:rPr>
            <w:rStyle w:val="af1"/>
            <w:color w:val="000000" w:themeColor="text1"/>
            <w:sz w:val="28"/>
            <w:szCs w:val="28"/>
            <w:u w:val="none"/>
          </w:rPr>
          <w:t>улицы</w:t>
        </w:r>
      </w:hyperlink>
      <w:r w:rsidRPr="00A76057">
        <w:rPr>
          <w:color w:val="000000" w:themeColor="text1"/>
          <w:sz w:val="28"/>
          <w:szCs w:val="28"/>
        </w:rPr>
        <w:t> или вдоль берега </w:t>
      </w:r>
      <w:hyperlink r:id="rId58" w:tooltip="Река" w:history="1">
        <w:r w:rsidRPr="00A76057">
          <w:rPr>
            <w:rStyle w:val="af1"/>
            <w:color w:val="000000" w:themeColor="text1"/>
            <w:sz w:val="28"/>
            <w:szCs w:val="28"/>
            <w:u w:val="none"/>
          </w:rPr>
          <w:t>реки</w:t>
        </w:r>
      </w:hyperlink>
      <w:r w:rsidRPr="00A76057">
        <w:rPr>
          <w:color w:val="000000" w:themeColor="text1"/>
          <w:sz w:val="28"/>
          <w:szCs w:val="28"/>
        </w:rPr>
        <w:t>, </w:t>
      </w:r>
      <w:hyperlink r:id="rId59" w:tooltip="Море" w:history="1">
        <w:r w:rsidRPr="00A76057">
          <w:rPr>
            <w:rStyle w:val="af1"/>
            <w:color w:val="000000" w:themeColor="text1"/>
            <w:sz w:val="28"/>
            <w:szCs w:val="28"/>
            <w:u w:val="none"/>
          </w:rPr>
          <w:t>каналов</w:t>
        </w:r>
      </w:hyperlink>
      <w:r w:rsidRPr="00A76057">
        <w:rPr>
          <w:color w:val="000000" w:themeColor="text1"/>
          <w:sz w:val="28"/>
          <w:szCs w:val="28"/>
        </w:rPr>
        <w:t>, предназначенная для прогулок. Бульвары также служат для кратковременного </w:t>
      </w:r>
      <w:hyperlink r:id="rId60" w:tooltip="Отдых" w:history="1">
        <w:r w:rsidRPr="00A76057">
          <w:rPr>
            <w:rStyle w:val="af1"/>
            <w:color w:val="000000" w:themeColor="text1"/>
            <w:sz w:val="28"/>
            <w:szCs w:val="28"/>
            <w:u w:val="none"/>
          </w:rPr>
          <w:t>отдыха</w:t>
        </w:r>
      </w:hyperlink>
      <w:r w:rsidRPr="00A76057">
        <w:rPr>
          <w:color w:val="000000" w:themeColor="text1"/>
          <w:sz w:val="28"/>
          <w:szCs w:val="28"/>
        </w:rPr>
        <w:t>, защищают </w:t>
      </w:r>
      <w:hyperlink r:id="rId61" w:tooltip="Тротуар" w:history="1">
        <w:r w:rsidRPr="00A76057">
          <w:rPr>
            <w:rStyle w:val="af1"/>
            <w:color w:val="000000" w:themeColor="text1"/>
            <w:sz w:val="28"/>
            <w:szCs w:val="28"/>
            <w:u w:val="none"/>
          </w:rPr>
          <w:t>тротуары</w:t>
        </w:r>
      </w:hyperlink>
      <w:r w:rsidRPr="00A76057">
        <w:rPr>
          <w:color w:val="000000" w:themeColor="text1"/>
          <w:sz w:val="28"/>
          <w:szCs w:val="28"/>
        </w:rPr>
        <w:t> и </w:t>
      </w:r>
      <w:hyperlink r:id="rId62" w:tooltip="Здание" w:history="1">
        <w:r w:rsidRPr="00A76057">
          <w:rPr>
            <w:rStyle w:val="af1"/>
            <w:color w:val="000000" w:themeColor="text1"/>
            <w:sz w:val="28"/>
            <w:szCs w:val="28"/>
            <w:u w:val="none"/>
          </w:rPr>
          <w:t>здания</w:t>
        </w:r>
      </w:hyperlink>
      <w:r w:rsidRPr="00A76057">
        <w:rPr>
          <w:color w:val="000000" w:themeColor="text1"/>
          <w:sz w:val="28"/>
          <w:szCs w:val="28"/>
        </w:rPr>
        <w:t xml:space="preserve"> от излишней инсоляции, </w:t>
      </w:r>
      <w:hyperlink r:id="rId63" w:tooltip="Пыль" w:history="1">
        <w:r w:rsidRPr="00A76057">
          <w:rPr>
            <w:rStyle w:val="af1"/>
            <w:color w:val="000000" w:themeColor="text1"/>
            <w:sz w:val="28"/>
            <w:szCs w:val="28"/>
            <w:u w:val="none"/>
          </w:rPr>
          <w:t>пыли</w:t>
        </w:r>
      </w:hyperlink>
      <w:r w:rsidRPr="00A76057">
        <w:rPr>
          <w:color w:val="000000" w:themeColor="text1"/>
          <w:sz w:val="28"/>
          <w:szCs w:val="28"/>
        </w:rPr>
        <w:t> и </w:t>
      </w:r>
      <w:hyperlink r:id="rId64" w:tooltip="Шум" w:history="1">
        <w:r w:rsidRPr="00A76057">
          <w:rPr>
            <w:rStyle w:val="af1"/>
            <w:color w:val="000000" w:themeColor="text1"/>
            <w:sz w:val="28"/>
            <w:szCs w:val="28"/>
            <w:u w:val="none"/>
          </w:rPr>
          <w:t>шума</w:t>
        </w:r>
      </w:hyperlink>
      <w:r w:rsidRPr="00A76057">
        <w:rPr>
          <w:color w:val="000000" w:themeColor="text1"/>
          <w:sz w:val="28"/>
          <w:szCs w:val="28"/>
        </w:rPr>
        <w:t>. На бульварах размещают </w:t>
      </w:r>
      <w:hyperlink r:id="rId65" w:tooltip="Памятник" w:history="1">
        <w:r w:rsidRPr="00A76057">
          <w:rPr>
            <w:rStyle w:val="af1"/>
            <w:color w:val="000000" w:themeColor="text1"/>
            <w:sz w:val="28"/>
            <w:szCs w:val="28"/>
            <w:u w:val="none"/>
          </w:rPr>
          <w:t>памятники</w:t>
        </w:r>
      </w:hyperlink>
      <w:r w:rsidRPr="00A76057">
        <w:rPr>
          <w:color w:val="000000" w:themeColor="text1"/>
          <w:sz w:val="28"/>
          <w:szCs w:val="28"/>
        </w:rPr>
        <w:t> и </w:t>
      </w:r>
      <w:hyperlink r:id="rId66" w:tooltip="Скульптура" w:history="1">
        <w:r w:rsidRPr="00A76057">
          <w:rPr>
            <w:rStyle w:val="af1"/>
            <w:color w:val="000000" w:themeColor="text1"/>
            <w:sz w:val="28"/>
            <w:szCs w:val="28"/>
            <w:u w:val="none"/>
          </w:rPr>
          <w:t>скульптуры</w:t>
        </w:r>
      </w:hyperlink>
      <w:r w:rsidRPr="00A76057">
        <w:rPr>
          <w:color w:val="000000" w:themeColor="text1"/>
          <w:sz w:val="28"/>
          <w:szCs w:val="28"/>
        </w:rPr>
        <w:t>, </w:t>
      </w:r>
      <w:hyperlink r:id="rId67" w:tooltip="Фонтан" w:history="1">
        <w:r w:rsidRPr="00A76057">
          <w:rPr>
            <w:rStyle w:val="af1"/>
            <w:color w:val="000000" w:themeColor="text1"/>
            <w:sz w:val="28"/>
            <w:szCs w:val="28"/>
            <w:u w:val="none"/>
          </w:rPr>
          <w:t>фонтаны</w:t>
        </w:r>
      </w:hyperlink>
      <w:r w:rsidRPr="00A76057">
        <w:rPr>
          <w:color w:val="000000" w:themeColor="text1"/>
          <w:sz w:val="28"/>
          <w:szCs w:val="28"/>
        </w:rPr>
        <w:t>, детские и спортивные площадки, </w:t>
      </w:r>
      <w:hyperlink r:id="rId68" w:tooltip="Кафе" w:history="1">
        <w:r w:rsidRPr="00A76057">
          <w:rPr>
            <w:rStyle w:val="af1"/>
            <w:color w:val="000000" w:themeColor="text1"/>
            <w:sz w:val="28"/>
            <w:szCs w:val="28"/>
            <w:u w:val="none"/>
          </w:rPr>
          <w:t>кафе</w:t>
        </w:r>
      </w:hyperlink>
      <w:r w:rsidRPr="00A76057">
        <w:rPr>
          <w:color w:val="000000" w:themeColor="text1"/>
          <w:sz w:val="28"/>
          <w:szCs w:val="28"/>
        </w:rPr>
        <w:t>, торговые </w:t>
      </w:r>
      <w:hyperlink r:id="rId69" w:tooltip="Киоск" w:history="1">
        <w:r w:rsidRPr="00A76057">
          <w:rPr>
            <w:rStyle w:val="af1"/>
            <w:color w:val="000000" w:themeColor="text1"/>
            <w:sz w:val="28"/>
            <w:szCs w:val="28"/>
            <w:u w:val="none"/>
          </w:rPr>
          <w:t>киоски</w:t>
        </w:r>
      </w:hyperlink>
      <w:r w:rsidRPr="00A76057">
        <w:rPr>
          <w:color w:val="000000" w:themeColor="text1"/>
          <w:sz w:val="28"/>
          <w:szCs w:val="28"/>
        </w:rPr>
        <w:t>.</w:t>
      </w:r>
    </w:p>
    <w:p w:rsidR="00F94AE6" w:rsidRPr="00A76057" w:rsidRDefault="00F94AE6" w:rsidP="00A76057">
      <w:pPr>
        <w:pStyle w:val="af"/>
        <w:shd w:val="clear" w:color="auto" w:fill="FFFFFF"/>
        <w:spacing w:before="0" w:beforeAutospacing="0" w:after="0" w:afterAutospacing="0"/>
        <w:ind w:firstLine="708"/>
        <w:rPr>
          <w:color w:val="000000" w:themeColor="text1"/>
          <w:sz w:val="28"/>
          <w:szCs w:val="28"/>
        </w:rPr>
      </w:pPr>
      <w:r w:rsidRPr="00A76057">
        <w:rPr>
          <w:sz w:val="28"/>
          <w:szCs w:val="28"/>
        </w:rPr>
        <w:t>Ярким примером служит Цветной бульвар в Москве.</w:t>
      </w:r>
      <w:r w:rsidRPr="00A76057">
        <w:rPr>
          <w:color w:val="000000" w:themeColor="text1"/>
          <w:sz w:val="28"/>
          <w:szCs w:val="28"/>
        </w:rPr>
        <w:t>Первоначально бульвар назывался Трубным бульваром, однако после строительства в </w:t>
      </w:r>
      <w:hyperlink r:id="rId70" w:tooltip="1851 год" w:history="1">
        <w:r w:rsidRPr="00A76057">
          <w:rPr>
            <w:rStyle w:val="af1"/>
            <w:color w:val="000000" w:themeColor="text1"/>
            <w:sz w:val="28"/>
            <w:szCs w:val="28"/>
            <w:u w:val="none"/>
          </w:rPr>
          <w:t>1851 году</w:t>
        </w:r>
      </w:hyperlink>
      <w:r w:rsidRPr="00A76057">
        <w:rPr>
          <w:color w:val="000000" w:themeColor="text1"/>
          <w:sz w:val="28"/>
          <w:szCs w:val="28"/>
        </w:rPr>
        <w:t> в этом месте Цветочного рынка получил своё нынешнее название — Цветной бульвар.</w:t>
      </w:r>
    </w:p>
    <w:p w:rsidR="00F94AE6" w:rsidRPr="00A76057" w:rsidRDefault="00F94AE6" w:rsidP="00A76057">
      <w:pPr>
        <w:pStyle w:val="af"/>
        <w:shd w:val="clear" w:color="auto" w:fill="FFFFFF"/>
        <w:spacing w:before="0" w:beforeAutospacing="0" w:after="0" w:afterAutospacing="0"/>
        <w:ind w:firstLine="708"/>
        <w:rPr>
          <w:color w:val="000000" w:themeColor="text1"/>
          <w:sz w:val="28"/>
          <w:szCs w:val="28"/>
        </w:rPr>
      </w:pPr>
      <w:r w:rsidRPr="00A76057">
        <w:rPr>
          <w:color w:val="000000" w:themeColor="text1"/>
          <w:sz w:val="28"/>
          <w:szCs w:val="28"/>
        </w:rPr>
        <w:t xml:space="preserve">Постепенно бульвар был обстроен каменными домами и приобрёл славу излюбленного места прогулок горожан. </w:t>
      </w:r>
    </w:p>
    <w:p w:rsidR="00F94AE6" w:rsidRPr="00A76057" w:rsidRDefault="00F94AE6" w:rsidP="00A76057">
      <w:pPr>
        <w:pStyle w:val="af"/>
        <w:shd w:val="clear" w:color="auto" w:fill="FFFFFF"/>
        <w:spacing w:before="0" w:beforeAutospacing="0" w:after="0" w:afterAutospacing="0"/>
        <w:ind w:firstLine="708"/>
        <w:rPr>
          <w:color w:val="000000" w:themeColor="text1"/>
          <w:sz w:val="28"/>
          <w:szCs w:val="28"/>
        </w:rPr>
      </w:pPr>
      <w:r w:rsidRPr="00A76057">
        <w:rPr>
          <w:color w:val="000000" w:themeColor="text1"/>
          <w:sz w:val="28"/>
          <w:szCs w:val="28"/>
        </w:rPr>
        <w:t>В </w:t>
      </w:r>
      <w:hyperlink r:id="rId71" w:tooltip="1880 год" w:history="1">
        <w:r w:rsidRPr="00A76057">
          <w:rPr>
            <w:rStyle w:val="af1"/>
            <w:color w:val="000000" w:themeColor="text1"/>
            <w:sz w:val="28"/>
            <w:szCs w:val="28"/>
            <w:u w:val="none"/>
          </w:rPr>
          <w:t>1880 году</w:t>
        </w:r>
      </w:hyperlink>
      <w:r w:rsidRPr="00A76057">
        <w:rPr>
          <w:color w:val="000000" w:themeColor="text1"/>
          <w:sz w:val="28"/>
          <w:szCs w:val="28"/>
        </w:rPr>
        <w:t> на Цветном бульваре был открыт </w:t>
      </w:r>
      <w:hyperlink r:id="rId72" w:tooltip="Московский цирк на Цветном бульваре" w:history="1">
        <w:r w:rsidRPr="00A76057">
          <w:rPr>
            <w:rStyle w:val="af1"/>
            <w:color w:val="000000" w:themeColor="text1"/>
            <w:sz w:val="28"/>
            <w:szCs w:val="28"/>
            <w:u w:val="none"/>
          </w:rPr>
          <w:t>Московский цирк</w:t>
        </w:r>
      </w:hyperlink>
      <w:r w:rsidRPr="00A76057">
        <w:rPr>
          <w:color w:val="000000" w:themeColor="text1"/>
          <w:sz w:val="28"/>
          <w:szCs w:val="28"/>
        </w:rPr>
        <w:t>, в </w:t>
      </w:r>
      <w:hyperlink r:id="rId73" w:tooltip="1937 год" w:history="1">
        <w:r w:rsidRPr="00A76057">
          <w:rPr>
            <w:rStyle w:val="af1"/>
            <w:color w:val="000000" w:themeColor="text1"/>
            <w:sz w:val="28"/>
            <w:szCs w:val="28"/>
            <w:u w:val="none"/>
          </w:rPr>
          <w:t>1937 году</w:t>
        </w:r>
      </w:hyperlink>
      <w:r w:rsidRPr="00A76057">
        <w:rPr>
          <w:color w:val="000000" w:themeColor="text1"/>
          <w:sz w:val="28"/>
          <w:szCs w:val="28"/>
        </w:rPr>
        <w:t> основан Центральный рынок. В </w:t>
      </w:r>
      <w:hyperlink r:id="rId74" w:tooltip="1947" w:history="1">
        <w:r w:rsidRPr="00A76057">
          <w:rPr>
            <w:rStyle w:val="af1"/>
            <w:color w:val="000000" w:themeColor="text1"/>
            <w:sz w:val="28"/>
            <w:szCs w:val="28"/>
            <w:u w:val="none"/>
          </w:rPr>
          <w:t>1947</w:t>
        </w:r>
      </w:hyperlink>
      <w:r w:rsidRPr="00A76057">
        <w:rPr>
          <w:color w:val="000000" w:themeColor="text1"/>
          <w:sz w:val="28"/>
          <w:szCs w:val="28"/>
        </w:rPr>
        <w:t> территория бульвара благоустроена, а в </w:t>
      </w:r>
      <w:hyperlink r:id="rId75" w:tooltip="1958" w:history="1">
        <w:r w:rsidRPr="00A76057">
          <w:rPr>
            <w:rStyle w:val="af1"/>
            <w:color w:val="000000" w:themeColor="text1"/>
            <w:sz w:val="28"/>
            <w:szCs w:val="28"/>
            <w:u w:val="none"/>
          </w:rPr>
          <w:t>1958</w:t>
        </w:r>
      </w:hyperlink>
      <w:r w:rsidRPr="00A76057">
        <w:rPr>
          <w:color w:val="000000" w:themeColor="text1"/>
          <w:sz w:val="28"/>
          <w:szCs w:val="28"/>
        </w:rPr>
        <w:t> открыт панорамный, позднее широкоформатный кинотеатр «Мир». В </w:t>
      </w:r>
      <w:hyperlink r:id="rId76" w:tooltip="1988 год" w:history="1">
        <w:r w:rsidRPr="00A76057">
          <w:rPr>
            <w:rStyle w:val="af1"/>
            <w:color w:val="000000" w:themeColor="text1"/>
            <w:sz w:val="28"/>
            <w:szCs w:val="28"/>
            <w:u w:val="none"/>
          </w:rPr>
          <w:t>1988 году</w:t>
        </w:r>
      </w:hyperlink>
      <w:r w:rsidRPr="00A76057">
        <w:rPr>
          <w:color w:val="000000" w:themeColor="text1"/>
          <w:sz w:val="28"/>
          <w:szCs w:val="28"/>
        </w:rPr>
        <w:t> была открыта станция метро </w:t>
      </w:r>
      <w:hyperlink r:id="rId77" w:tooltip="Цветной бульвар (станция метро)" w:history="1">
        <w:r w:rsidRPr="00A76057">
          <w:rPr>
            <w:rStyle w:val="af1"/>
            <w:color w:val="000000" w:themeColor="text1"/>
            <w:sz w:val="28"/>
            <w:szCs w:val="28"/>
            <w:u w:val="none"/>
          </w:rPr>
          <w:t>«Цветной бульвар»</w:t>
        </w:r>
      </w:hyperlink>
      <w:r w:rsidRPr="00A76057">
        <w:rPr>
          <w:color w:val="000000" w:themeColor="text1"/>
          <w:sz w:val="28"/>
          <w:szCs w:val="28"/>
        </w:rPr>
        <w:t>. В </w:t>
      </w:r>
      <w:hyperlink r:id="rId78" w:tooltip="2007 год" w:history="1">
        <w:r w:rsidRPr="00A76057">
          <w:rPr>
            <w:rStyle w:val="af1"/>
            <w:color w:val="000000" w:themeColor="text1"/>
            <w:sz w:val="28"/>
            <w:szCs w:val="28"/>
            <w:u w:val="none"/>
          </w:rPr>
          <w:t>2007 году</w:t>
        </w:r>
      </w:hyperlink>
      <w:r w:rsidRPr="00A76057">
        <w:rPr>
          <w:color w:val="000000" w:themeColor="text1"/>
          <w:sz w:val="28"/>
          <w:szCs w:val="28"/>
        </w:rPr>
        <w:t> в начале Цветного бульвара на Трубной площади открыта станция </w:t>
      </w:r>
      <w:hyperlink r:id="rId79" w:tooltip="Трубная (станция метро)" w:history="1">
        <w:r w:rsidRPr="00A76057">
          <w:rPr>
            <w:rStyle w:val="af1"/>
            <w:color w:val="000000" w:themeColor="text1"/>
            <w:sz w:val="28"/>
            <w:szCs w:val="28"/>
            <w:u w:val="none"/>
          </w:rPr>
          <w:t>«Трубная»</w:t>
        </w:r>
      </w:hyperlink>
      <w:r w:rsidRPr="00A76057">
        <w:rPr>
          <w:color w:val="000000" w:themeColor="text1"/>
          <w:sz w:val="28"/>
          <w:szCs w:val="28"/>
        </w:rPr>
        <w:t>.</w:t>
      </w:r>
    </w:p>
    <w:p w:rsidR="00F94AE6" w:rsidRPr="00A76057" w:rsidRDefault="00F94AE6" w:rsidP="00BE4E27">
      <w:pPr>
        <w:pStyle w:val="af"/>
        <w:shd w:val="clear" w:color="auto" w:fill="FFFFFF"/>
        <w:spacing w:before="0" w:beforeAutospacing="0" w:after="0" w:afterAutospacing="0"/>
        <w:ind w:firstLine="708"/>
        <w:rPr>
          <w:color w:val="000000" w:themeColor="text1"/>
          <w:sz w:val="28"/>
          <w:szCs w:val="28"/>
        </w:rPr>
      </w:pPr>
      <w:r w:rsidRPr="00A76057">
        <w:rPr>
          <w:color w:val="000000" w:themeColor="text1"/>
          <w:sz w:val="28"/>
          <w:szCs w:val="28"/>
        </w:rPr>
        <w:t>Значительная реконструкция этой зеленой артерии началась в </w:t>
      </w:r>
      <w:hyperlink r:id="rId80" w:tooltip="XXI век" w:history="1">
        <w:r w:rsidRPr="00A76057">
          <w:rPr>
            <w:rStyle w:val="af1"/>
            <w:color w:val="000000" w:themeColor="text1"/>
            <w:sz w:val="28"/>
            <w:szCs w:val="28"/>
            <w:u w:val="none"/>
          </w:rPr>
          <w:t>XXI век</w:t>
        </w:r>
      </w:hyperlink>
      <w:r w:rsidRPr="00A76057">
        <w:rPr>
          <w:sz w:val="28"/>
          <w:szCs w:val="28"/>
        </w:rPr>
        <w:t>е</w:t>
      </w:r>
      <w:r w:rsidRPr="00A76057">
        <w:rPr>
          <w:color w:val="000000" w:themeColor="text1"/>
          <w:sz w:val="28"/>
          <w:szCs w:val="28"/>
        </w:rPr>
        <w:t xml:space="preserve">. Был сооружён фонтан, проведено благоустройство. </w:t>
      </w:r>
    </w:p>
    <w:p w:rsidR="00F94AE6" w:rsidRPr="00A76057" w:rsidRDefault="00F94AE6" w:rsidP="00A76057">
      <w:pPr>
        <w:pStyle w:val="af"/>
        <w:shd w:val="clear" w:color="auto" w:fill="FFFFFF"/>
        <w:spacing w:before="0" w:beforeAutospacing="0" w:after="0" w:afterAutospacing="0"/>
        <w:ind w:firstLine="708"/>
        <w:rPr>
          <w:color w:val="000000" w:themeColor="text1"/>
          <w:sz w:val="28"/>
          <w:szCs w:val="28"/>
        </w:rPr>
      </w:pPr>
    </w:p>
    <w:p w:rsidR="00F94AE6" w:rsidRPr="00A76057" w:rsidRDefault="00F94AE6" w:rsidP="00A76057">
      <w:pPr>
        <w:pStyle w:val="af"/>
        <w:shd w:val="clear" w:color="auto" w:fill="FFFFFF"/>
        <w:spacing w:before="0" w:beforeAutospacing="0" w:after="0" w:afterAutospacing="0"/>
        <w:ind w:firstLine="708"/>
        <w:rPr>
          <w:color w:val="000000" w:themeColor="text1"/>
          <w:sz w:val="28"/>
          <w:szCs w:val="28"/>
        </w:rPr>
      </w:pPr>
    </w:p>
    <w:p w:rsidR="00F94AE6" w:rsidRPr="00A76057" w:rsidRDefault="00F94AE6" w:rsidP="00A76057">
      <w:pPr>
        <w:pStyle w:val="af"/>
        <w:shd w:val="clear" w:color="auto" w:fill="FFFFFF"/>
        <w:spacing w:before="0" w:beforeAutospacing="0" w:after="0" w:afterAutospacing="0"/>
        <w:ind w:firstLine="708"/>
        <w:rPr>
          <w:color w:val="000000" w:themeColor="text1"/>
          <w:sz w:val="28"/>
          <w:szCs w:val="28"/>
        </w:rPr>
      </w:pPr>
      <w:r w:rsidRPr="00A76057">
        <w:rPr>
          <w:noProof/>
          <w:color w:val="000000" w:themeColor="text1"/>
          <w:sz w:val="28"/>
          <w:szCs w:val="28"/>
        </w:rPr>
        <w:drawing>
          <wp:anchor distT="0" distB="0" distL="114300" distR="114300" simplePos="0" relativeHeight="251685888" behindDoc="1" locked="0" layoutInCell="1" allowOverlap="1">
            <wp:simplePos x="0" y="0"/>
            <wp:positionH relativeFrom="column">
              <wp:posOffset>911951</wp:posOffset>
            </wp:positionH>
            <wp:positionV relativeFrom="paragraph">
              <wp:posOffset>-273776</wp:posOffset>
            </wp:positionV>
            <wp:extent cx="3951514" cy="2963545"/>
            <wp:effectExtent l="0" t="0" r="0" b="8255"/>
            <wp:wrapTight wrapText="bothSides">
              <wp:wrapPolygon edited="0">
                <wp:start x="0" y="0"/>
                <wp:lineTo x="0" y="21521"/>
                <wp:lineTo x="21454" y="21521"/>
                <wp:lineTo x="21454" y="0"/>
                <wp:lineTo x="0" y="0"/>
              </wp:wrapPolygon>
            </wp:wrapTight>
            <wp:docPr id="98" name="Рисунок 70" descr="File:Moscow, Tsvetnoy Boulevard 2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le:Moscow, Tsvetnoy Boulevard 2014.JPG"/>
                    <pic:cNvPicPr>
                      <a:picLocks noChangeAspect="1" noChangeArrowheads="1"/>
                    </pic:cNvPicPr>
                  </pic:nvPicPr>
                  <pic:blipFill>
                    <a:blip r:embed="rId8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50970" cy="2963545"/>
                    </a:xfrm>
                    <a:prstGeom prst="rect">
                      <a:avLst/>
                    </a:prstGeom>
                    <a:noFill/>
                    <a:ln>
                      <a:noFill/>
                    </a:ln>
                  </pic:spPr>
                </pic:pic>
              </a:graphicData>
            </a:graphic>
          </wp:anchor>
        </w:drawing>
      </w:r>
    </w:p>
    <w:p w:rsidR="00F94AE6" w:rsidRPr="00A76057" w:rsidRDefault="00F94AE6" w:rsidP="00A76057">
      <w:pPr>
        <w:spacing w:after="0" w:line="240" w:lineRule="auto"/>
        <w:ind w:firstLine="708"/>
        <w:jc w:val="both"/>
        <w:rPr>
          <w:rFonts w:ascii="Times New Roman" w:hAnsi="Times New Roman" w:cs="Times New Roman"/>
          <w:sz w:val="28"/>
          <w:szCs w:val="28"/>
        </w:rPr>
      </w:pPr>
    </w:p>
    <w:p w:rsidR="00F94AE6" w:rsidRPr="00A76057" w:rsidRDefault="00F94AE6" w:rsidP="00A76057">
      <w:pPr>
        <w:spacing w:after="0" w:line="240" w:lineRule="auto"/>
        <w:ind w:firstLine="708"/>
        <w:jc w:val="both"/>
        <w:rPr>
          <w:rFonts w:ascii="Times New Roman" w:hAnsi="Times New Roman" w:cs="Times New Roman"/>
          <w:sz w:val="28"/>
          <w:szCs w:val="28"/>
        </w:rPr>
      </w:pPr>
    </w:p>
    <w:p w:rsidR="00F94AE6" w:rsidRPr="00A76057" w:rsidRDefault="00F94AE6" w:rsidP="00A76057">
      <w:pPr>
        <w:spacing w:after="0" w:line="240" w:lineRule="auto"/>
        <w:ind w:firstLine="708"/>
        <w:jc w:val="both"/>
        <w:rPr>
          <w:rFonts w:ascii="Times New Roman" w:hAnsi="Times New Roman" w:cs="Times New Roman"/>
          <w:sz w:val="28"/>
          <w:szCs w:val="28"/>
        </w:rPr>
      </w:pPr>
    </w:p>
    <w:p w:rsidR="00F94AE6" w:rsidRPr="00A76057" w:rsidRDefault="00F94AE6" w:rsidP="00A76057">
      <w:pPr>
        <w:spacing w:after="0" w:line="240" w:lineRule="auto"/>
        <w:ind w:firstLine="708"/>
        <w:jc w:val="both"/>
        <w:rPr>
          <w:rFonts w:ascii="Times New Roman" w:hAnsi="Times New Roman" w:cs="Times New Roman"/>
          <w:sz w:val="28"/>
          <w:szCs w:val="28"/>
        </w:rPr>
      </w:pPr>
    </w:p>
    <w:p w:rsidR="00F94AE6" w:rsidRPr="00A76057" w:rsidRDefault="00F94AE6" w:rsidP="00A76057">
      <w:pPr>
        <w:spacing w:after="0" w:line="240" w:lineRule="auto"/>
        <w:ind w:firstLine="708"/>
        <w:jc w:val="both"/>
        <w:rPr>
          <w:rFonts w:ascii="Times New Roman" w:hAnsi="Times New Roman" w:cs="Times New Roman"/>
          <w:sz w:val="28"/>
          <w:szCs w:val="28"/>
        </w:rPr>
      </w:pPr>
    </w:p>
    <w:p w:rsidR="00F94AE6" w:rsidRPr="00A76057" w:rsidRDefault="00F94AE6" w:rsidP="00A76057">
      <w:pPr>
        <w:spacing w:after="0" w:line="240" w:lineRule="auto"/>
        <w:ind w:firstLine="708"/>
        <w:jc w:val="both"/>
        <w:rPr>
          <w:rFonts w:ascii="Times New Roman" w:hAnsi="Times New Roman" w:cs="Times New Roman"/>
          <w:sz w:val="28"/>
          <w:szCs w:val="28"/>
        </w:rPr>
      </w:pPr>
    </w:p>
    <w:p w:rsidR="00F94AE6" w:rsidRPr="00A76057" w:rsidRDefault="00F94AE6" w:rsidP="00A76057">
      <w:pPr>
        <w:spacing w:after="0" w:line="240" w:lineRule="auto"/>
        <w:ind w:firstLine="708"/>
        <w:jc w:val="both"/>
        <w:rPr>
          <w:rFonts w:ascii="Times New Roman" w:hAnsi="Times New Roman" w:cs="Times New Roman"/>
          <w:sz w:val="28"/>
          <w:szCs w:val="28"/>
        </w:rPr>
      </w:pPr>
    </w:p>
    <w:p w:rsidR="00F94AE6" w:rsidRPr="00A76057" w:rsidRDefault="00F94AE6" w:rsidP="00A76057">
      <w:pPr>
        <w:spacing w:after="0" w:line="240" w:lineRule="auto"/>
        <w:ind w:firstLine="708"/>
        <w:jc w:val="both"/>
        <w:rPr>
          <w:rFonts w:ascii="Times New Roman" w:hAnsi="Times New Roman" w:cs="Times New Roman"/>
          <w:sz w:val="28"/>
          <w:szCs w:val="28"/>
        </w:rPr>
      </w:pPr>
    </w:p>
    <w:p w:rsidR="00F94AE6" w:rsidRPr="00A76057" w:rsidRDefault="00F94AE6" w:rsidP="00A76057">
      <w:pPr>
        <w:spacing w:after="0" w:line="240" w:lineRule="auto"/>
        <w:ind w:firstLine="708"/>
        <w:jc w:val="both"/>
        <w:rPr>
          <w:rFonts w:ascii="Times New Roman" w:hAnsi="Times New Roman" w:cs="Times New Roman"/>
          <w:sz w:val="28"/>
          <w:szCs w:val="28"/>
        </w:rPr>
      </w:pPr>
    </w:p>
    <w:p w:rsidR="00F94AE6" w:rsidRPr="00A76057" w:rsidRDefault="00F94AE6" w:rsidP="00A76057">
      <w:pPr>
        <w:spacing w:after="0" w:line="240" w:lineRule="auto"/>
        <w:ind w:firstLine="708"/>
        <w:jc w:val="both"/>
        <w:rPr>
          <w:rFonts w:ascii="Times New Roman" w:hAnsi="Times New Roman" w:cs="Times New Roman"/>
          <w:sz w:val="28"/>
          <w:szCs w:val="28"/>
        </w:rPr>
      </w:pPr>
    </w:p>
    <w:p w:rsidR="00F94AE6" w:rsidRPr="00A76057" w:rsidRDefault="00F94AE6" w:rsidP="00A76057">
      <w:pPr>
        <w:spacing w:after="0" w:line="240" w:lineRule="auto"/>
        <w:ind w:firstLine="708"/>
        <w:jc w:val="both"/>
        <w:rPr>
          <w:rFonts w:ascii="Times New Roman" w:hAnsi="Times New Roman" w:cs="Times New Roman"/>
          <w:sz w:val="28"/>
          <w:szCs w:val="28"/>
        </w:rPr>
      </w:pPr>
    </w:p>
    <w:p w:rsidR="00F94AE6" w:rsidRPr="00A76057" w:rsidRDefault="00F94AE6" w:rsidP="00A76057">
      <w:pPr>
        <w:spacing w:after="0" w:line="240" w:lineRule="auto"/>
        <w:ind w:firstLine="708"/>
        <w:jc w:val="both"/>
        <w:rPr>
          <w:rFonts w:ascii="Times New Roman" w:hAnsi="Times New Roman" w:cs="Times New Roman"/>
          <w:sz w:val="28"/>
          <w:szCs w:val="28"/>
        </w:rPr>
      </w:pPr>
    </w:p>
    <w:p w:rsidR="00BE4E27" w:rsidRDefault="00BE4E27" w:rsidP="00A76057">
      <w:pPr>
        <w:spacing w:after="0" w:line="240" w:lineRule="auto"/>
        <w:ind w:firstLine="708"/>
        <w:jc w:val="center"/>
        <w:rPr>
          <w:rFonts w:ascii="Times New Roman" w:hAnsi="Times New Roman" w:cs="Times New Roman"/>
          <w:color w:val="000000" w:themeColor="text1"/>
          <w:sz w:val="28"/>
          <w:szCs w:val="28"/>
        </w:rPr>
      </w:pPr>
    </w:p>
    <w:p w:rsidR="00F94AE6" w:rsidRPr="00A76057" w:rsidRDefault="00F94AE6" w:rsidP="00A76057">
      <w:pPr>
        <w:spacing w:after="0" w:line="240" w:lineRule="auto"/>
        <w:ind w:firstLine="708"/>
        <w:jc w:val="center"/>
        <w:rPr>
          <w:rFonts w:ascii="Times New Roman" w:hAnsi="Times New Roman" w:cs="Times New Roman"/>
          <w:sz w:val="28"/>
          <w:szCs w:val="28"/>
        </w:rPr>
      </w:pPr>
      <w:r w:rsidRPr="00A76057">
        <w:rPr>
          <w:rFonts w:ascii="Times New Roman" w:hAnsi="Times New Roman" w:cs="Times New Roman"/>
          <w:color w:val="000000" w:themeColor="text1"/>
          <w:sz w:val="28"/>
          <w:szCs w:val="28"/>
        </w:rPr>
        <w:t xml:space="preserve">Рис. </w:t>
      </w:r>
      <w:r w:rsidRPr="00A76057">
        <w:rPr>
          <w:rFonts w:ascii="Times New Roman" w:hAnsi="Times New Roman" w:cs="Times New Roman"/>
          <w:bCs/>
          <w:color w:val="000000" w:themeColor="text1"/>
          <w:sz w:val="28"/>
          <w:szCs w:val="28"/>
          <w:shd w:val="clear" w:color="auto" w:fill="FFFFFF"/>
        </w:rPr>
        <w:t>Цветной бульвар</w:t>
      </w:r>
    </w:p>
    <w:p w:rsidR="00F94AE6" w:rsidRPr="00A76057" w:rsidRDefault="00F94AE6" w:rsidP="00A76057">
      <w:pPr>
        <w:spacing w:after="0" w:line="240" w:lineRule="auto"/>
        <w:ind w:firstLine="708"/>
        <w:jc w:val="both"/>
        <w:rPr>
          <w:rFonts w:ascii="Times New Roman" w:hAnsi="Times New Roman" w:cs="Times New Roman"/>
          <w:sz w:val="28"/>
          <w:szCs w:val="28"/>
        </w:rPr>
      </w:pPr>
    </w:p>
    <w:p w:rsidR="00F94AE6" w:rsidRPr="00A76057" w:rsidRDefault="00F94AE6" w:rsidP="00A76057">
      <w:pPr>
        <w:pStyle w:val="af"/>
        <w:shd w:val="clear" w:color="auto" w:fill="FFFFFF"/>
        <w:spacing w:before="0" w:beforeAutospacing="0" w:after="0" w:afterAutospacing="0"/>
        <w:ind w:firstLine="709"/>
        <w:rPr>
          <w:color w:val="000000" w:themeColor="text1"/>
          <w:sz w:val="28"/>
          <w:szCs w:val="28"/>
        </w:rPr>
      </w:pPr>
      <w:r w:rsidRPr="00A76057">
        <w:rPr>
          <w:color w:val="000000" w:themeColor="text1"/>
          <w:sz w:val="28"/>
          <w:szCs w:val="28"/>
        </w:rPr>
        <w:t xml:space="preserve">Несколько утратив популярность на рубеже веков, сегодня Цветной бульвар снова многолюден, во многом из-за популярности бизнес-кварталов, располагающихся по его обеим сторонам. </w:t>
      </w:r>
    </w:p>
    <w:p w:rsidR="00F94AE6" w:rsidRPr="00A76057" w:rsidRDefault="00F94AE6" w:rsidP="00A76057">
      <w:pPr>
        <w:pStyle w:val="af"/>
        <w:shd w:val="clear" w:color="auto" w:fill="FFFFFF"/>
        <w:spacing w:before="0" w:beforeAutospacing="0" w:after="0" w:afterAutospacing="0"/>
        <w:ind w:firstLine="708"/>
        <w:textAlignment w:val="baseline"/>
        <w:rPr>
          <w:color w:val="000000" w:themeColor="text1"/>
          <w:sz w:val="28"/>
          <w:szCs w:val="28"/>
        </w:rPr>
      </w:pPr>
      <w:r w:rsidRPr="00A76057">
        <w:rPr>
          <w:color w:val="000000" w:themeColor="text1"/>
          <w:sz w:val="28"/>
          <w:szCs w:val="28"/>
        </w:rPr>
        <w:t xml:space="preserve">6 мая 2010 года на бульваре Героев торжественно открылись две мемориальные доски. На них увековечены имена 37-ми Героев Советского </w:t>
      </w:r>
      <w:r w:rsidRPr="00A76057">
        <w:rPr>
          <w:color w:val="000000" w:themeColor="text1"/>
          <w:sz w:val="28"/>
          <w:szCs w:val="28"/>
        </w:rPr>
        <w:lastRenderedPageBreak/>
        <w:t>Союза, одного Героя России и 9-ти полных кавалеров Ордена Славы. На данный момент в состав комплекса входят 9 объектов.</w:t>
      </w:r>
    </w:p>
    <w:p w:rsidR="00F94AE6" w:rsidRPr="00A76057" w:rsidRDefault="004D2CB8" w:rsidP="00A76057">
      <w:pPr>
        <w:pStyle w:val="af"/>
        <w:shd w:val="clear" w:color="auto" w:fill="FFFFFF"/>
        <w:spacing w:before="0" w:beforeAutospacing="0" w:after="0" w:afterAutospacing="0"/>
        <w:textAlignment w:val="baseline"/>
        <w:rPr>
          <w:color w:val="000000" w:themeColor="text1"/>
          <w:sz w:val="28"/>
          <w:szCs w:val="28"/>
        </w:rPr>
      </w:pPr>
      <w:r w:rsidRPr="00A76057">
        <w:rPr>
          <w:noProof/>
          <w:color w:val="000000" w:themeColor="text1"/>
          <w:sz w:val="28"/>
          <w:szCs w:val="28"/>
        </w:rPr>
        <w:drawing>
          <wp:anchor distT="0" distB="0" distL="114300" distR="114300" simplePos="0" relativeHeight="251687936" behindDoc="1" locked="0" layoutInCell="1" allowOverlap="1">
            <wp:simplePos x="0" y="0"/>
            <wp:positionH relativeFrom="column">
              <wp:posOffset>491490</wp:posOffset>
            </wp:positionH>
            <wp:positionV relativeFrom="paragraph">
              <wp:posOffset>911225</wp:posOffset>
            </wp:positionV>
            <wp:extent cx="5097145" cy="3162300"/>
            <wp:effectExtent l="19050" t="0" r="8255" b="0"/>
            <wp:wrapTight wrapText="bothSides">
              <wp:wrapPolygon edited="0">
                <wp:start x="-81" y="0"/>
                <wp:lineTo x="-81" y="21470"/>
                <wp:lineTo x="21635" y="21470"/>
                <wp:lineTo x="21635" y="0"/>
                <wp:lineTo x="-81" y="0"/>
              </wp:wrapPolygon>
            </wp:wrapTight>
            <wp:docPr id="99" name="Рисунок 72" descr="http://www.libnvkz.ru/chitatelyam/o-novokuznetske/dostoprimechatelnosti/bulvar-geroev/11286.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libnvkz.ru/chitatelyam/o-novokuznetske/dostoprimechatelnosti/bulvar-geroev/11286.img"/>
                    <pic:cNvPicPr>
                      <a:picLocks noChangeAspect="1" noChangeArrowheads="1"/>
                    </pic:cNvPicPr>
                  </pic:nvPicPr>
                  <pic:blipFill>
                    <a:blip r:embed="rId8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7145" cy="3162300"/>
                    </a:xfrm>
                    <a:prstGeom prst="rect">
                      <a:avLst/>
                    </a:prstGeom>
                    <a:noFill/>
                    <a:ln>
                      <a:noFill/>
                    </a:ln>
                  </pic:spPr>
                </pic:pic>
              </a:graphicData>
            </a:graphic>
          </wp:anchor>
        </w:drawing>
      </w:r>
      <w:r w:rsidR="00F94AE6" w:rsidRPr="00A76057">
        <w:rPr>
          <w:color w:val="000000" w:themeColor="text1"/>
          <w:sz w:val="28"/>
          <w:szCs w:val="28"/>
        </w:rPr>
        <w:t>В мае 2015 года на бульваре Героев заложили капсулу времени. Ее откроют лишь через тридцать лет. Текст послания писали ветераны войны и труда.</w:t>
      </w:r>
    </w:p>
    <w:p w:rsidR="00F94AE6" w:rsidRPr="00A76057" w:rsidRDefault="00F94AE6" w:rsidP="00A76057">
      <w:pPr>
        <w:pStyle w:val="af"/>
        <w:shd w:val="clear" w:color="auto" w:fill="FFFFFF"/>
        <w:spacing w:before="0" w:beforeAutospacing="0" w:after="0" w:afterAutospacing="0"/>
        <w:textAlignment w:val="baseline"/>
        <w:rPr>
          <w:color w:val="000000" w:themeColor="text1"/>
          <w:sz w:val="28"/>
          <w:szCs w:val="28"/>
        </w:rPr>
      </w:pPr>
      <w:r w:rsidRPr="00A76057">
        <w:rPr>
          <w:color w:val="000000" w:themeColor="text1"/>
          <w:sz w:val="28"/>
          <w:szCs w:val="28"/>
        </w:rPr>
        <w:t>Бульвар Героев является центром городских торжеств, проходящих в дни празднования Победы в Великой Отечественной войне (рис.6)</w:t>
      </w:r>
    </w:p>
    <w:p w:rsidR="00F94AE6" w:rsidRPr="00A76057" w:rsidRDefault="00F94AE6" w:rsidP="00A76057">
      <w:pPr>
        <w:spacing w:after="0" w:line="240" w:lineRule="auto"/>
        <w:ind w:firstLine="708"/>
        <w:jc w:val="both"/>
        <w:rPr>
          <w:rFonts w:ascii="Times New Roman" w:hAnsi="Times New Roman" w:cs="Times New Roman"/>
          <w:sz w:val="28"/>
          <w:szCs w:val="28"/>
        </w:rPr>
      </w:pPr>
    </w:p>
    <w:p w:rsidR="00F94AE6" w:rsidRPr="00A76057" w:rsidRDefault="00F94AE6" w:rsidP="00A76057">
      <w:pPr>
        <w:spacing w:after="0" w:line="240" w:lineRule="auto"/>
        <w:ind w:firstLine="708"/>
        <w:jc w:val="both"/>
        <w:rPr>
          <w:rFonts w:ascii="Times New Roman" w:hAnsi="Times New Roman" w:cs="Times New Roman"/>
          <w:sz w:val="28"/>
          <w:szCs w:val="28"/>
        </w:rPr>
      </w:pPr>
    </w:p>
    <w:p w:rsidR="004D2CB8" w:rsidRPr="00A76057" w:rsidRDefault="004D2CB8" w:rsidP="00A76057">
      <w:pPr>
        <w:pStyle w:val="af"/>
        <w:shd w:val="clear" w:color="auto" w:fill="FFFFFF"/>
        <w:spacing w:before="0" w:beforeAutospacing="0" w:after="0" w:afterAutospacing="0"/>
        <w:jc w:val="center"/>
        <w:textAlignment w:val="baseline"/>
        <w:rPr>
          <w:color w:val="000000" w:themeColor="text1"/>
          <w:sz w:val="28"/>
          <w:szCs w:val="28"/>
        </w:rPr>
      </w:pPr>
    </w:p>
    <w:p w:rsidR="004D2CB8" w:rsidRPr="00A76057" w:rsidRDefault="004D2CB8" w:rsidP="00A76057">
      <w:pPr>
        <w:pStyle w:val="af"/>
        <w:shd w:val="clear" w:color="auto" w:fill="FFFFFF"/>
        <w:spacing w:before="0" w:beforeAutospacing="0" w:after="0" w:afterAutospacing="0"/>
        <w:jc w:val="center"/>
        <w:textAlignment w:val="baseline"/>
        <w:rPr>
          <w:color w:val="000000" w:themeColor="text1"/>
          <w:sz w:val="28"/>
          <w:szCs w:val="28"/>
        </w:rPr>
      </w:pPr>
    </w:p>
    <w:p w:rsidR="004D2CB8" w:rsidRPr="00A76057" w:rsidRDefault="004D2CB8" w:rsidP="00A76057">
      <w:pPr>
        <w:pStyle w:val="af"/>
        <w:shd w:val="clear" w:color="auto" w:fill="FFFFFF"/>
        <w:spacing w:before="0" w:beforeAutospacing="0" w:after="0" w:afterAutospacing="0"/>
        <w:jc w:val="center"/>
        <w:textAlignment w:val="baseline"/>
        <w:rPr>
          <w:color w:val="000000" w:themeColor="text1"/>
          <w:sz w:val="28"/>
          <w:szCs w:val="28"/>
        </w:rPr>
      </w:pPr>
    </w:p>
    <w:p w:rsidR="004D2CB8" w:rsidRPr="00A76057" w:rsidRDefault="004D2CB8" w:rsidP="00A76057">
      <w:pPr>
        <w:pStyle w:val="af"/>
        <w:shd w:val="clear" w:color="auto" w:fill="FFFFFF"/>
        <w:spacing w:before="0" w:beforeAutospacing="0" w:after="0" w:afterAutospacing="0"/>
        <w:jc w:val="center"/>
        <w:textAlignment w:val="baseline"/>
        <w:rPr>
          <w:color w:val="000000" w:themeColor="text1"/>
          <w:sz w:val="28"/>
          <w:szCs w:val="28"/>
        </w:rPr>
      </w:pPr>
    </w:p>
    <w:p w:rsidR="004D2CB8" w:rsidRPr="00A76057" w:rsidRDefault="004D2CB8" w:rsidP="00A76057">
      <w:pPr>
        <w:pStyle w:val="af"/>
        <w:shd w:val="clear" w:color="auto" w:fill="FFFFFF"/>
        <w:spacing w:before="0" w:beforeAutospacing="0" w:after="0" w:afterAutospacing="0"/>
        <w:jc w:val="center"/>
        <w:textAlignment w:val="baseline"/>
        <w:rPr>
          <w:color w:val="000000" w:themeColor="text1"/>
          <w:sz w:val="28"/>
          <w:szCs w:val="28"/>
        </w:rPr>
      </w:pPr>
    </w:p>
    <w:p w:rsidR="004D2CB8" w:rsidRPr="00A76057" w:rsidRDefault="004D2CB8" w:rsidP="00A76057">
      <w:pPr>
        <w:pStyle w:val="af"/>
        <w:shd w:val="clear" w:color="auto" w:fill="FFFFFF"/>
        <w:spacing w:before="0" w:beforeAutospacing="0" w:after="0" w:afterAutospacing="0"/>
        <w:jc w:val="center"/>
        <w:textAlignment w:val="baseline"/>
        <w:rPr>
          <w:color w:val="000000" w:themeColor="text1"/>
          <w:sz w:val="28"/>
          <w:szCs w:val="28"/>
        </w:rPr>
      </w:pPr>
    </w:p>
    <w:p w:rsidR="004D2CB8" w:rsidRPr="00A76057" w:rsidRDefault="004D2CB8" w:rsidP="00A76057">
      <w:pPr>
        <w:pStyle w:val="af"/>
        <w:shd w:val="clear" w:color="auto" w:fill="FFFFFF"/>
        <w:spacing w:before="0" w:beforeAutospacing="0" w:after="0" w:afterAutospacing="0"/>
        <w:jc w:val="center"/>
        <w:textAlignment w:val="baseline"/>
        <w:rPr>
          <w:color w:val="000000" w:themeColor="text1"/>
          <w:sz w:val="28"/>
          <w:szCs w:val="28"/>
        </w:rPr>
      </w:pPr>
    </w:p>
    <w:p w:rsidR="004D2CB8" w:rsidRPr="00A76057" w:rsidRDefault="004D2CB8" w:rsidP="00A76057">
      <w:pPr>
        <w:pStyle w:val="af"/>
        <w:shd w:val="clear" w:color="auto" w:fill="FFFFFF"/>
        <w:spacing w:before="0" w:beforeAutospacing="0" w:after="0" w:afterAutospacing="0"/>
        <w:jc w:val="center"/>
        <w:textAlignment w:val="baseline"/>
        <w:rPr>
          <w:color w:val="000000" w:themeColor="text1"/>
          <w:sz w:val="28"/>
          <w:szCs w:val="28"/>
        </w:rPr>
      </w:pPr>
    </w:p>
    <w:p w:rsidR="004D2CB8" w:rsidRPr="00A76057" w:rsidRDefault="004D2CB8" w:rsidP="00A76057">
      <w:pPr>
        <w:pStyle w:val="af"/>
        <w:shd w:val="clear" w:color="auto" w:fill="FFFFFF"/>
        <w:spacing w:before="0" w:beforeAutospacing="0" w:after="0" w:afterAutospacing="0"/>
        <w:jc w:val="center"/>
        <w:textAlignment w:val="baseline"/>
        <w:rPr>
          <w:color w:val="000000" w:themeColor="text1"/>
          <w:sz w:val="28"/>
          <w:szCs w:val="28"/>
        </w:rPr>
      </w:pPr>
    </w:p>
    <w:p w:rsidR="004D2CB8" w:rsidRPr="00A76057" w:rsidRDefault="004D2CB8" w:rsidP="00A76057">
      <w:pPr>
        <w:pStyle w:val="af"/>
        <w:shd w:val="clear" w:color="auto" w:fill="FFFFFF"/>
        <w:spacing w:before="0" w:beforeAutospacing="0" w:after="0" w:afterAutospacing="0"/>
        <w:jc w:val="center"/>
        <w:textAlignment w:val="baseline"/>
        <w:rPr>
          <w:color w:val="000000" w:themeColor="text1"/>
          <w:sz w:val="28"/>
          <w:szCs w:val="28"/>
        </w:rPr>
      </w:pPr>
    </w:p>
    <w:p w:rsidR="004D2CB8" w:rsidRPr="00A76057" w:rsidRDefault="004D2CB8" w:rsidP="00A76057">
      <w:pPr>
        <w:pStyle w:val="af"/>
        <w:shd w:val="clear" w:color="auto" w:fill="FFFFFF"/>
        <w:spacing w:before="0" w:beforeAutospacing="0" w:after="0" w:afterAutospacing="0"/>
        <w:jc w:val="center"/>
        <w:textAlignment w:val="baseline"/>
        <w:rPr>
          <w:color w:val="000000" w:themeColor="text1"/>
          <w:sz w:val="28"/>
          <w:szCs w:val="28"/>
        </w:rPr>
      </w:pPr>
    </w:p>
    <w:p w:rsidR="004D2CB8" w:rsidRPr="00A76057" w:rsidRDefault="004D2CB8" w:rsidP="00A76057">
      <w:pPr>
        <w:pStyle w:val="af"/>
        <w:shd w:val="clear" w:color="auto" w:fill="FFFFFF"/>
        <w:spacing w:before="0" w:beforeAutospacing="0" w:after="0" w:afterAutospacing="0"/>
        <w:jc w:val="center"/>
        <w:textAlignment w:val="baseline"/>
        <w:rPr>
          <w:color w:val="000000" w:themeColor="text1"/>
          <w:sz w:val="28"/>
          <w:szCs w:val="28"/>
        </w:rPr>
      </w:pPr>
    </w:p>
    <w:p w:rsidR="004D2CB8" w:rsidRPr="00A76057" w:rsidRDefault="004D2CB8" w:rsidP="00A76057">
      <w:pPr>
        <w:pStyle w:val="af"/>
        <w:shd w:val="clear" w:color="auto" w:fill="FFFFFF"/>
        <w:spacing w:before="0" w:beforeAutospacing="0" w:after="0" w:afterAutospacing="0"/>
        <w:jc w:val="center"/>
        <w:textAlignment w:val="baseline"/>
        <w:rPr>
          <w:color w:val="000000" w:themeColor="text1"/>
          <w:sz w:val="28"/>
          <w:szCs w:val="28"/>
        </w:rPr>
      </w:pPr>
    </w:p>
    <w:p w:rsidR="004D2CB8" w:rsidRPr="00A76057" w:rsidRDefault="004D2CB8" w:rsidP="00A76057">
      <w:pPr>
        <w:pStyle w:val="af"/>
        <w:shd w:val="clear" w:color="auto" w:fill="FFFFFF"/>
        <w:spacing w:before="0" w:beforeAutospacing="0" w:after="0" w:afterAutospacing="0"/>
        <w:jc w:val="center"/>
        <w:textAlignment w:val="baseline"/>
        <w:rPr>
          <w:color w:val="000000" w:themeColor="text1"/>
          <w:sz w:val="28"/>
          <w:szCs w:val="28"/>
        </w:rPr>
      </w:pPr>
    </w:p>
    <w:p w:rsidR="004D2CB8" w:rsidRPr="00A76057" w:rsidRDefault="004D2CB8" w:rsidP="00A76057">
      <w:pPr>
        <w:pStyle w:val="af"/>
        <w:shd w:val="clear" w:color="auto" w:fill="FFFFFF"/>
        <w:spacing w:before="0" w:beforeAutospacing="0" w:after="0" w:afterAutospacing="0"/>
        <w:jc w:val="center"/>
        <w:textAlignment w:val="baseline"/>
        <w:rPr>
          <w:color w:val="000000" w:themeColor="text1"/>
          <w:sz w:val="28"/>
          <w:szCs w:val="28"/>
        </w:rPr>
      </w:pPr>
    </w:p>
    <w:p w:rsidR="004D2CB8" w:rsidRPr="00A76057" w:rsidRDefault="004D2CB8" w:rsidP="00A76057">
      <w:pPr>
        <w:pStyle w:val="af"/>
        <w:shd w:val="clear" w:color="auto" w:fill="FFFFFF"/>
        <w:spacing w:before="0" w:beforeAutospacing="0" w:after="0" w:afterAutospacing="0"/>
        <w:jc w:val="center"/>
        <w:textAlignment w:val="baseline"/>
        <w:rPr>
          <w:color w:val="000000" w:themeColor="text1"/>
          <w:sz w:val="28"/>
          <w:szCs w:val="28"/>
        </w:rPr>
      </w:pPr>
    </w:p>
    <w:p w:rsidR="004D2CB8" w:rsidRPr="00A76057" w:rsidRDefault="004D2CB8" w:rsidP="00A76057">
      <w:pPr>
        <w:pStyle w:val="af"/>
        <w:shd w:val="clear" w:color="auto" w:fill="FFFFFF"/>
        <w:spacing w:before="0" w:beforeAutospacing="0" w:after="0" w:afterAutospacing="0"/>
        <w:jc w:val="center"/>
        <w:textAlignment w:val="baseline"/>
        <w:rPr>
          <w:color w:val="000000" w:themeColor="text1"/>
          <w:sz w:val="28"/>
          <w:szCs w:val="28"/>
        </w:rPr>
      </w:pPr>
      <w:r w:rsidRPr="00A76057">
        <w:rPr>
          <w:color w:val="000000" w:themeColor="text1"/>
          <w:sz w:val="28"/>
          <w:szCs w:val="28"/>
        </w:rPr>
        <w:t>рис.6  Бульвар Героев</w:t>
      </w:r>
    </w:p>
    <w:p w:rsidR="006616F0" w:rsidRPr="00A76057" w:rsidRDefault="006616F0" w:rsidP="00A76057">
      <w:pPr>
        <w:pStyle w:val="af"/>
        <w:shd w:val="clear" w:color="auto" w:fill="FFFFFF"/>
        <w:spacing w:before="0" w:beforeAutospacing="0" w:after="0" w:afterAutospacing="0"/>
        <w:jc w:val="center"/>
        <w:textAlignment w:val="baseline"/>
        <w:rPr>
          <w:color w:val="000000" w:themeColor="text1"/>
          <w:sz w:val="28"/>
          <w:szCs w:val="28"/>
        </w:rPr>
      </w:pPr>
    </w:p>
    <w:p w:rsidR="006616F0" w:rsidRPr="00A76057" w:rsidRDefault="006616F0" w:rsidP="00A76057">
      <w:pPr>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r w:rsidRPr="00A76057">
        <w:rPr>
          <w:rFonts w:ascii="Times New Roman" w:eastAsia="Times New Roman" w:hAnsi="Times New Roman" w:cs="Times New Roman"/>
          <w:color w:val="000000" w:themeColor="text1"/>
          <w:sz w:val="28"/>
          <w:szCs w:val="28"/>
          <w:lang w:eastAsia="ru-RU"/>
        </w:rPr>
        <w:t>Протяженность мемориального комплекса - 800 метров. Продольно-сим</w:t>
      </w:r>
      <w:r w:rsidRPr="00A76057">
        <w:rPr>
          <w:rFonts w:ascii="Times New Roman" w:eastAsia="Times New Roman" w:hAnsi="Times New Roman" w:cs="Times New Roman"/>
          <w:color w:val="000000" w:themeColor="text1"/>
          <w:sz w:val="28"/>
          <w:szCs w:val="28"/>
          <w:lang w:eastAsia="ru-RU"/>
        </w:rPr>
        <w:softHyphen/>
        <w:t>метричное построение пространства вносит торжественность, а полуциркульные площади входных узлов, обрамленные невысокими подпорными стенками, создают атмосферу покоя, гармонии. Устремленная вверх металлическая арка, силуэт из двух скульптурных фигур - солдата и женщи</w:t>
      </w:r>
      <w:r w:rsidRPr="00A76057">
        <w:rPr>
          <w:rFonts w:ascii="Times New Roman" w:eastAsia="Times New Roman" w:hAnsi="Times New Roman" w:cs="Times New Roman"/>
          <w:color w:val="000000" w:themeColor="text1"/>
          <w:sz w:val="28"/>
          <w:szCs w:val="28"/>
          <w:lang w:eastAsia="ru-RU"/>
        </w:rPr>
        <w:softHyphen/>
        <w:t>ны, ориентирует внимание зрителя на пространственный и смыс</w:t>
      </w:r>
      <w:r w:rsidRPr="00A76057">
        <w:rPr>
          <w:rFonts w:ascii="Times New Roman" w:eastAsia="Times New Roman" w:hAnsi="Times New Roman" w:cs="Times New Roman"/>
          <w:color w:val="000000" w:themeColor="text1"/>
          <w:sz w:val="28"/>
          <w:szCs w:val="28"/>
          <w:lang w:eastAsia="ru-RU"/>
        </w:rPr>
        <w:softHyphen/>
        <w:t>ловой центр - Вечному огню.</w:t>
      </w:r>
    </w:p>
    <w:p w:rsidR="006616F0" w:rsidRPr="00A76057" w:rsidRDefault="006616F0" w:rsidP="00A76057">
      <w:pPr>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r w:rsidRPr="00A76057">
        <w:rPr>
          <w:rFonts w:ascii="Times New Roman" w:hAnsi="Times New Roman" w:cs="Times New Roman"/>
          <w:color w:val="000000" w:themeColor="text1"/>
          <w:sz w:val="28"/>
          <w:szCs w:val="28"/>
        </w:rPr>
        <w:t>К</w:t>
      </w:r>
      <w:r w:rsidRPr="00A76057">
        <w:rPr>
          <w:rFonts w:ascii="Times New Roman" w:eastAsia="Times New Roman" w:hAnsi="Times New Roman" w:cs="Times New Roman"/>
          <w:color w:val="000000" w:themeColor="text1"/>
          <w:sz w:val="28"/>
          <w:szCs w:val="28"/>
          <w:lang w:eastAsia="ru-RU"/>
        </w:rPr>
        <w:t>онтраст скульптурных форм</w:t>
      </w:r>
      <w:r w:rsidRPr="00A76057">
        <w:rPr>
          <w:rFonts w:ascii="Times New Roman" w:hAnsi="Times New Roman" w:cs="Times New Roman"/>
          <w:color w:val="000000" w:themeColor="text1"/>
          <w:sz w:val="28"/>
          <w:szCs w:val="28"/>
        </w:rPr>
        <w:t>, малых</w:t>
      </w:r>
      <w:r w:rsidRPr="00A76057">
        <w:rPr>
          <w:rFonts w:ascii="Times New Roman" w:eastAsia="Times New Roman" w:hAnsi="Times New Roman" w:cs="Times New Roman"/>
          <w:color w:val="000000" w:themeColor="text1"/>
          <w:sz w:val="28"/>
          <w:szCs w:val="28"/>
          <w:lang w:eastAsia="ru-RU"/>
        </w:rPr>
        <w:t xml:space="preserve"> архитектурных </w:t>
      </w:r>
      <w:r w:rsidRPr="00A76057">
        <w:rPr>
          <w:rFonts w:ascii="Times New Roman" w:hAnsi="Times New Roman" w:cs="Times New Roman"/>
          <w:color w:val="000000" w:themeColor="text1"/>
          <w:sz w:val="28"/>
          <w:szCs w:val="28"/>
        </w:rPr>
        <w:t xml:space="preserve">форм из </w:t>
      </w:r>
      <w:r w:rsidRPr="00A76057">
        <w:rPr>
          <w:rFonts w:ascii="Times New Roman" w:eastAsia="Times New Roman" w:hAnsi="Times New Roman" w:cs="Times New Roman"/>
          <w:color w:val="000000" w:themeColor="text1"/>
          <w:sz w:val="28"/>
          <w:szCs w:val="28"/>
          <w:lang w:eastAsia="ru-RU"/>
        </w:rPr>
        <w:t>серого камня, красного гранита, тонированного чугуна плит</w:t>
      </w:r>
      <w:r w:rsidRPr="00A76057">
        <w:rPr>
          <w:rFonts w:ascii="Times New Roman" w:hAnsi="Times New Roman" w:cs="Times New Roman"/>
          <w:color w:val="000000" w:themeColor="text1"/>
          <w:sz w:val="28"/>
          <w:szCs w:val="28"/>
        </w:rPr>
        <w:t>ы</w:t>
      </w:r>
      <w:r w:rsidRPr="00A76057">
        <w:rPr>
          <w:rFonts w:ascii="Times New Roman" w:eastAsia="Times New Roman" w:hAnsi="Times New Roman" w:cs="Times New Roman"/>
          <w:color w:val="000000" w:themeColor="text1"/>
          <w:sz w:val="28"/>
          <w:szCs w:val="28"/>
          <w:lang w:eastAsia="ru-RU"/>
        </w:rPr>
        <w:t xml:space="preserve"> замощения площадей и пешеходных дорожек, лестниц, пилонов, скамеек, урн - подчеркивается пластическим</w:t>
      </w:r>
      <w:r w:rsidRPr="00A76057">
        <w:rPr>
          <w:rFonts w:ascii="Times New Roman" w:hAnsi="Times New Roman" w:cs="Times New Roman"/>
          <w:color w:val="000000" w:themeColor="text1"/>
          <w:sz w:val="28"/>
          <w:szCs w:val="28"/>
        </w:rPr>
        <w:t xml:space="preserve">и формами </w:t>
      </w:r>
      <w:r w:rsidRPr="00A76057">
        <w:rPr>
          <w:rFonts w:ascii="Times New Roman" w:eastAsia="Times New Roman" w:hAnsi="Times New Roman" w:cs="Times New Roman"/>
          <w:color w:val="000000" w:themeColor="text1"/>
          <w:sz w:val="28"/>
          <w:szCs w:val="28"/>
          <w:lang w:eastAsia="ru-RU"/>
        </w:rPr>
        <w:t xml:space="preserve"> озеленения</w:t>
      </w:r>
      <w:r w:rsidRPr="00A76057">
        <w:rPr>
          <w:rFonts w:ascii="Times New Roman" w:hAnsi="Times New Roman" w:cs="Times New Roman"/>
          <w:color w:val="000000" w:themeColor="text1"/>
          <w:sz w:val="28"/>
          <w:szCs w:val="28"/>
        </w:rPr>
        <w:t>.</w:t>
      </w:r>
      <w:r w:rsidRPr="00A76057">
        <w:rPr>
          <w:rFonts w:ascii="Times New Roman" w:eastAsia="Times New Roman" w:hAnsi="Times New Roman" w:cs="Times New Roman"/>
          <w:color w:val="000000" w:themeColor="text1"/>
          <w:sz w:val="28"/>
          <w:szCs w:val="28"/>
          <w:lang w:eastAsia="ru-RU"/>
        </w:rPr>
        <w:t xml:space="preserve"> Высокая зелень по краям способствует созданию ощущения уединенности, торжественности. Ночная подсветка скульптурных и архитектурных форм делает вид бульвара выразительным ночью.Над  Вечным огнем возвышается квадратная стела опирающаяся на  четыре пилона, которые поддерживают замкнутую четырехгранную фризовую композицию, облицованную внутри скульптурой, а снаружи - декоративным каменным рельефом. </w:t>
      </w:r>
    </w:p>
    <w:p w:rsidR="006616F0" w:rsidRPr="00A76057" w:rsidRDefault="006616F0" w:rsidP="00A76057">
      <w:pPr>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r w:rsidRPr="00A76057">
        <w:rPr>
          <w:rFonts w:ascii="Times New Roman" w:eastAsia="Times New Roman" w:hAnsi="Times New Roman" w:cs="Times New Roman"/>
          <w:color w:val="000000" w:themeColor="text1"/>
          <w:sz w:val="28"/>
          <w:szCs w:val="28"/>
          <w:lang w:eastAsia="ru-RU"/>
        </w:rPr>
        <w:lastRenderedPageBreak/>
        <w:t>В рельефе запечатлены все суровые эпизоды войны: нашествие, первые жертвы, первый бой, оплакивание (пиета), призыв, танковая атака, подвиг героев, освобождение, Победа, праздник Победы.</w:t>
      </w:r>
    </w:p>
    <w:p w:rsidR="00662DF7" w:rsidRPr="00A76057" w:rsidRDefault="00662DF7" w:rsidP="00A76057">
      <w:pPr>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r w:rsidRPr="00A76057">
        <w:rPr>
          <w:rFonts w:ascii="Times New Roman" w:eastAsia="Times New Roman" w:hAnsi="Times New Roman" w:cs="Times New Roman"/>
          <w:color w:val="000000" w:themeColor="text1"/>
          <w:sz w:val="28"/>
          <w:szCs w:val="28"/>
          <w:lang w:eastAsia="ru-RU"/>
        </w:rPr>
        <w:t>Завершает</w:t>
      </w:r>
      <w:r w:rsidR="006616F0" w:rsidRPr="00A76057">
        <w:rPr>
          <w:rFonts w:ascii="Times New Roman" w:eastAsia="Times New Roman" w:hAnsi="Times New Roman" w:cs="Times New Roman"/>
          <w:color w:val="000000" w:themeColor="text1"/>
          <w:sz w:val="28"/>
          <w:szCs w:val="28"/>
          <w:lang w:eastAsia="ru-RU"/>
        </w:rPr>
        <w:t xml:space="preserve"> композицию бульвара символическая стела, выполненная в виде стилизованных штыков</w:t>
      </w:r>
      <w:r w:rsidR="006C319A" w:rsidRPr="00A76057">
        <w:rPr>
          <w:rFonts w:ascii="Times New Roman" w:eastAsia="Times New Roman" w:hAnsi="Times New Roman" w:cs="Times New Roman"/>
          <w:color w:val="000000" w:themeColor="text1"/>
          <w:sz w:val="28"/>
          <w:szCs w:val="28"/>
          <w:lang w:eastAsia="ru-RU"/>
        </w:rPr>
        <w:t xml:space="preserve">.  </w:t>
      </w:r>
    </w:p>
    <w:p w:rsidR="006C319A" w:rsidRPr="00A76057" w:rsidRDefault="006C319A" w:rsidP="00A76057">
      <w:pPr>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r w:rsidRPr="00A76057">
        <w:rPr>
          <w:rFonts w:ascii="Times New Roman" w:eastAsia="Times New Roman" w:hAnsi="Times New Roman" w:cs="Times New Roman"/>
          <w:noProof/>
          <w:color w:val="000000" w:themeColor="text1"/>
          <w:sz w:val="28"/>
          <w:szCs w:val="28"/>
          <w:lang w:eastAsia="ru-RU"/>
        </w:rPr>
        <w:drawing>
          <wp:anchor distT="0" distB="0" distL="114300" distR="114300" simplePos="0" relativeHeight="251689984" behindDoc="1" locked="0" layoutInCell="1" allowOverlap="1">
            <wp:simplePos x="0" y="0"/>
            <wp:positionH relativeFrom="column">
              <wp:posOffset>548640</wp:posOffset>
            </wp:positionH>
            <wp:positionV relativeFrom="paragraph">
              <wp:posOffset>86360</wp:posOffset>
            </wp:positionV>
            <wp:extent cx="4107815" cy="2741930"/>
            <wp:effectExtent l="19050" t="0" r="6985" b="0"/>
            <wp:wrapTight wrapText="bothSides">
              <wp:wrapPolygon edited="0">
                <wp:start x="-100" y="0"/>
                <wp:lineTo x="-100" y="21460"/>
                <wp:lineTo x="21637" y="21460"/>
                <wp:lineTo x="21637" y="0"/>
                <wp:lineTo x="-100" y="0"/>
              </wp:wrapPolygon>
            </wp:wrapTight>
            <wp:docPr id="102" name="Рисунок 78" descr="http://www.libnvkz.ru/chitatelyam/o-novokuznetske/dostoprimechatelnosti/bulvar-geroev/11295.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libnvkz.ru/chitatelyam/o-novokuznetske/dostoprimechatelnosti/bulvar-geroev/11295.img"/>
                    <pic:cNvPicPr>
                      <a:picLocks noChangeAspect="1" noChangeArrowheads="1"/>
                    </pic:cNvPicPr>
                  </pic:nvPicPr>
                  <pic:blipFill>
                    <a:blip r:embed="rId8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07815" cy="2741930"/>
                    </a:xfrm>
                    <a:prstGeom prst="rect">
                      <a:avLst/>
                    </a:prstGeom>
                    <a:noFill/>
                    <a:ln>
                      <a:noFill/>
                    </a:ln>
                  </pic:spPr>
                </pic:pic>
              </a:graphicData>
            </a:graphic>
          </wp:anchor>
        </w:drawing>
      </w:r>
    </w:p>
    <w:p w:rsidR="006C319A" w:rsidRPr="00A76057" w:rsidRDefault="006C319A" w:rsidP="00A76057">
      <w:pPr>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p>
    <w:p w:rsidR="006C319A" w:rsidRPr="00A76057" w:rsidRDefault="006C319A" w:rsidP="00A76057">
      <w:pPr>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p>
    <w:p w:rsidR="006C319A" w:rsidRPr="00A76057" w:rsidRDefault="006C319A" w:rsidP="00A76057">
      <w:pPr>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p>
    <w:p w:rsidR="006C319A" w:rsidRPr="00A76057" w:rsidRDefault="006C319A" w:rsidP="00A76057">
      <w:pPr>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p>
    <w:p w:rsidR="006C319A" w:rsidRPr="00A76057" w:rsidRDefault="006C319A" w:rsidP="00A76057">
      <w:pPr>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p>
    <w:p w:rsidR="006C319A" w:rsidRPr="00A76057" w:rsidRDefault="006C319A" w:rsidP="00A76057">
      <w:pPr>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p>
    <w:p w:rsidR="006C319A" w:rsidRPr="00A76057" w:rsidRDefault="006C319A" w:rsidP="00A76057">
      <w:pPr>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p>
    <w:p w:rsidR="006C319A" w:rsidRPr="00A76057" w:rsidRDefault="006C319A" w:rsidP="00A76057">
      <w:pPr>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p>
    <w:p w:rsidR="006C319A" w:rsidRPr="00A76057" w:rsidRDefault="006C319A" w:rsidP="00A76057">
      <w:pPr>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p>
    <w:p w:rsidR="006C319A" w:rsidRPr="00A76057" w:rsidRDefault="006C319A" w:rsidP="00A76057">
      <w:pPr>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p>
    <w:p w:rsidR="006616F0" w:rsidRPr="00A76057" w:rsidRDefault="006616F0" w:rsidP="00A76057">
      <w:pPr>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p>
    <w:p w:rsidR="006C319A" w:rsidRPr="00A76057" w:rsidRDefault="006C319A" w:rsidP="00A76057">
      <w:pPr>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p>
    <w:p w:rsidR="006C319A" w:rsidRPr="00A76057" w:rsidRDefault="006C319A" w:rsidP="00A76057">
      <w:pPr>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p>
    <w:p w:rsidR="006C319A" w:rsidRPr="00A76057" w:rsidRDefault="006C319A" w:rsidP="00A76057">
      <w:pPr>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p>
    <w:p w:rsidR="006C319A" w:rsidRPr="00A76057" w:rsidRDefault="006C319A" w:rsidP="00A76057">
      <w:pPr>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p>
    <w:p w:rsidR="006C319A" w:rsidRPr="00A76057" w:rsidRDefault="006C319A" w:rsidP="00A76057">
      <w:pPr>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p>
    <w:p w:rsidR="006C319A" w:rsidRPr="00A76057" w:rsidRDefault="006C319A" w:rsidP="00A76057">
      <w:pPr>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p>
    <w:p w:rsidR="006616F0" w:rsidRPr="00A76057" w:rsidRDefault="006616F0" w:rsidP="00A76057">
      <w:pPr>
        <w:pStyle w:val="af"/>
        <w:shd w:val="clear" w:color="auto" w:fill="FFFFFF"/>
        <w:spacing w:before="0" w:beforeAutospacing="0" w:after="0" w:afterAutospacing="0"/>
        <w:ind w:firstLine="708"/>
        <w:textAlignment w:val="baseline"/>
        <w:rPr>
          <w:color w:val="000000" w:themeColor="text1"/>
          <w:sz w:val="28"/>
          <w:szCs w:val="28"/>
        </w:rPr>
      </w:pPr>
    </w:p>
    <w:p w:rsidR="004D2CB8" w:rsidRPr="00A76057" w:rsidRDefault="004D2CB8"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326495"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noProof/>
          <w:sz w:val="28"/>
          <w:szCs w:val="28"/>
          <w:lang w:eastAsia="ru-RU"/>
        </w:rPr>
        <w:drawing>
          <wp:anchor distT="0" distB="0" distL="114300" distR="114300" simplePos="0" relativeHeight="251698176" behindDoc="0" locked="0" layoutInCell="1" allowOverlap="1">
            <wp:simplePos x="0" y="0"/>
            <wp:positionH relativeFrom="column">
              <wp:posOffset>3244215</wp:posOffset>
            </wp:positionH>
            <wp:positionV relativeFrom="paragraph">
              <wp:posOffset>-110490</wp:posOffset>
            </wp:positionV>
            <wp:extent cx="2511425" cy="2419350"/>
            <wp:effectExtent l="19050" t="0" r="3175" b="0"/>
            <wp:wrapSquare wrapText="bothSides"/>
            <wp:docPr id="106" name="Рисунок 73" descr="http://suse.kemrsl.ru/files/1298274649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use.kemrsl.ru/files/1298274649_4.jpg"/>
                    <pic:cNvPicPr>
                      <a:picLocks noChangeAspect="1" noChangeArrowheads="1"/>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11425" cy="2419350"/>
                    </a:xfrm>
                    <a:prstGeom prst="rect">
                      <a:avLst/>
                    </a:prstGeom>
                    <a:noFill/>
                    <a:ln>
                      <a:noFill/>
                    </a:ln>
                  </pic:spPr>
                </pic:pic>
              </a:graphicData>
            </a:graphic>
          </wp:anchor>
        </w:drawing>
      </w:r>
      <w:r w:rsidRPr="00A76057">
        <w:rPr>
          <w:rFonts w:ascii="Times New Roman" w:hAnsi="Times New Roman" w:cs="Times New Roman"/>
          <w:noProof/>
          <w:sz w:val="28"/>
          <w:szCs w:val="28"/>
          <w:lang w:eastAsia="ru-RU"/>
        </w:rPr>
        <w:drawing>
          <wp:anchor distT="0" distB="0" distL="114300" distR="114300" simplePos="0" relativeHeight="251692032" behindDoc="0" locked="0" layoutInCell="1" allowOverlap="1">
            <wp:simplePos x="0" y="0"/>
            <wp:positionH relativeFrom="column">
              <wp:posOffset>217170</wp:posOffset>
            </wp:positionH>
            <wp:positionV relativeFrom="paragraph">
              <wp:posOffset>-577215</wp:posOffset>
            </wp:positionV>
            <wp:extent cx="2662555" cy="3267075"/>
            <wp:effectExtent l="19050" t="0" r="4445" b="0"/>
            <wp:wrapSquare wrapText="bothSides"/>
            <wp:docPr id="103" name="Рисунок 77" descr="http://www.libnvkz.ru/chitatelyam/o-novokuznetske/dostoprimechatelnosti/bulvar-geroev/11294.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libnvkz.ru/chitatelyam/o-novokuznetske/dostoprimechatelnosti/bulvar-geroev/11294.img"/>
                    <pic:cNvPicPr>
                      <a:picLocks noChangeAspect="1" noChangeArrowheads="1"/>
                    </pic:cNvPicPr>
                  </pic:nvPicPr>
                  <pic:blipFill>
                    <a:blip r:embed="rId8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62555" cy="3267075"/>
                    </a:xfrm>
                    <a:prstGeom prst="rect">
                      <a:avLst/>
                    </a:prstGeom>
                    <a:noFill/>
                    <a:ln>
                      <a:noFill/>
                    </a:ln>
                  </pic:spPr>
                </pic:pic>
              </a:graphicData>
            </a:graphic>
          </wp:anchor>
        </w:drawing>
      </w: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326495"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noProof/>
          <w:sz w:val="28"/>
          <w:szCs w:val="28"/>
          <w:lang w:eastAsia="ru-RU"/>
        </w:rPr>
        <w:drawing>
          <wp:anchor distT="0" distB="0" distL="114300" distR="114300" simplePos="0" relativeHeight="251694080" behindDoc="0" locked="0" layoutInCell="1" allowOverlap="1">
            <wp:simplePos x="0" y="0"/>
            <wp:positionH relativeFrom="column">
              <wp:posOffset>-546735</wp:posOffset>
            </wp:positionH>
            <wp:positionV relativeFrom="paragraph">
              <wp:posOffset>106045</wp:posOffset>
            </wp:positionV>
            <wp:extent cx="4106545" cy="2667000"/>
            <wp:effectExtent l="19050" t="0" r="8255" b="0"/>
            <wp:wrapSquare wrapText="bothSides"/>
            <wp:docPr id="104" name="Рисунок 76" descr="http://www.libnvkz.ru/chitatelyam/o-novokuznetske/dostoprimechatelnosti/bulvar-geroev/11297.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libnvkz.ru/chitatelyam/o-novokuznetske/dostoprimechatelnosti/bulvar-geroev/11297.img"/>
                    <pic:cNvPicPr>
                      <a:picLocks noChangeAspect="1" noChangeArrowheads="1"/>
                    </pic:cNvPicPr>
                  </pic:nvPicPr>
                  <pic:blipFill>
                    <a:blip r:embed="rId8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06545" cy="2667000"/>
                    </a:xfrm>
                    <a:prstGeom prst="rect">
                      <a:avLst/>
                    </a:prstGeom>
                    <a:noFill/>
                    <a:ln>
                      <a:noFill/>
                    </a:ln>
                  </pic:spPr>
                </pic:pic>
              </a:graphicData>
            </a:graphic>
          </wp:anchor>
        </w:drawing>
      </w: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noProof/>
          <w:sz w:val="28"/>
          <w:szCs w:val="28"/>
          <w:lang w:eastAsia="ru-RU"/>
        </w:rPr>
        <w:drawing>
          <wp:anchor distT="0" distB="0" distL="114300" distR="114300" simplePos="0" relativeHeight="251696128" behindDoc="0" locked="0" layoutInCell="1" allowOverlap="1">
            <wp:simplePos x="0" y="0"/>
            <wp:positionH relativeFrom="column">
              <wp:posOffset>3444240</wp:posOffset>
            </wp:positionH>
            <wp:positionV relativeFrom="paragraph">
              <wp:posOffset>25400</wp:posOffset>
            </wp:positionV>
            <wp:extent cx="2657475" cy="2125980"/>
            <wp:effectExtent l="19050" t="0" r="9525" b="0"/>
            <wp:wrapSquare wrapText="bothSides"/>
            <wp:docPr id="105" name="Рисунок 75" descr="http://www.libnvkz.ru/chitatelyam/o-novokuznetske/dostoprimechatelnosti/bulvar-geroev/11296.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libnvkz.ru/chitatelyam/o-novokuznetske/dostoprimechatelnosti/bulvar-geroev/11296.img"/>
                    <pic:cNvPicPr>
                      <a:picLocks noChangeAspect="1" noChangeArrowheads="1"/>
                    </pic:cNvPicPr>
                  </pic:nvPicPr>
                  <pic:blipFill>
                    <a:blip r:embed="rId8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57475" cy="2125980"/>
                    </a:xfrm>
                    <a:prstGeom prst="rect">
                      <a:avLst/>
                    </a:prstGeom>
                    <a:noFill/>
                    <a:ln>
                      <a:noFill/>
                    </a:ln>
                  </pic:spPr>
                </pic:pic>
              </a:graphicData>
            </a:graphic>
          </wp:anchor>
        </w:drawing>
      </w:r>
      <w:r w:rsidRPr="00A76057">
        <w:rPr>
          <w:rFonts w:ascii="Times New Roman" w:hAnsi="Times New Roman" w:cs="Times New Roman"/>
          <w:noProof/>
          <w:sz w:val="28"/>
          <w:szCs w:val="28"/>
          <w:lang w:eastAsia="ru-RU"/>
        </w:rPr>
        <w:drawing>
          <wp:anchor distT="0" distB="0" distL="114300" distR="114300" simplePos="0" relativeHeight="251700224" behindDoc="0" locked="0" layoutInCell="1" allowOverlap="1">
            <wp:simplePos x="0" y="0"/>
            <wp:positionH relativeFrom="column">
              <wp:posOffset>-661035</wp:posOffset>
            </wp:positionH>
            <wp:positionV relativeFrom="paragraph">
              <wp:posOffset>149225</wp:posOffset>
            </wp:positionV>
            <wp:extent cx="3539490" cy="2362200"/>
            <wp:effectExtent l="19050" t="0" r="3810" b="0"/>
            <wp:wrapSquare wrapText="bothSides"/>
            <wp:docPr id="107" name="Рисунок 74" descr="http://suse.kemrsl.ru/files/1298274649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use.kemrsl.ru/files/1298274649_5.jpg"/>
                    <pic:cNvPicPr>
                      <a:picLocks noChangeAspect="1" noChangeArrowheads="1"/>
                    </pic:cNvPicPr>
                  </pic:nvPicPr>
                  <pic:blipFill>
                    <a:blip r:embed="rId8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39490" cy="2362200"/>
                    </a:xfrm>
                    <a:prstGeom prst="rect">
                      <a:avLst/>
                    </a:prstGeom>
                    <a:noFill/>
                    <a:ln>
                      <a:noFill/>
                    </a:ln>
                  </pic:spPr>
                </pic:pic>
              </a:graphicData>
            </a:graphic>
          </wp:anchor>
        </w:drawing>
      </w: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noProof/>
          <w:sz w:val="28"/>
          <w:szCs w:val="28"/>
          <w:lang w:eastAsia="ru-RU"/>
        </w:rPr>
        <w:lastRenderedPageBreak/>
        <w:drawing>
          <wp:inline distT="0" distB="0" distL="0" distR="0">
            <wp:extent cx="4136572" cy="3051135"/>
            <wp:effectExtent l="0" t="0" r="0" b="0"/>
            <wp:docPr id="108" name="Рисунок 66" descr="Чем отличается ПРОСПЕКТ от БУЛЬВА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Чем отличается ПРОСПЕКТ от БУЛЬВАРА"/>
                    <pic:cNvPicPr>
                      <a:picLocks noChangeAspect="1" noChangeArrowheads="1"/>
                    </pic:cNvPicPr>
                  </pic:nvPicPr>
                  <pic:blipFill>
                    <a:blip r:embed="rId8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32731" cy="3048302"/>
                    </a:xfrm>
                    <a:prstGeom prst="rect">
                      <a:avLst/>
                    </a:prstGeom>
                    <a:noFill/>
                    <a:ln>
                      <a:noFill/>
                    </a:ln>
                  </pic:spPr>
                </pic:pic>
              </a:graphicData>
            </a:graphic>
          </wp:inline>
        </w:drawing>
      </w:r>
    </w:p>
    <w:p w:rsidR="006C319A" w:rsidRPr="00A76057" w:rsidRDefault="006C319A" w:rsidP="00A76057">
      <w:pPr>
        <w:spacing w:after="0" w:line="240" w:lineRule="auto"/>
        <w:ind w:firstLine="708"/>
        <w:jc w:val="both"/>
        <w:rPr>
          <w:rFonts w:ascii="Times New Roman" w:hAnsi="Times New Roman" w:cs="Times New Roman"/>
          <w:sz w:val="28"/>
          <w:szCs w:val="28"/>
        </w:rPr>
      </w:pPr>
    </w:p>
    <w:p w:rsidR="006C319A" w:rsidRPr="00A76057" w:rsidRDefault="006C319A" w:rsidP="00A76057">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A76057">
        <w:rPr>
          <w:rFonts w:ascii="Times New Roman" w:eastAsia="Times New Roman" w:hAnsi="Times New Roman" w:cs="Times New Roman"/>
          <w:color w:val="000000" w:themeColor="text1"/>
          <w:sz w:val="28"/>
          <w:szCs w:val="28"/>
          <w:lang w:eastAsia="ru-RU"/>
        </w:rPr>
        <w:t>Отличительными чертами бульваров являются:</w:t>
      </w:r>
    </w:p>
    <w:p w:rsidR="006C319A" w:rsidRPr="00A76057" w:rsidRDefault="006C319A" w:rsidP="00A76057">
      <w:pPr>
        <w:numPr>
          <w:ilvl w:val="0"/>
          <w:numId w:val="24"/>
        </w:numPr>
        <w:shd w:val="clear" w:color="auto" w:fill="FFFFFF"/>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A76057">
        <w:rPr>
          <w:rFonts w:ascii="Times New Roman" w:eastAsia="Times New Roman" w:hAnsi="Times New Roman" w:cs="Times New Roman"/>
          <w:color w:val="000000" w:themeColor="text1"/>
          <w:sz w:val="28"/>
          <w:szCs w:val="28"/>
          <w:lang w:eastAsia="ru-RU"/>
        </w:rPr>
        <w:t>полоса озеленения, которая проходит по центру, с одной или обеих сторон бульвара;</w:t>
      </w:r>
    </w:p>
    <w:p w:rsidR="006C319A" w:rsidRPr="00A76057" w:rsidRDefault="006C319A" w:rsidP="00A76057">
      <w:pPr>
        <w:numPr>
          <w:ilvl w:val="0"/>
          <w:numId w:val="24"/>
        </w:numPr>
        <w:shd w:val="clear" w:color="auto" w:fill="FFFFFF"/>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A76057">
        <w:rPr>
          <w:rFonts w:ascii="Times New Roman" w:eastAsia="Times New Roman" w:hAnsi="Times New Roman" w:cs="Times New Roman"/>
          <w:color w:val="000000" w:themeColor="text1"/>
          <w:sz w:val="28"/>
          <w:szCs w:val="28"/>
          <w:lang w:eastAsia="ru-RU"/>
        </w:rPr>
        <w:t>наличие пешеходной зоны, иногда совмещенной с зоной отдыха: скамейками, беседками и т. п.</w:t>
      </w:r>
    </w:p>
    <w:p w:rsidR="006C319A" w:rsidRPr="00A76057" w:rsidRDefault="006C319A" w:rsidP="00A76057">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A76057">
        <w:rPr>
          <w:rFonts w:ascii="Times New Roman" w:eastAsia="Times New Roman" w:hAnsi="Times New Roman" w:cs="Times New Roman"/>
          <w:color w:val="000000" w:themeColor="text1"/>
          <w:sz w:val="28"/>
          <w:szCs w:val="28"/>
          <w:lang w:eastAsia="ru-RU"/>
        </w:rPr>
        <w:t>Слово «проспект» произошло от латинского «prospectus», что можно перевести как вид будущего, проектирование будущего, перспектива.</w:t>
      </w:r>
    </w:p>
    <w:p w:rsidR="006C319A" w:rsidRPr="00A76057" w:rsidRDefault="006C319A" w:rsidP="00A76057">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A76057">
        <w:rPr>
          <w:rFonts w:ascii="Times New Roman" w:eastAsia="Times New Roman" w:hAnsi="Times New Roman" w:cs="Times New Roman"/>
          <w:color w:val="000000" w:themeColor="text1"/>
          <w:sz w:val="28"/>
          <w:szCs w:val="28"/>
          <w:lang w:eastAsia="ru-RU"/>
        </w:rPr>
        <w:t>В русском языке слово «проспект» появилось во время строительства Санкт-Петербурга в самом начале XVII века. Поначалу прямые и широкие улицы нового города называли перспективами за то, что вид с них далеко просматривался к горизонту. Невский проспект поначалу назывался Большой Невской перспективой или перспективной дорогой к Невскому монастырю. Через полвека устоялось современное название.</w:t>
      </w:r>
    </w:p>
    <w:p w:rsidR="009373FC" w:rsidRPr="00A76057" w:rsidRDefault="009373FC" w:rsidP="00A76057">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A76057">
        <w:rPr>
          <w:rFonts w:ascii="Times New Roman" w:eastAsia="Times New Roman" w:hAnsi="Times New Roman" w:cs="Times New Roman"/>
          <w:color w:val="000000" w:themeColor="text1"/>
          <w:sz w:val="28"/>
          <w:szCs w:val="28"/>
          <w:lang w:eastAsia="ru-RU"/>
        </w:rPr>
        <w:t>Основными признаками проспекта являются:</w:t>
      </w:r>
    </w:p>
    <w:p w:rsidR="009373FC" w:rsidRPr="00A76057" w:rsidRDefault="009373FC" w:rsidP="00A76057">
      <w:pPr>
        <w:numPr>
          <w:ilvl w:val="0"/>
          <w:numId w:val="25"/>
        </w:numPr>
        <w:shd w:val="clear" w:color="auto" w:fill="FFFFFF"/>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A76057">
        <w:rPr>
          <w:rFonts w:ascii="Times New Roman" w:eastAsia="Times New Roman" w:hAnsi="Times New Roman" w:cs="Times New Roman"/>
          <w:color w:val="000000" w:themeColor="text1"/>
          <w:sz w:val="28"/>
          <w:szCs w:val="28"/>
          <w:lang w:eastAsia="ru-RU"/>
        </w:rPr>
        <w:t>сквозной проезд, размеры которого позволяют выделение пешеходных зон без перекрывания движения;</w:t>
      </w:r>
    </w:p>
    <w:p w:rsidR="009373FC" w:rsidRPr="00A76057" w:rsidRDefault="009373FC" w:rsidP="00A76057">
      <w:pPr>
        <w:numPr>
          <w:ilvl w:val="0"/>
          <w:numId w:val="25"/>
        </w:numPr>
        <w:shd w:val="clear" w:color="auto" w:fill="FFFFFF"/>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A76057">
        <w:rPr>
          <w:rFonts w:ascii="Times New Roman" w:eastAsia="Times New Roman" w:hAnsi="Times New Roman" w:cs="Times New Roman"/>
          <w:color w:val="000000" w:themeColor="text1"/>
          <w:sz w:val="28"/>
          <w:szCs w:val="28"/>
          <w:lang w:eastAsia="ru-RU"/>
        </w:rPr>
        <w:t>отсутствие тупиков: проспект начинается и заканчивается крупной площадью, развязкой, перекрестком или границами города;</w:t>
      </w:r>
    </w:p>
    <w:p w:rsidR="009373FC" w:rsidRPr="00A76057" w:rsidRDefault="009373FC" w:rsidP="00A76057">
      <w:pPr>
        <w:numPr>
          <w:ilvl w:val="0"/>
          <w:numId w:val="25"/>
        </w:numPr>
        <w:shd w:val="clear" w:color="auto" w:fill="FFFFFF"/>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A76057">
        <w:rPr>
          <w:rFonts w:ascii="Times New Roman" w:eastAsia="Times New Roman" w:hAnsi="Times New Roman" w:cs="Times New Roman"/>
          <w:color w:val="000000" w:themeColor="text1"/>
          <w:sz w:val="28"/>
          <w:szCs w:val="28"/>
          <w:lang w:eastAsia="ru-RU"/>
        </w:rPr>
        <w:t>наличие маршрутов городского общественного транспорта.</w:t>
      </w:r>
    </w:p>
    <w:p w:rsidR="009373FC" w:rsidRPr="00A76057" w:rsidRDefault="009373FC" w:rsidP="00A76057">
      <w:pPr>
        <w:shd w:val="clear" w:color="auto" w:fill="FFFFFF"/>
        <w:spacing w:after="0" w:line="240" w:lineRule="auto"/>
        <w:ind w:left="709"/>
        <w:jc w:val="both"/>
        <w:rPr>
          <w:rFonts w:ascii="Times New Roman" w:eastAsia="Times New Roman" w:hAnsi="Times New Roman" w:cs="Times New Roman"/>
          <w:color w:val="000000" w:themeColor="text1"/>
          <w:sz w:val="28"/>
          <w:szCs w:val="28"/>
          <w:lang w:eastAsia="ru-RU"/>
        </w:rPr>
      </w:pPr>
      <w:r w:rsidRPr="00A76057">
        <w:rPr>
          <w:rFonts w:ascii="Times New Roman" w:eastAsia="Times New Roman" w:hAnsi="Times New Roman" w:cs="Times New Roman"/>
          <w:color w:val="000000" w:themeColor="text1"/>
          <w:sz w:val="28"/>
          <w:szCs w:val="28"/>
          <w:lang w:eastAsia="ru-RU"/>
        </w:rPr>
        <w:t>Подытоживая, можно сказать:</w:t>
      </w:r>
    </w:p>
    <w:p w:rsidR="007D1B63" w:rsidRPr="00A76057" w:rsidRDefault="007D1B63" w:rsidP="00A76057">
      <w:pPr>
        <w:numPr>
          <w:ilvl w:val="0"/>
          <w:numId w:val="26"/>
        </w:numPr>
        <w:shd w:val="clear" w:color="auto" w:fill="FFFFFF"/>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A76057">
        <w:rPr>
          <w:rFonts w:ascii="Times New Roman" w:eastAsia="Times New Roman" w:hAnsi="Times New Roman" w:cs="Times New Roman"/>
          <w:color w:val="000000" w:themeColor="text1"/>
          <w:sz w:val="28"/>
          <w:szCs w:val="28"/>
          <w:lang w:eastAsia="ru-RU"/>
        </w:rPr>
        <w:t>Проспект является широкой проезжей улицей, предназначенной для движения транспорта. Бульвар представляет собой аллею с обязательной пешеходной зоной и зелеными насаждениями.</w:t>
      </w:r>
    </w:p>
    <w:p w:rsidR="007D1B63" w:rsidRPr="00A76057" w:rsidRDefault="007D1B63" w:rsidP="00A76057">
      <w:pPr>
        <w:numPr>
          <w:ilvl w:val="0"/>
          <w:numId w:val="26"/>
        </w:numPr>
        <w:shd w:val="clear" w:color="auto" w:fill="FFFFFF"/>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A76057">
        <w:rPr>
          <w:rFonts w:ascii="Times New Roman" w:eastAsia="Times New Roman" w:hAnsi="Times New Roman" w:cs="Times New Roman"/>
          <w:color w:val="000000" w:themeColor="text1"/>
          <w:sz w:val="28"/>
          <w:szCs w:val="28"/>
          <w:lang w:eastAsia="ru-RU"/>
        </w:rPr>
        <w:t>Проспектами, как правило, называют центральные улицы или те, которые соединяют важные части города. Бульвары могут находиться в любой части города, часто являясь зеленой «отдушиной» в промзонах или возле загруженных дорог.</w:t>
      </w:r>
    </w:p>
    <w:p w:rsidR="00525C80" w:rsidRPr="00A76057" w:rsidRDefault="00525C80"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lastRenderedPageBreak/>
        <w:t>Это линейный элемент озеленения, предназначенный для кратковременного отдыха, прогулок и пешеходного движения.</w:t>
      </w:r>
    </w:p>
    <w:p w:rsidR="00496A02" w:rsidRPr="00A76057" w:rsidRDefault="00496A02"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Название «бульвар», сохранил за собою обсаженные деревьями и служащие для прогулок аллеи, устроенные на прежних крепостных валах. В Париже в 1536 году, было построено в северной части города несколько бульваров, следы которых сохранились до сих пор.</w:t>
      </w:r>
    </w:p>
    <w:p w:rsidR="00496A02" w:rsidRPr="00A76057" w:rsidRDefault="00496A02"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Автор «Историко-этимологического словаря современного русского языка» Черных П.Я., указывал, что едва ли не первое упоминание бульваров в русских письменных текстах относятся в 1771-1773 годам и содержаться в описании парижских улиц и их названий в «Журнале путешественника»: «…ездили на Бульвар прогуливаться».</w:t>
      </w:r>
      <w:r w:rsidR="00F43EF3" w:rsidRPr="00A76057">
        <w:rPr>
          <w:rFonts w:ascii="Times New Roman" w:hAnsi="Times New Roman" w:cs="Times New Roman"/>
          <w:sz w:val="28"/>
          <w:szCs w:val="28"/>
        </w:rPr>
        <w:t xml:space="preserve"> Первые бульвары в </w:t>
      </w:r>
      <w:r w:rsidR="00F43EF3" w:rsidRPr="00A76057">
        <w:rPr>
          <w:rFonts w:ascii="Times New Roman" w:hAnsi="Times New Roman" w:cs="Times New Roman"/>
          <w:sz w:val="28"/>
          <w:szCs w:val="28"/>
          <w:lang w:val="en-US"/>
        </w:rPr>
        <w:t>XIX</w:t>
      </w:r>
      <w:r w:rsidR="00F43EF3" w:rsidRPr="00A76057">
        <w:rPr>
          <w:rFonts w:ascii="Times New Roman" w:hAnsi="Times New Roman" w:cs="Times New Roman"/>
          <w:sz w:val="28"/>
          <w:szCs w:val="28"/>
        </w:rPr>
        <w:t xml:space="preserve"> веке на место сносимых крепостных стен, например, бульвар Ринг в Вене, Большие бульвары в Париже, бульвар Кольцо в Москве – они стали центром общения жителей.</w:t>
      </w:r>
    </w:p>
    <w:p w:rsidR="00496A02" w:rsidRPr="00A76057" w:rsidRDefault="00496A02"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Бульвары представляют собой озелененные территории в виде полос с развитой сетью аллей и дорог, предназначенные для интенсивного целенаправленного пешеходного движения. Протяженность бульвара многократно превышает его ширину, которая бывает от 10 м и более. Бульвары целесообразно создавать на магистралях, улицах, набережных, ведущих к крупным общественным центрам, паркам, стадионам, выставочным и торговым комплексам.</w:t>
      </w:r>
    </w:p>
    <w:p w:rsidR="00746631" w:rsidRPr="00A76057" w:rsidRDefault="00746631"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xml:space="preserve">Бульвары используются жителями ближайших домов для прогулок и кратковременного отдыха, зеленые насаждения при этом, защищая здания от пыли, шума, излишней инсталляции и перегрева, выполняют важную санитарно-гигиеническую и архитектурно-планировочную роль. В композициях нередко используют монументы, фонтаны, цветники, малые архитектурные формы, но </w:t>
      </w:r>
      <w:r w:rsidR="00423FF3" w:rsidRPr="00A76057">
        <w:rPr>
          <w:rFonts w:ascii="Times New Roman" w:eastAsia="Times New Roman" w:hAnsi="Times New Roman" w:cs="Times New Roman"/>
          <w:sz w:val="28"/>
          <w:szCs w:val="28"/>
        </w:rPr>
        <w:t xml:space="preserve">крупные </w:t>
      </w:r>
      <w:r w:rsidRPr="00A76057">
        <w:rPr>
          <w:rFonts w:ascii="Times New Roman" w:eastAsia="Times New Roman" w:hAnsi="Times New Roman" w:cs="Times New Roman"/>
          <w:sz w:val="28"/>
          <w:szCs w:val="28"/>
        </w:rPr>
        <w:t>сооружения на бульварах, как правило, не размещают.</w:t>
      </w:r>
      <w:r w:rsidR="00423FF3" w:rsidRPr="00A76057">
        <w:rPr>
          <w:rFonts w:ascii="Times New Roman" w:eastAsia="Times New Roman" w:hAnsi="Times New Roman" w:cs="Times New Roman"/>
          <w:sz w:val="28"/>
          <w:szCs w:val="28"/>
        </w:rPr>
        <w:t>Появились бульвары с раз</w:t>
      </w:r>
      <w:r w:rsidR="00B41364" w:rsidRPr="00A76057">
        <w:rPr>
          <w:rFonts w:ascii="Times New Roman" w:eastAsia="Times New Roman" w:hAnsi="Times New Roman" w:cs="Times New Roman"/>
          <w:sz w:val="28"/>
          <w:szCs w:val="28"/>
        </w:rPr>
        <w:t>витой</w:t>
      </w:r>
      <w:r w:rsidR="00423FF3" w:rsidRPr="00A76057">
        <w:rPr>
          <w:rFonts w:ascii="Times New Roman" w:eastAsia="Times New Roman" w:hAnsi="Times New Roman" w:cs="Times New Roman"/>
          <w:sz w:val="28"/>
          <w:szCs w:val="28"/>
        </w:rPr>
        <w:t xml:space="preserve"> планировочной системой</w:t>
      </w:r>
      <w:r w:rsidR="00B41364" w:rsidRPr="00A76057">
        <w:rPr>
          <w:rFonts w:ascii="Times New Roman" w:eastAsia="Times New Roman" w:hAnsi="Times New Roman" w:cs="Times New Roman"/>
          <w:sz w:val="28"/>
          <w:szCs w:val="28"/>
        </w:rPr>
        <w:t>:</w:t>
      </w:r>
      <w:r w:rsidR="00423FF3" w:rsidRPr="00A76057">
        <w:rPr>
          <w:rFonts w:ascii="Times New Roman" w:eastAsia="Times New Roman" w:hAnsi="Times New Roman" w:cs="Times New Roman"/>
          <w:sz w:val="28"/>
          <w:szCs w:val="28"/>
        </w:rPr>
        <w:t xml:space="preserve"> фонтанами, бассейнами, площадками для игр детей, торговыми киосками, информационными витринами, декоративными растениями, монументами. Бульвары положили начало созданию пешеходных зон раздельно от транспортной магистрали и пешеходных улиц. В настоящее время в Москве, Киеве, Ташкенте и других городах появились сложные системы бульваров. Центр города</w:t>
      </w:r>
      <w:r w:rsidR="00B41364" w:rsidRPr="00A76057">
        <w:rPr>
          <w:rFonts w:ascii="Times New Roman" w:eastAsia="Times New Roman" w:hAnsi="Times New Roman" w:cs="Times New Roman"/>
          <w:sz w:val="28"/>
          <w:szCs w:val="28"/>
        </w:rPr>
        <w:t xml:space="preserve"> включающий бульвар,</w:t>
      </w:r>
      <w:r w:rsidR="00423FF3" w:rsidRPr="00A76057">
        <w:rPr>
          <w:rFonts w:ascii="Times New Roman" w:eastAsia="Times New Roman" w:hAnsi="Times New Roman" w:cs="Times New Roman"/>
          <w:sz w:val="28"/>
          <w:szCs w:val="28"/>
        </w:rPr>
        <w:t xml:space="preserve">  делов</w:t>
      </w:r>
      <w:r w:rsidR="00B41364" w:rsidRPr="00A76057">
        <w:rPr>
          <w:rFonts w:ascii="Times New Roman" w:eastAsia="Times New Roman" w:hAnsi="Times New Roman" w:cs="Times New Roman"/>
          <w:sz w:val="28"/>
          <w:szCs w:val="28"/>
        </w:rPr>
        <w:t>ые</w:t>
      </w:r>
      <w:r w:rsidR="00423FF3" w:rsidRPr="00A76057">
        <w:rPr>
          <w:rFonts w:ascii="Times New Roman" w:eastAsia="Times New Roman" w:hAnsi="Times New Roman" w:cs="Times New Roman"/>
          <w:sz w:val="28"/>
          <w:szCs w:val="28"/>
        </w:rPr>
        <w:t>, торговы</w:t>
      </w:r>
      <w:r w:rsidR="00B41364" w:rsidRPr="00A76057">
        <w:rPr>
          <w:rFonts w:ascii="Times New Roman" w:eastAsia="Times New Roman" w:hAnsi="Times New Roman" w:cs="Times New Roman"/>
          <w:sz w:val="28"/>
          <w:szCs w:val="28"/>
        </w:rPr>
        <w:t>е</w:t>
      </w:r>
      <w:r w:rsidR="00423FF3" w:rsidRPr="00A76057">
        <w:rPr>
          <w:rFonts w:ascii="Times New Roman" w:eastAsia="Times New Roman" w:hAnsi="Times New Roman" w:cs="Times New Roman"/>
          <w:sz w:val="28"/>
          <w:szCs w:val="28"/>
        </w:rPr>
        <w:t>, культурны</w:t>
      </w:r>
      <w:r w:rsidR="00B41364" w:rsidRPr="00A76057">
        <w:rPr>
          <w:rFonts w:ascii="Times New Roman" w:eastAsia="Times New Roman" w:hAnsi="Times New Roman" w:cs="Times New Roman"/>
          <w:sz w:val="28"/>
          <w:szCs w:val="28"/>
        </w:rPr>
        <w:t>е</w:t>
      </w:r>
      <w:r w:rsidR="00423FF3" w:rsidRPr="00A76057">
        <w:rPr>
          <w:rFonts w:ascii="Times New Roman" w:eastAsia="Times New Roman" w:hAnsi="Times New Roman" w:cs="Times New Roman"/>
          <w:sz w:val="28"/>
          <w:szCs w:val="28"/>
        </w:rPr>
        <w:t xml:space="preserve"> и  репрезентативны</w:t>
      </w:r>
      <w:r w:rsidR="00B41364" w:rsidRPr="00A76057">
        <w:rPr>
          <w:rFonts w:ascii="Times New Roman" w:eastAsia="Times New Roman" w:hAnsi="Times New Roman" w:cs="Times New Roman"/>
          <w:sz w:val="28"/>
          <w:szCs w:val="28"/>
        </w:rPr>
        <w:t>е объекты сформировали его облик</w:t>
      </w:r>
      <w:r w:rsidR="00423FF3" w:rsidRPr="00A76057">
        <w:rPr>
          <w:rFonts w:ascii="Times New Roman" w:eastAsia="Times New Roman" w:hAnsi="Times New Roman" w:cs="Times New Roman"/>
          <w:sz w:val="28"/>
          <w:szCs w:val="28"/>
        </w:rPr>
        <w:t xml:space="preserve">. </w:t>
      </w:r>
    </w:p>
    <w:p w:rsidR="006029AE" w:rsidRPr="00A76057" w:rsidRDefault="006029A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Возросшее транспортное движение</w:t>
      </w:r>
      <w:r w:rsidR="00905AEB" w:rsidRPr="00A76057">
        <w:rPr>
          <w:rFonts w:ascii="Times New Roman" w:eastAsia="Times New Roman" w:hAnsi="Times New Roman" w:cs="Times New Roman"/>
          <w:sz w:val="28"/>
          <w:szCs w:val="28"/>
        </w:rPr>
        <w:t xml:space="preserve"> в</w:t>
      </w:r>
      <w:r w:rsidRPr="00A76057">
        <w:rPr>
          <w:rFonts w:ascii="Times New Roman" w:eastAsia="Times New Roman" w:hAnsi="Times New Roman" w:cs="Times New Roman"/>
          <w:sz w:val="28"/>
          <w:szCs w:val="28"/>
        </w:rPr>
        <w:t xml:space="preserve"> современном городе</w:t>
      </w:r>
      <w:r w:rsidR="00905AEB" w:rsidRPr="00A76057">
        <w:rPr>
          <w:rFonts w:ascii="Times New Roman" w:eastAsia="Times New Roman" w:hAnsi="Times New Roman" w:cs="Times New Roman"/>
          <w:sz w:val="28"/>
          <w:szCs w:val="28"/>
        </w:rPr>
        <w:t>,</w:t>
      </w:r>
      <w:r w:rsidRPr="00A76057">
        <w:rPr>
          <w:rFonts w:ascii="Times New Roman" w:eastAsia="Times New Roman" w:hAnsi="Times New Roman" w:cs="Times New Roman"/>
          <w:sz w:val="28"/>
          <w:szCs w:val="28"/>
        </w:rPr>
        <w:t xml:space="preserve"> потребовало отказа от традиционного устройства бульваров по оси улицы. Размещение бульваров в зоне проезжей части допускается только для сохранения существующих насаждений при условии проведения реконструкции с целью защиты от шума, пыли, выхлопных газов автомобильного транспорта и создания безопасного движения пешеходов, особенно при последовательном размещении нескольких бульваров.</w:t>
      </w:r>
    </w:p>
    <w:p w:rsidR="00346E85" w:rsidRPr="00A76057" w:rsidRDefault="00346E85"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xml:space="preserve">Бульвары шириной 20—40 м целесообразно приближать к тротуару одной из сторон улицы, что позволяет увеличить массив зеленых </w:t>
      </w:r>
      <w:r w:rsidRPr="00A76057">
        <w:rPr>
          <w:rFonts w:ascii="Times New Roman" w:eastAsia="Times New Roman" w:hAnsi="Times New Roman" w:cs="Times New Roman"/>
          <w:sz w:val="28"/>
          <w:szCs w:val="28"/>
        </w:rPr>
        <w:lastRenderedPageBreak/>
        <w:t>насаждений, повысить устойчивость деревьев и кустарников неблагоприятному воздействию городской среды. Целесообразно наветренное размещение бульвара по отношению к магистрали. Для улучшения изоляции рекомендуется по периметру бульвара создать плотную зеленую полосу двух-, четырехрядными посадками деревьев с густыми кронами живой изгороди из кустарников. Для обеспечения видимости водителям автотранспорта изгороди ближе к перекресткам должны понижаться до 0,7 м. Во всех случаях необходимо с помощью зелени стремиться к максимальному разделению пешеходного и транспортного движения.</w:t>
      </w:r>
    </w:p>
    <w:p w:rsidR="0035356D" w:rsidRPr="00A76057" w:rsidRDefault="0035356D"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p>
    <w:p w:rsidR="0035356D" w:rsidRPr="00A76057" w:rsidRDefault="0035356D"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xml:space="preserve"> Таблица 3.9. Соотношение элементов территории бульвара.</w:t>
      </w:r>
    </w:p>
    <w:p w:rsidR="0035356D" w:rsidRPr="00A76057" w:rsidRDefault="0035356D"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p>
    <w:tbl>
      <w:tblPr>
        <w:tblStyle w:val="a4"/>
        <w:tblW w:w="0" w:type="auto"/>
        <w:tblLook w:val="04A0"/>
      </w:tblPr>
      <w:tblGrid>
        <w:gridCol w:w="2391"/>
        <w:gridCol w:w="2393"/>
        <w:gridCol w:w="2393"/>
        <w:gridCol w:w="2393"/>
      </w:tblGrid>
      <w:tr w:rsidR="0035356D" w:rsidRPr="00A76057" w:rsidTr="00A32A08">
        <w:tc>
          <w:tcPr>
            <w:tcW w:w="2392" w:type="dxa"/>
            <w:vMerge w:val="restart"/>
          </w:tcPr>
          <w:p w:rsidR="0035356D" w:rsidRPr="00A76057" w:rsidRDefault="0035356D" w:rsidP="00A76057">
            <w:pPr>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Ширина бульвара</w:t>
            </w:r>
          </w:p>
        </w:tc>
        <w:tc>
          <w:tcPr>
            <w:tcW w:w="7179" w:type="dxa"/>
            <w:gridSpan w:val="3"/>
          </w:tcPr>
          <w:p w:rsidR="0035356D" w:rsidRPr="00A76057" w:rsidRDefault="0035356D" w:rsidP="00A76057">
            <w:pPr>
              <w:jc w:val="center"/>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Элементы территории (в % общей территории)</w:t>
            </w:r>
          </w:p>
        </w:tc>
      </w:tr>
      <w:tr w:rsidR="0035356D" w:rsidRPr="00A76057" w:rsidTr="0035356D">
        <w:tc>
          <w:tcPr>
            <w:tcW w:w="2392" w:type="dxa"/>
            <w:vMerge/>
          </w:tcPr>
          <w:p w:rsidR="0035356D" w:rsidRPr="00A76057" w:rsidRDefault="0035356D" w:rsidP="00A76057">
            <w:pPr>
              <w:jc w:val="both"/>
              <w:textAlignment w:val="baseline"/>
              <w:rPr>
                <w:rFonts w:ascii="Times New Roman" w:eastAsia="Times New Roman" w:hAnsi="Times New Roman" w:cs="Times New Roman"/>
                <w:sz w:val="28"/>
                <w:szCs w:val="28"/>
              </w:rPr>
            </w:pPr>
          </w:p>
        </w:tc>
        <w:tc>
          <w:tcPr>
            <w:tcW w:w="2393" w:type="dxa"/>
          </w:tcPr>
          <w:p w:rsidR="0035356D" w:rsidRPr="00A76057" w:rsidRDefault="0035356D" w:rsidP="00A76057">
            <w:pPr>
              <w:jc w:val="center"/>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Территория зеленых насаждений и водоемы</w:t>
            </w:r>
          </w:p>
        </w:tc>
        <w:tc>
          <w:tcPr>
            <w:tcW w:w="2393" w:type="dxa"/>
          </w:tcPr>
          <w:p w:rsidR="0035356D" w:rsidRPr="00A76057" w:rsidRDefault="0035356D" w:rsidP="00A76057">
            <w:pPr>
              <w:jc w:val="center"/>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Аллеи, дорожки, площадки</w:t>
            </w:r>
          </w:p>
        </w:tc>
        <w:tc>
          <w:tcPr>
            <w:tcW w:w="2393" w:type="dxa"/>
          </w:tcPr>
          <w:p w:rsidR="0035356D" w:rsidRPr="00A76057" w:rsidRDefault="0035356D" w:rsidP="00A76057">
            <w:pPr>
              <w:jc w:val="center"/>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Сооружения и застройки</w:t>
            </w:r>
          </w:p>
        </w:tc>
      </w:tr>
      <w:tr w:rsidR="0035356D" w:rsidRPr="00A76057" w:rsidTr="0035356D">
        <w:tc>
          <w:tcPr>
            <w:tcW w:w="2392" w:type="dxa"/>
          </w:tcPr>
          <w:p w:rsidR="0035356D" w:rsidRPr="00A76057" w:rsidRDefault="0035356D" w:rsidP="00A76057">
            <w:pPr>
              <w:jc w:val="center"/>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15-25</w:t>
            </w:r>
          </w:p>
        </w:tc>
        <w:tc>
          <w:tcPr>
            <w:tcW w:w="2393" w:type="dxa"/>
          </w:tcPr>
          <w:p w:rsidR="0035356D" w:rsidRPr="00A76057" w:rsidRDefault="0035356D" w:rsidP="00A76057">
            <w:pPr>
              <w:jc w:val="center"/>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70-75</w:t>
            </w:r>
          </w:p>
        </w:tc>
        <w:tc>
          <w:tcPr>
            <w:tcW w:w="2393" w:type="dxa"/>
          </w:tcPr>
          <w:p w:rsidR="0035356D" w:rsidRPr="00A76057" w:rsidRDefault="0035356D" w:rsidP="00A76057">
            <w:pPr>
              <w:jc w:val="center"/>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30-25</w:t>
            </w:r>
          </w:p>
        </w:tc>
        <w:tc>
          <w:tcPr>
            <w:tcW w:w="2393" w:type="dxa"/>
          </w:tcPr>
          <w:p w:rsidR="0035356D" w:rsidRPr="00A76057" w:rsidRDefault="0035356D" w:rsidP="00A76057">
            <w:pPr>
              <w:jc w:val="center"/>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w:t>
            </w:r>
          </w:p>
        </w:tc>
      </w:tr>
      <w:tr w:rsidR="0035356D" w:rsidRPr="00A76057" w:rsidTr="0035356D">
        <w:tc>
          <w:tcPr>
            <w:tcW w:w="2392" w:type="dxa"/>
          </w:tcPr>
          <w:p w:rsidR="0035356D" w:rsidRPr="00A76057" w:rsidRDefault="0035356D" w:rsidP="00A76057">
            <w:pPr>
              <w:jc w:val="center"/>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25-50</w:t>
            </w:r>
          </w:p>
        </w:tc>
        <w:tc>
          <w:tcPr>
            <w:tcW w:w="2393" w:type="dxa"/>
          </w:tcPr>
          <w:p w:rsidR="0035356D" w:rsidRPr="00A76057" w:rsidRDefault="0035356D" w:rsidP="00A76057">
            <w:pPr>
              <w:jc w:val="center"/>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75-80</w:t>
            </w:r>
          </w:p>
        </w:tc>
        <w:tc>
          <w:tcPr>
            <w:tcW w:w="2393" w:type="dxa"/>
          </w:tcPr>
          <w:p w:rsidR="0035356D" w:rsidRPr="00A76057" w:rsidRDefault="0035356D" w:rsidP="00A76057">
            <w:pPr>
              <w:jc w:val="center"/>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23-17</w:t>
            </w:r>
          </w:p>
        </w:tc>
        <w:tc>
          <w:tcPr>
            <w:tcW w:w="2393" w:type="dxa"/>
          </w:tcPr>
          <w:p w:rsidR="0035356D" w:rsidRPr="00A76057" w:rsidRDefault="0035356D" w:rsidP="00A76057">
            <w:pPr>
              <w:jc w:val="center"/>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2-3</w:t>
            </w:r>
          </w:p>
        </w:tc>
      </w:tr>
      <w:tr w:rsidR="0035356D" w:rsidRPr="00A76057" w:rsidTr="0035356D">
        <w:tc>
          <w:tcPr>
            <w:tcW w:w="2392" w:type="dxa"/>
          </w:tcPr>
          <w:p w:rsidR="0035356D" w:rsidRPr="00A76057" w:rsidRDefault="0035356D" w:rsidP="00A76057">
            <w:pPr>
              <w:jc w:val="center"/>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Более 50 м</w:t>
            </w:r>
          </w:p>
        </w:tc>
        <w:tc>
          <w:tcPr>
            <w:tcW w:w="2393" w:type="dxa"/>
          </w:tcPr>
          <w:p w:rsidR="0035356D" w:rsidRPr="00A76057" w:rsidRDefault="0035356D" w:rsidP="00A76057">
            <w:pPr>
              <w:jc w:val="center"/>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65-70</w:t>
            </w:r>
          </w:p>
        </w:tc>
        <w:tc>
          <w:tcPr>
            <w:tcW w:w="2393" w:type="dxa"/>
          </w:tcPr>
          <w:p w:rsidR="0035356D" w:rsidRPr="00A76057" w:rsidRDefault="0035356D" w:rsidP="00A76057">
            <w:pPr>
              <w:jc w:val="center"/>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30-25</w:t>
            </w:r>
          </w:p>
        </w:tc>
        <w:tc>
          <w:tcPr>
            <w:tcW w:w="2393" w:type="dxa"/>
          </w:tcPr>
          <w:p w:rsidR="0035356D" w:rsidRPr="00A76057" w:rsidRDefault="0035356D" w:rsidP="00A76057">
            <w:pPr>
              <w:jc w:val="center"/>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Не более 5</w:t>
            </w:r>
          </w:p>
        </w:tc>
      </w:tr>
    </w:tbl>
    <w:p w:rsidR="0035356D" w:rsidRPr="00A76057" w:rsidRDefault="0035356D" w:rsidP="00A76057">
      <w:pPr>
        <w:shd w:val="clear" w:color="auto" w:fill="FFFFFF"/>
        <w:spacing w:after="0" w:line="240" w:lineRule="auto"/>
        <w:ind w:firstLine="709"/>
        <w:jc w:val="center"/>
        <w:textAlignment w:val="baseline"/>
        <w:rPr>
          <w:rFonts w:ascii="Times New Roman" w:eastAsia="Times New Roman" w:hAnsi="Times New Roman" w:cs="Times New Roman"/>
          <w:sz w:val="28"/>
          <w:szCs w:val="28"/>
        </w:rPr>
      </w:pPr>
    </w:p>
    <w:p w:rsidR="00602A61" w:rsidRPr="00A76057" w:rsidRDefault="00602A61"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При ширине бульвара 15—20 м устраивается одна продольная аллея шириной 4—7 м со скамьями для отдыха в нишах-карманах. На бульварах шириной свыше 25 м целесообразно прокладывать дорожку-дублер шириной 1,5—2,5 м. Аллеям могут быть приданы плавные криволинейные очертания. На бульварах шириной свыше 40 м организуется развитая сеть аллей и дорог, создаются изолированные площадки для отдыха взрослых и детей, размещаемые вдоль противоположной от магистрали стороны.</w:t>
      </w:r>
    </w:p>
    <w:p w:rsidR="005C3B7D" w:rsidRPr="00A76057" w:rsidRDefault="005C3B7D"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Архитектурно-планировочные решения бульваров определяются конкретным расположением территории в плане города, интенсивностью потоков пешеходов, организацией движения транспорта, ориентацией улиц, климатическими условиями. Они бывают:</w:t>
      </w:r>
    </w:p>
    <w:p w:rsidR="005C3B7D" w:rsidRPr="00A76057" w:rsidRDefault="005C3B7D"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прямолинейные;</w:t>
      </w:r>
    </w:p>
    <w:p w:rsidR="005C3B7D" w:rsidRPr="00A76057" w:rsidRDefault="005C3B7D"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кольцевые;</w:t>
      </w:r>
    </w:p>
    <w:p w:rsidR="005C3B7D" w:rsidRPr="00A76057" w:rsidRDefault="005C3B7D"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прогулочные;</w:t>
      </w:r>
    </w:p>
    <w:p w:rsidR="005C3B7D" w:rsidRPr="00A76057" w:rsidRDefault="005C3B7D"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транзитные;</w:t>
      </w:r>
    </w:p>
    <w:p w:rsidR="005C3B7D" w:rsidRPr="00A76057" w:rsidRDefault="005C3B7D"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прибрежные.</w:t>
      </w:r>
    </w:p>
    <w:p w:rsidR="00C973FD" w:rsidRPr="00A76057" w:rsidRDefault="00C973FD"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xml:space="preserve"> Для создания на бульварах затененных и освещенных солнцем участков аллей и площадок, защиты от воздействия городской среды рекомендуется на узких бульварах площадью до 1 га иметь не менее 50—65 % озелененных пространств, а на более крупных — до 75 % общей площади. Интервалы между деревьями должны обеспечивать проветривание. На 1 га бульвара рекомендуется размещать 300—400 деревьев. В южных районах </w:t>
      </w:r>
      <w:r w:rsidRPr="00A76057">
        <w:rPr>
          <w:rFonts w:ascii="Times New Roman" w:eastAsia="Times New Roman" w:hAnsi="Times New Roman" w:cs="Times New Roman"/>
          <w:sz w:val="28"/>
          <w:szCs w:val="28"/>
        </w:rPr>
        <w:lastRenderedPageBreak/>
        <w:t>пешеходные аллеи и площадки максимально затеняют в расчете на вторую половину дня при условии организации проветривания.</w:t>
      </w:r>
      <w:r w:rsidR="00BE4E27">
        <w:rPr>
          <w:rFonts w:ascii="Times New Roman" w:eastAsia="Times New Roman" w:hAnsi="Times New Roman" w:cs="Times New Roman"/>
          <w:sz w:val="28"/>
          <w:szCs w:val="28"/>
        </w:rPr>
        <w:t xml:space="preserve"> </w:t>
      </w:r>
      <w:r w:rsidRPr="00A76057">
        <w:rPr>
          <w:rFonts w:ascii="Times New Roman" w:eastAsia="Times New Roman" w:hAnsi="Times New Roman" w:cs="Times New Roman"/>
          <w:sz w:val="28"/>
          <w:szCs w:val="28"/>
        </w:rPr>
        <w:t>Чтобы застройка не затеняла бульвар, его размещают вдоль северной стороны улиц широтного и вдоль восточной стороны меридионального направления улицы.</w:t>
      </w:r>
    </w:p>
    <w:p w:rsidR="009D69F1" w:rsidRPr="00A76057" w:rsidRDefault="009D69F1"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xml:space="preserve">Минимальная ширина бульвара 18,0м, - </w:t>
      </w:r>
      <w:r w:rsidR="00B41364" w:rsidRPr="00A76057">
        <w:rPr>
          <w:rFonts w:ascii="Times New Roman" w:eastAsia="Times New Roman" w:hAnsi="Times New Roman" w:cs="Times New Roman"/>
          <w:sz w:val="28"/>
          <w:szCs w:val="28"/>
        </w:rPr>
        <w:t xml:space="preserve">где проектируется </w:t>
      </w:r>
      <w:r w:rsidRPr="00A76057">
        <w:rPr>
          <w:rFonts w:ascii="Times New Roman" w:eastAsia="Times New Roman" w:hAnsi="Times New Roman" w:cs="Times New Roman"/>
          <w:sz w:val="28"/>
          <w:szCs w:val="28"/>
        </w:rPr>
        <w:t xml:space="preserve">одна аллея </w:t>
      </w:r>
      <w:r w:rsidR="00B41364" w:rsidRPr="00A76057">
        <w:rPr>
          <w:rFonts w:ascii="Times New Roman" w:eastAsia="Times New Roman" w:hAnsi="Times New Roman" w:cs="Times New Roman"/>
          <w:sz w:val="28"/>
          <w:szCs w:val="28"/>
        </w:rPr>
        <w:t>шириной в</w:t>
      </w:r>
      <w:r w:rsidRPr="00A76057">
        <w:rPr>
          <w:rFonts w:ascii="Times New Roman" w:eastAsia="Times New Roman" w:hAnsi="Times New Roman" w:cs="Times New Roman"/>
          <w:sz w:val="28"/>
          <w:szCs w:val="28"/>
        </w:rPr>
        <w:t xml:space="preserve"> 4</w:t>
      </w:r>
      <w:r w:rsidR="00B41364" w:rsidRPr="00A76057">
        <w:rPr>
          <w:rFonts w:ascii="Times New Roman" w:eastAsia="Times New Roman" w:hAnsi="Times New Roman" w:cs="Times New Roman"/>
          <w:sz w:val="28"/>
          <w:szCs w:val="28"/>
        </w:rPr>
        <w:t>-</w:t>
      </w:r>
      <w:r w:rsidRPr="00A76057">
        <w:rPr>
          <w:rFonts w:ascii="Times New Roman" w:eastAsia="Times New Roman" w:hAnsi="Times New Roman" w:cs="Times New Roman"/>
          <w:sz w:val="28"/>
          <w:szCs w:val="28"/>
        </w:rPr>
        <w:t xml:space="preserve">7 м с </w:t>
      </w:r>
      <w:r w:rsidR="00B41364" w:rsidRPr="00A76057">
        <w:rPr>
          <w:rFonts w:ascii="Times New Roman" w:eastAsia="Times New Roman" w:hAnsi="Times New Roman" w:cs="Times New Roman"/>
          <w:sz w:val="28"/>
          <w:szCs w:val="28"/>
        </w:rPr>
        <w:t xml:space="preserve"> размещением малых архитектурных форм,</w:t>
      </w:r>
      <w:r w:rsidRPr="00A76057">
        <w:rPr>
          <w:rFonts w:ascii="Times New Roman" w:eastAsia="Times New Roman" w:hAnsi="Times New Roman" w:cs="Times New Roman"/>
          <w:sz w:val="28"/>
          <w:szCs w:val="28"/>
        </w:rPr>
        <w:t xml:space="preserve"> при </w:t>
      </w:r>
      <w:r w:rsidR="00B41364" w:rsidRPr="00A76057">
        <w:rPr>
          <w:rFonts w:ascii="Times New Roman" w:eastAsia="Times New Roman" w:hAnsi="Times New Roman" w:cs="Times New Roman"/>
          <w:sz w:val="28"/>
          <w:szCs w:val="28"/>
        </w:rPr>
        <w:t xml:space="preserve"> ширине бульвара </w:t>
      </w:r>
      <w:r w:rsidRPr="00A76057">
        <w:rPr>
          <w:rFonts w:ascii="Times New Roman" w:eastAsia="Times New Roman" w:hAnsi="Times New Roman" w:cs="Times New Roman"/>
          <w:sz w:val="28"/>
          <w:szCs w:val="28"/>
        </w:rPr>
        <w:t xml:space="preserve">более 25,0м – параллельно к центральной аллеи </w:t>
      </w:r>
      <w:r w:rsidR="00B41364" w:rsidRPr="00A76057">
        <w:rPr>
          <w:rFonts w:ascii="Times New Roman" w:eastAsia="Times New Roman" w:hAnsi="Times New Roman" w:cs="Times New Roman"/>
          <w:sz w:val="28"/>
          <w:szCs w:val="28"/>
        </w:rPr>
        <w:t xml:space="preserve"> устраиваются </w:t>
      </w:r>
      <w:r w:rsidRPr="00A76057">
        <w:rPr>
          <w:rFonts w:ascii="Times New Roman" w:eastAsia="Times New Roman" w:hAnsi="Times New Roman" w:cs="Times New Roman"/>
          <w:sz w:val="28"/>
          <w:szCs w:val="28"/>
        </w:rPr>
        <w:t xml:space="preserve">дополнительные дорожки в 1,5-2,5м. </w:t>
      </w:r>
      <w:r w:rsidR="00B41364" w:rsidRPr="00A76057">
        <w:rPr>
          <w:rFonts w:ascii="Times New Roman" w:eastAsia="Times New Roman" w:hAnsi="Times New Roman" w:cs="Times New Roman"/>
          <w:sz w:val="28"/>
          <w:szCs w:val="28"/>
        </w:rPr>
        <w:t xml:space="preserve">Площадь дорожек и аллей не должна превышать </w:t>
      </w:r>
      <w:r w:rsidRPr="00A76057">
        <w:rPr>
          <w:rFonts w:ascii="Times New Roman" w:eastAsia="Times New Roman" w:hAnsi="Times New Roman" w:cs="Times New Roman"/>
          <w:sz w:val="28"/>
          <w:szCs w:val="28"/>
        </w:rPr>
        <w:t xml:space="preserve">25% </w:t>
      </w:r>
      <w:r w:rsidR="00B41364" w:rsidRPr="00A76057">
        <w:rPr>
          <w:rFonts w:ascii="Times New Roman" w:eastAsia="Times New Roman" w:hAnsi="Times New Roman" w:cs="Times New Roman"/>
          <w:sz w:val="28"/>
          <w:szCs w:val="28"/>
        </w:rPr>
        <w:t xml:space="preserve"> от общей территории бульвара.</w:t>
      </w:r>
      <w:r w:rsidR="00BE4E27">
        <w:rPr>
          <w:rFonts w:ascii="Times New Roman" w:eastAsia="Times New Roman" w:hAnsi="Times New Roman" w:cs="Times New Roman"/>
          <w:sz w:val="28"/>
          <w:szCs w:val="28"/>
        </w:rPr>
        <w:t xml:space="preserve"> </w:t>
      </w:r>
      <w:r w:rsidR="00B41364" w:rsidRPr="00A76057">
        <w:rPr>
          <w:rFonts w:ascii="Times New Roman" w:eastAsia="Times New Roman" w:hAnsi="Times New Roman" w:cs="Times New Roman"/>
          <w:sz w:val="28"/>
          <w:szCs w:val="28"/>
        </w:rPr>
        <w:t>П</w:t>
      </w:r>
      <w:r w:rsidRPr="00A76057">
        <w:rPr>
          <w:rFonts w:ascii="Times New Roman" w:eastAsia="Times New Roman" w:hAnsi="Times New Roman" w:cs="Times New Roman"/>
          <w:sz w:val="28"/>
          <w:szCs w:val="28"/>
        </w:rPr>
        <w:t>ри особо</w:t>
      </w:r>
      <w:r w:rsidRPr="00A76057">
        <w:rPr>
          <w:rFonts w:ascii="Times New Roman" w:eastAsia="Times New Roman" w:hAnsi="Times New Roman" w:cs="Times New Roman"/>
          <w:sz w:val="28"/>
          <w:szCs w:val="28"/>
        </w:rPr>
        <w:tab/>
        <w:t xml:space="preserve"> шир</w:t>
      </w:r>
      <w:r w:rsidR="00B41364" w:rsidRPr="00A76057">
        <w:rPr>
          <w:rFonts w:ascii="Times New Roman" w:eastAsia="Times New Roman" w:hAnsi="Times New Roman" w:cs="Times New Roman"/>
          <w:sz w:val="28"/>
          <w:szCs w:val="28"/>
        </w:rPr>
        <w:t>оких</w:t>
      </w:r>
      <w:r w:rsidRPr="00A76057">
        <w:rPr>
          <w:rFonts w:ascii="Times New Roman" w:eastAsia="Times New Roman" w:hAnsi="Times New Roman" w:cs="Times New Roman"/>
          <w:sz w:val="28"/>
          <w:szCs w:val="28"/>
        </w:rPr>
        <w:t xml:space="preserve"> бульвара</w:t>
      </w:r>
      <w:r w:rsidR="0062657B" w:rsidRPr="00A76057">
        <w:rPr>
          <w:rFonts w:ascii="Times New Roman" w:eastAsia="Times New Roman" w:hAnsi="Times New Roman" w:cs="Times New Roman"/>
          <w:sz w:val="28"/>
          <w:szCs w:val="28"/>
        </w:rPr>
        <w:t>х</w:t>
      </w:r>
      <w:r w:rsidRPr="00A76057">
        <w:rPr>
          <w:rFonts w:ascii="Times New Roman" w:eastAsia="Times New Roman" w:hAnsi="Times New Roman" w:cs="Times New Roman"/>
          <w:sz w:val="28"/>
          <w:szCs w:val="28"/>
        </w:rPr>
        <w:t xml:space="preserve"> с шириной несколько десятков метров размещают павильоны, спортивные площадки, водные устройства, велодорожки, зимние лыжные трассы.</w:t>
      </w:r>
    </w:p>
    <w:p w:rsidR="009D69F1" w:rsidRPr="00A76057" w:rsidRDefault="0062657B"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xml:space="preserve">Нормами предусмотрено посадка </w:t>
      </w:r>
      <w:r w:rsidR="009D69F1" w:rsidRPr="00A76057">
        <w:rPr>
          <w:rFonts w:ascii="Times New Roman" w:eastAsia="Times New Roman" w:hAnsi="Times New Roman" w:cs="Times New Roman"/>
          <w:sz w:val="28"/>
          <w:szCs w:val="28"/>
        </w:rPr>
        <w:t>на 1 га – 350-400 штук деревьев и  от 500 до 1000 кустарников.</w:t>
      </w:r>
    </w:p>
    <w:p w:rsidR="009D69F1" w:rsidRPr="00A76057" w:rsidRDefault="0062657B"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Необходима</w:t>
      </w:r>
      <w:r w:rsidR="009D69F1" w:rsidRPr="00A76057">
        <w:rPr>
          <w:rFonts w:ascii="Times New Roman" w:eastAsia="Times New Roman" w:hAnsi="Times New Roman" w:cs="Times New Roman"/>
          <w:sz w:val="28"/>
          <w:szCs w:val="28"/>
        </w:rPr>
        <w:t xml:space="preserve"> изоляция внутренних пространств бульвара от шума, пыли  и загазованности</w:t>
      </w:r>
      <w:r w:rsidRPr="00A76057">
        <w:rPr>
          <w:rFonts w:ascii="Times New Roman" w:eastAsia="Times New Roman" w:hAnsi="Times New Roman" w:cs="Times New Roman"/>
          <w:sz w:val="28"/>
          <w:szCs w:val="28"/>
        </w:rPr>
        <w:t xml:space="preserve"> и его </w:t>
      </w:r>
      <w:r w:rsidR="009D69F1" w:rsidRPr="00A76057">
        <w:rPr>
          <w:rFonts w:ascii="Times New Roman" w:eastAsia="Times New Roman" w:hAnsi="Times New Roman" w:cs="Times New Roman"/>
          <w:sz w:val="28"/>
          <w:szCs w:val="28"/>
        </w:rPr>
        <w:t xml:space="preserve"> оптимальн</w:t>
      </w:r>
      <w:r w:rsidRPr="00A76057">
        <w:rPr>
          <w:rFonts w:ascii="Times New Roman" w:eastAsia="Times New Roman" w:hAnsi="Times New Roman" w:cs="Times New Roman"/>
          <w:sz w:val="28"/>
          <w:szCs w:val="28"/>
        </w:rPr>
        <w:t>ой</w:t>
      </w:r>
      <w:r w:rsidR="009D69F1" w:rsidRPr="00A76057">
        <w:rPr>
          <w:rFonts w:ascii="Times New Roman" w:eastAsia="Times New Roman" w:hAnsi="Times New Roman" w:cs="Times New Roman"/>
          <w:sz w:val="28"/>
          <w:szCs w:val="28"/>
        </w:rPr>
        <w:t xml:space="preserve"> аэраци</w:t>
      </w:r>
      <w:r w:rsidRPr="00A76057">
        <w:rPr>
          <w:rFonts w:ascii="Times New Roman" w:eastAsia="Times New Roman" w:hAnsi="Times New Roman" w:cs="Times New Roman"/>
          <w:sz w:val="28"/>
          <w:szCs w:val="28"/>
        </w:rPr>
        <w:t>и</w:t>
      </w:r>
      <w:r w:rsidR="009D69F1" w:rsidRPr="00A76057">
        <w:rPr>
          <w:rFonts w:ascii="Times New Roman" w:eastAsia="Times New Roman" w:hAnsi="Times New Roman" w:cs="Times New Roman"/>
          <w:sz w:val="28"/>
          <w:szCs w:val="28"/>
        </w:rPr>
        <w:t>.</w:t>
      </w:r>
    </w:p>
    <w:p w:rsidR="009D69F1" w:rsidRPr="00A76057" w:rsidRDefault="009D69F1"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xml:space="preserve">Покрытие </w:t>
      </w:r>
      <w:r w:rsidR="0062657B" w:rsidRPr="00A76057">
        <w:rPr>
          <w:rFonts w:ascii="Times New Roman" w:eastAsia="Times New Roman" w:hAnsi="Times New Roman" w:cs="Times New Roman"/>
          <w:sz w:val="28"/>
          <w:szCs w:val="28"/>
        </w:rPr>
        <w:t xml:space="preserve"> дорожек и аллей, как правило</w:t>
      </w:r>
      <w:r w:rsidR="00202DF2" w:rsidRPr="00A76057">
        <w:rPr>
          <w:rFonts w:ascii="Times New Roman" w:eastAsia="Times New Roman" w:hAnsi="Times New Roman" w:cs="Times New Roman"/>
          <w:sz w:val="28"/>
          <w:szCs w:val="28"/>
        </w:rPr>
        <w:t>,</w:t>
      </w:r>
      <w:r w:rsidR="0062657B" w:rsidRPr="00A76057">
        <w:rPr>
          <w:rFonts w:ascii="Times New Roman" w:eastAsia="Times New Roman" w:hAnsi="Times New Roman" w:cs="Times New Roman"/>
          <w:sz w:val="28"/>
          <w:szCs w:val="28"/>
        </w:rPr>
        <w:t xml:space="preserve"> предусматривается </w:t>
      </w:r>
      <w:r w:rsidRPr="00A76057">
        <w:rPr>
          <w:rFonts w:ascii="Times New Roman" w:eastAsia="Times New Roman" w:hAnsi="Times New Roman" w:cs="Times New Roman"/>
          <w:sz w:val="28"/>
          <w:szCs w:val="28"/>
        </w:rPr>
        <w:t>из твердых материалов</w:t>
      </w:r>
      <w:r w:rsidR="0062657B" w:rsidRPr="00A76057">
        <w:rPr>
          <w:rFonts w:ascii="Times New Roman" w:eastAsia="Times New Roman" w:hAnsi="Times New Roman" w:cs="Times New Roman"/>
          <w:sz w:val="28"/>
          <w:szCs w:val="28"/>
        </w:rPr>
        <w:t>.</w:t>
      </w:r>
      <w:r w:rsidR="00BE4E27">
        <w:rPr>
          <w:rFonts w:ascii="Times New Roman" w:eastAsia="Times New Roman" w:hAnsi="Times New Roman" w:cs="Times New Roman"/>
          <w:sz w:val="28"/>
          <w:szCs w:val="28"/>
        </w:rPr>
        <w:t xml:space="preserve"> </w:t>
      </w:r>
      <w:r w:rsidR="0062657B" w:rsidRPr="00A76057">
        <w:rPr>
          <w:rFonts w:ascii="Times New Roman" w:eastAsia="Times New Roman" w:hAnsi="Times New Roman" w:cs="Times New Roman"/>
          <w:sz w:val="28"/>
          <w:szCs w:val="28"/>
        </w:rPr>
        <w:t xml:space="preserve">Следует учесть,  что </w:t>
      </w:r>
      <w:r w:rsidRPr="00A76057">
        <w:rPr>
          <w:rFonts w:ascii="Times New Roman" w:eastAsia="Times New Roman" w:hAnsi="Times New Roman" w:cs="Times New Roman"/>
          <w:sz w:val="28"/>
          <w:szCs w:val="28"/>
        </w:rPr>
        <w:t>рисунок</w:t>
      </w:r>
      <w:r w:rsidR="00BE4E27">
        <w:rPr>
          <w:rFonts w:ascii="Times New Roman" w:eastAsia="Times New Roman" w:hAnsi="Times New Roman" w:cs="Times New Roman"/>
          <w:sz w:val="28"/>
          <w:szCs w:val="28"/>
        </w:rPr>
        <w:t xml:space="preserve"> </w:t>
      </w:r>
      <w:r w:rsidR="0062657B" w:rsidRPr="00A76057">
        <w:rPr>
          <w:rFonts w:ascii="Times New Roman" w:eastAsia="Times New Roman" w:hAnsi="Times New Roman" w:cs="Times New Roman"/>
          <w:sz w:val="28"/>
          <w:szCs w:val="28"/>
        </w:rPr>
        <w:t>может</w:t>
      </w:r>
      <w:r w:rsidRPr="00A76057">
        <w:rPr>
          <w:rFonts w:ascii="Times New Roman" w:eastAsia="Times New Roman" w:hAnsi="Times New Roman" w:cs="Times New Roman"/>
          <w:sz w:val="28"/>
          <w:szCs w:val="28"/>
        </w:rPr>
        <w:t xml:space="preserve"> как бы сокра</w:t>
      </w:r>
      <w:r w:rsidR="0062657B" w:rsidRPr="00A76057">
        <w:rPr>
          <w:rFonts w:ascii="Times New Roman" w:eastAsia="Times New Roman" w:hAnsi="Times New Roman" w:cs="Times New Roman"/>
          <w:sz w:val="28"/>
          <w:szCs w:val="28"/>
        </w:rPr>
        <w:t>тить</w:t>
      </w:r>
      <w:r w:rsidRPr="00A76057">
        <w:rPr>
          <w:rFonts w:ascii="Times New Roman" w:eastAsia="Times New Roman" w:hAnsi="Times New Roman" w:cs="Times New Roman"/>
          <w:sz w:val="28"/>
          <w:szCs w:val="28"/>
        </w:rPr>
        <w:t xml:space="preserve"> протяженность бульвара,</w:t>
      </w:r>
      <w:r w:rsidR="0062657B" w:rsidRPr="00A76057">
        <w:rPr>
          <w:rFonts w:ascii="Times New Roman" w:eastAsia="Times New Roman" w:hAnsi="Times New Roman" w:cs="Times New Roman"/>
          <w:sz w:val="28"/>
          <w:szCs w:val="28"/>
        </w:rPr>
        <w:t xml:space="preserve"> а </w:t>
      </w:r>
      <w:r w:rsidRPr="00A76057">
        <w:rPr>
          <w:rFonts w:ascii="Times New Roman" w:eastAsia="Times New Roman" w:hAnsi="Times New Roman" w:cs="Times New Roman"/>
          <w:sz w:val="28"/>
          <w:szCs w:val="28"/>
        </w:rPr>
        <w:t xml:space="preserve"> цвет контрастирует с зеленым цветом растительности.</w:t>
      </w:r>
    </w:p>
    <w:p w:rsidR="009D69F1" w:rsidRPr="00A76057" w:rsidRDefault="009D69F1"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При особо значительном потоке посетителей – устраивают разделительную полосу шириной 1,5 – 2 м, где можно установить светильники, скульптуры,</w:t>
      </w:r>
      <w:r w:rsidR="00E44AC3" w:rsidRPr="00A76057">
        <w:rPr>
          <w:rFonts w:ascii="Times New Roman" w:eastAsia="Times New Roman" w:hAnsi="Times New Roman" w:cs="Times New Roman"/>
          <w:sz w:val="28"/>
          <w:szCs w:val="28"/>
        </w:rPr>
        <w:t xml:space="preserve"> информационные указатели.</w:t>
      </w:r>
    </w:p>
    <w:p w:rsidR="00E44AC3" w:rsidRPr="00A76057" w:rsidRDefault="00E44AC3"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Входы на бульвар размещают как на коротких, так и на длинных сторонах с интервалом 150—200 м, а на улицах с интенсивным движением интервалы увеличивают до 400-500 м. Размеры входов и характер их оформления определяются величиной и значением бульваров, а также характеристикой застройки прилегающих улиц. При размещении входов на длинных сторонах бульвара следует учитывать возможность возникновения поперечных транзитных пешеходных потоков.</w:t>
      </w:r>
    </w:p>
    <w:p w:rsidR="00E44AC3" w:rsidRPr="00A76057" w:rsidRDefault="00E44AC3"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Особая роль в архитектурном оформлении бульвара отводится его торцовым участкам, которые входят в композицию городской площади. Нередко здесь устанавливают фонтан, памятники или декоративную скульптуру.</w:t>
      </w:r>
    </w:p>
    <w:p w:rsidR="00E44AC3" w:rsidRPr="00A76057" w:rsidRDefault="00E44AC3"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Бульвары на набережных не должны мешать обозрению водоема, а лишь оформлять живописные перспективы, открывающиеся с аллей.</w:t>
      </w:r>
    </w:p>
    <w:p w:rsidR="00496A02" w:rsidRPr="00A76057" w:rsidRDefault="00827F28" w:rsidP="00A76057">
      <w:pPr>
        <w:spacing w:after="0" w:line="240" w:lineRule="auto"/>
        <w:ind w:firstLine="708"/>
        <w:jc w:val="both"/>
        <w:rPr>
          <w:rFonts w:ascii="Times New Roman" w:hAnsi="Times New Roman" w:cs="Times New Roman"/>
          <w:sz w:val="28"/>
          <w:szCs w:val="28"/>
        </w:rPr>
      </w:pPr>
      <w:r w:rsidRPr="00A76057">
        <w:rPr>
          <w:rFonts w:ascii="Times New Roman" w:hAnsi="Times New Roman" w:cs="Times New Roman"/>
          <w:sz w:val="28"/>
          <w:szCs w:val="28"/>
        </w:rPr>
        <w:t xml:space="preserve">Цветной бульвар – (до середины </w:t>
      </w:r>
      <w:r w:rsidRPr="00A76057">
        <w:rPr>
          <w:rFonts w:ascii="Times New Roman" w:hAnsi="Times New Roman" w:cs="Times New Roman"/>
          <w:sz w:val="28"/>
          <w:szCs w:val="28"/>
          <w:lang w:val="en-US"/>
        </w:rPr>
        <w:t>XIX</w:t>
      </w:r>
      <w:r w:rsidRPr="00A76057">
        <w:rPr>
          <w:rFonts w:ascii="Times New Roman" w:hAnsi="Times New Roman" w:cs="Times New Roman"/>
          <w:sz w:val="28"/>
          <w:szCs w:val="28"/>
        </w:rPr>
        <w:t xml:space="preserve"> века Трубный бульвар) – бульвар в Центральном административном округе города Москвы. Проходит от Трубной площади до Садового кольца (Самотечная площадь). Нумерация домов ведется от Трубной площади. Название середины </w:t>
      </w:r>
      <w:r w:rsidRPr="00A76057">
        <w:rPr>
          <w:rFonts w:ascii="Times New Roman" w:hAnsi="Times New Roman" w:cs="Times New Roman"/>
          <w:sz w:val="28"/>
          <w:szCs w:val="28"/>
          <w:lang w:val="en-US"/>
        </w:rPr>
        <w:t>XIX</w:t>
      </w:r>
      <w:r w:rsidRPr="00A76057">
        <w:rPr>
          <w:rFonts w:ascii="Times New Roman" w:hAnsi="Times New Roman" w:cs="Times New Roman"/>
          <w:sz w:val="28"/>
          <w:szCs w:val="28"/>
        </w:rPr>
        <w:t xml:space="preserve"> века, дано по существующему с 1851 года на этом месте Цветочному рынку.</w:t>
      </w:r>
    </w:p>
    <w:p w:rsidR="00CE177D" w:rsidRPr="00A76057" w:rsidRDefault="00CE177D" w:rsidP="00A76057">
      <w:pPr>
        <w:pStyle w:val="af"/>
        <w:shd w:val="clear" w:color="auto" w:fill="FFFFFF"/>
        <w:spacing w:before="0" w:beforeAutospacing="0" w:after="0" w:afterAutospacing="0"/>
        <w:ind w:firstLine="708"/>
        <w:rPr>
          <w:color w:val="000000" w:themeColor="text1"/>
          <w:sz w:val="28"/>
          <w:szCs w:val="28"/>
        </w:rPr>
      </w:pPr>
      <w:r w:rsidRPr="00A76057">
        <w:rPr>
          <w:b/>
          <w:sz w:val="28"/>
          <w:szCs w:val="28"/>
        </w:rPr>
        <w:t xml:space="preserve">История. </w:t>
      </w:r>
      <w:r w:rsidRPr="00A76057">
        <w:rPr>
          <w:color w:val="000000" w:themeColor="text1"/>
          <w:sz w:val="28"/>
          <w:szCs w:val="28"/>
        </w:rPr>
        <w:t>В </w:t>
      </w:r>
      <w:hyperlink r:id="rId90" w:tooltip="1789" w:history="1">
        <w:r w:rsidRPr="00A76057">
          <w:rPr>
            <w:rStyle w:val="af1"/>
            <w:color w:val="000000" w:themeColor="text1"/>
            <w:sz w:val="28"/>
            <w:szCs w:val="28"/>
            <w:u w:val="none"/>
          </w:rPr>
          <w:t>1789</w:t>
        </w:r>
      </w:hyperlink>
      <w:r w:rsidRPr="00A76057">
        <w:rPr>
          <w:color w:val="000000" w:themeColor="text1"/>
          <w:sz w:val="28"/>
          <w:szCs w:val="28"/>
        </w:rPr>
        <w:t>—</w:t>
      </w:r>
      <w:hyperlink r:id="rId91" w:tooltip="1791 год" w:history="1">
        <w:r w:rsidRPr="00A76057">
          <w:rPr>
            <w:rStyle w:val="af1"/>
            <w:color w:val="000000" w:themeColor="text1"/>
            <w:sz w:val="28"/>
            <w:szCs w:val="28"/>
            <w:u w:val="none"/>
          </w:rPr>
          <w:t>1791 годах</w:t>
        </w:r>
      </w:hyperlink>
      <w:r w:rsidRPr="00A76057">
        <w:rPr>
          <w:color w:val="000000" w:themeColor="text1"/>
          <w:sz w:val="28"/>
          <w:szCs w:val="28"/>
        </w:rPr>
        <w:t> русло реки </w:t>
      </w:r>
      <w:hyperlink r:id="rId92" w:tooltip="Неглинная (река)" w:history="1">
        <w:r w:rsidRPr="00A76057">
          <w:rPr>
            <w:rStyle w:val="af1"/>
            <w:color w:val="000000" w:themeColor="text1"/>
            <w:sz w:val="28"/>
            <w:szCs w:val="28"/>
          </w:rPr>
          <w:t>Неглинной</w:t>
        </w:r>
      </w:hyperlink>
      <w:r w:rsidRPr="00A76057">
        <w:rPr>
          <w:color w:val="000000" w:themeColor="text1"/>
          <w:sz w:val="28"/>
          <w:szCs w:val="28"/>
        </w:rPr>
        <w:t xml:space="preserve">, протекавшей по современному Цветному бульвару, было превращено в канал, берега которого укрепили каменной кладкой. Разлив реки в центральной части </w:t>
      </w:r>
      <w:r w:rsidRPr="00A76057">
        <w:rPr>
          <w:color w:val="000000" w:themeColor="text1"/>
          <w:sz w:val="28"/>
          <w:szCs w:val="28"/>
        </w:rPr>
        <w:lastRenderedPageBreak/>
        <w:t>современного бульвара был превращён в бассейн. В </w:t>
      </w:r>
      <w:hyperlink r:id="rId93" w:tooltip="1819 год" w:history="1">
        <w:r w:rsidRPr="00A76057">
          <w:rPr>
            <w:rStyle w:val="af1"/>
            <w:color w:val="000000" w:themeColor="text1"/>
            <w:sz w:val="28"/>
            <w:szCs w:val="28"/>
            <w:u w:val="none"/>
          </w:rPr>
          <w:t>1819 году</w:t>
        </w:r>
      </w:hyperlink>
      <w:r w:rsidRPr="00A76057">
        <w:rPr>
          <w:color w:val="000000" w:themeColor="text1"/>
          <w:sz w:val="28"/>
          <w:szCs w:val="28"/>
        </w:rPr>
        <w:t> река была убрана в подземную трубу, а бассейн уничтожен. К </w:t>
      </w:r>
      <w:hyperlink r:id="rId94" w:tooltip="1830" w:history="1">
        <w:r w:rsidRPr="00A76057">
          <w:rPr>
            <w:rStyle w:val="af1"/>
            <w:color w:val="000000" w:themeColor="text1"/>
            <w:sz w:val="28"/>
            <w:szCs w:val="28"/>
            <w:u w:val="none"/>
          </w:rPr>
          <w:t>1830</w:t>
        </w:r>
      </w:hyperlink>
      <w:r w:rsidRPr="00A76057">
        <w:rPr>
          <w:color w:val="000000" w:themeColor="text1"/>
          <w:sz w:val="28"/>
          <w:szCs w:val="28"/>
        </w:rPr>
        <w:t>-м годам на месте бывшей речной поймы сформировался </w:t>
      </w:r>
      <w:hyperlink r:id="rId95" w:tooltip="Бульвар" w:history="1">
        <w:r w:rsidRPr="00A76057">
          <w:rPr>
            <w:rStyle w:val="af1"/>
            <w:color w:val="000000" w:themeColor="text1"/>
            <w:sz w:val="28"/>
            <w:szCs w:val="28"/>
            <w:u w:val="none"/>
          </w:rPr>
          <w:t>бульвар</w:t>
        </w:r>
      </w:hyperlink>
      <w:r w:rsidRPr="00A76057">
        <w:rPr>
          <w:color w:val="000000" w:themeColor="text1"/>
          <w:sz w:val="28"/>
          <w:szCs w:val="28"/>
        </w:rPr>
        <w:t xml:space="preserve"> (рис.4).</w:t>
      </w:r>
    </w:p>
    <w:p w:rsidR="00A32A08" w:rsidRPr="00A76057" w:rsidRDefault="00A32A08" w:rsidP="00A76057">
      <w:pPr>
        <w:pStyle w:val="af"/>
        <w:shd w:val="clear" w:color="auto" w:fill="FFFFFF"/>
        <w:spacing w:before="0" w:beforeAutospacing="0" w:after="0" w:afterAutospacing="0"/>
        <w:ind w:firstLine="708"/>
        <w:rPr>
          <w:color w:val="000000" w:themeColor="text1"/>
          <w:sz w:val="28"/>
          <w:szCs w:val="28"/>
        </w:rPr>
      </w:pPr>
      <w:r w:rsidRPr="00A76057">
        <w:rPr>
          <w:color w:val="000000" w:themeColor="text1"/>
          <w:sz w:val="28"/>
          <w:szCs w:val="28"/>
        </w:rPr>
        <w:t>Сквер посреди бульвара относится к числу объектов культурного наследия регионального значения.</w:t>
      </w:r>
    </w:p>
    <w:p w:rsidR="00A32A08" w:rsidRPr="00A76057" w:rsidRDefault="00A32A08" w:rsidP="00A76057">
      <w:pPr>
        <w:pStyle w:val="af"/>
        <w:shd w:val="clear" w:color="auto" w:fill="FFFFFF"/>
        <w:spacing w:before="0" w:beforeAutospacing="0" w:after="0" w:afterAutospacing="0"/>
        <w:ind w:firstLine="708"/>
        <w:rPr>
          <w:color w:val="000000" w:themeColor="text1"/>
          <w:sz w:val="28"/>
          <w:szCs w:val="28"/>
        </w:rPr>
      </w:pPr>
      <w:r w:rsidRPr="00A76057">
        <w:rPr>
          <w:color w:val="000000" w:themeColor="text1"/>
          <w:sz w:val="28"/>
          <w:szCs w:val="28"/>
        </w:rPr>
        <w:t>Первоначально бульвар назывался Трубным бульваром, однако после строительства в </w:t>
      </w:r>
      <w:hyperlink r:id="rId96" w:tooltip="1851 год" w:history="1">
        <w:r w:rsidRPr="00A76057">
          <w:rPr>
            <w:rStyle w:val="af1"/>
            <w:color w:val="000000" w:themeColor="text1"/>
            <w:sz w:val="28"/>
            <w:szCs w:val="28"/>
            <w:u w:val="none"/>
          </w:rPr>
          <w:t>1851 году</w:t>
        </w:r>
      </w:hyperlink>
      <w:r w:rsidRPr="00A76057">
        <w:rPr>
          <w:color w:val="000000" w:themeColor="text1"/>
          <w:sz w:val="28"/>
          <w:szCs w:val="28"/>
        </w:rPr>
        <w:t> в этом месте Цветочного рынка получил своё нынешнее название — Цветной бульвар.</w:t>
      </w:r>
    </w:p>
    <w:p w:rsidR="00A32A08" w:rsidRPr="00A76057" w:rsidRDefault="00A32A08" w:rsidP="00A76057">
      <w:pPr>
        <w:pStyle w:val="af"/>
        <w:shd w:val="clear" w:color="auto" w:fill="FFFFFF"/>
        <w:spacing w:before="0" w:beforeAutospacing="0" w:after="0" w:afterAutospacing="0"/>
        <w:rPr>
          <w:color w:val="000000" w:themeColor="text1"/>
          <w:sz w:val="28"/>
          <w:szCs w:val="28"/>
        </w:rPr>
      </w:pPr>
      <w:r w:rsidRPr="00A76057">
        <w:rPr>
          <w:color w:val="000000" w:themeColor="text1"/>
          <w:sz w:val="28"/>
          <w:szCs w:val="28"/>
        </w:rPr>
        <w:t>Постепенно бульвар был обстроен каменными домами и приобрёл славу излюбленного места прогулок и увеселений горожан. К концу века из-за многочисленных питейных заведений, открывшихся на бульваре, он приобрёл сомнительную славу места, где собирается городское дно. В </w:t>
      </w:r>
      <w:hyperlink r:id="rId97" w:tooltip="1880 год" w:history="1">
        <w:r w:rsidRPr="00A76057">
          <w:rPr>
            <w:rStyle w:val="af1"/>
            <w:color w:val="000000" w:themeColor="text1"/>
            <w:sz w:val="28"/>
            <w:szCs w:val="28"/>
            <w:u w:val="none"/>
          </w:rPr>
          <w:t>1880 году</w:t>
        </w:r>
      </w:hyperlink>
      <w:r w:rsidRPr="00A76057">
        <w:rPr>
          <w:color w:val="000000" w:themeColor="text1"/>
          <w:sz w:val="28"/>
          <w:szCs w:val="28"/>
        </w:rPr>
        <w:t> на Цветном бульваре был открыт </w:t>
      </w:r>
      <w:hyperlink r:id="rId98" w:tooltip="Московский цирк на Цветном бульваре" w:history="1">
        <w:r w:rsidRPr="00A76057">
          <w:rPr>
            <w:rStyle w:val="af1"/>
            <w:color w:val="000000" w:themeColor="text1"/>
            <w:sz w:val="28"/>
            <w:szCs w:val="28"/>
            <w:u w:val="none"/>
          </w:rPr>
          <w:t>Московский цирк</w:t>
        </w:r>
      </w:hyperlink>
      <w:r w:rsidRPr="00A76057">
        <w:rPr>
          <w:color w:val="000000" w:themeColor="text1"/>
          <w:sz w:val="28"/>
          <w:szCs w:val="28"/>
        </w:rPr>
        <w:t>, в </w:t>
      </w:r>
      <w:hyperlink r:id="rId99" w:tooltip="1937 год" w:history="1">
        <w:r w:rsidRPr="00A76057">
          <w:rPr>
            <w:rStyle w:val="af1"/>
            <w:color w:val="000000" w:themeColor="text1"/>
            <w:sz w:val="28"/>
            <w:szCs w:val="28"/>
            <w:u w:val="none"/>
          </w:rPr>
          <w:t>1937 году</w:t>
        </w:r>
      </w:hyperlink>
      <w:r w:rsidRPr="00A76057">
        <w:rPr>
          <w:color w:val="000000" w:themeColor="text1"/>
          <w:sz w:val="28"/>
          <w:szCs w:val="28"/>
        </w:rPr>
        <w:t> основан Центральный рынок. В </w:t>
      </w:r>
      <w:hyperlink r:id="rId100" w:tooltip="1947" w:history="1">
        <w:r w:rsidRPr="00A76057">
          <w:rPr>
            <w:rStyle w:val="af1"/>
            <w:color w:val="000000" w:themeColor="text1"/>
            <w:sz w:val="28"/>
            <w:szCs w:val="28"/>
            <w:u w:val="none"/>
          </w:rPr>
          <w:t>1947</w:t>
        </w:r>
      </w:hyperlink>
      <w:r w:rsidRPr="00A76057">
        <w:rPr>
          <w:color w:val="000000" w:themeColor="text1"/>
          <w:sz w:val="28"/>
          <w:szCs w:val="28"/>
        </w:rPr>
        <w:t> территория бульвара благоустроена, а в </w:t>
      </w:r>
      <w:hyperlink r:id="rId101" w:tooltip="1958" w:history="1">
        <w:r w:rsidRPr="00A76057">
          <w:rPr>
            <w:rStyle w:val="af1"/>
            <w:color w:val="000000" w:themeColor="text1"/>
            <w:sz w:val="28"/>
            <w:szCs w:val="28"/>
            <w:u w:val="none"/>
          </w:rPr>
          <w:t>1958</w:t>
        </w:r>
      </w:hyperlink>
      <w:r w:rsidRPr="00A76057">
        <w:rPr>
          <w:color w:val="000000" w:themeColor="text1"/>
          <w:sz w:val="28"/>
          <w:szCs w:val="28"/>
        </w:rPr>
        <w:t> открыт панорамный, позднее широкоформатный кинотеатр «Мир». В </w:t>
      </w:r>
      <w:hyperlink r:id="rId102" w:tooltip="1988 год" w:history="1">
        <w:r w:rsidRPr="00A76057">
          <w:rPr>
            <w:rStyle w:val="af1"/>
            <w:color w:val="000000" w:themeColor="text1"/>
            <w:sz w:val="28"/>
            <w:szCs w:val="28"/>
            <w:u w:val="none"/>
          </w:rPr>
          <w:t>1988 году</w:t>
        </w:r>
      </w:hyperlink>
      <w:r w:rsidRPr="00A76057">
        <w:rPr>
          <w:color w:val="000000" w:themeColor="text1"/>
          <w:sz w:val="28"/>
          <w:szCs w:val="28"/>
        </w:rPr>
        <w:t> была открыта станция метро </w:t>
      </w:r>
      <w:hyperlink r:id="rId103" w:tooltip="Цветной бульвар (станция метро)" w:history="1">
        <w:r w:rsidRPr="00A76057">
          <w:rPr>
            <w:rStyle w:val="af1"/>
            <w:color w:val="000000" w:themeColor="text1"/>
            <w:sz w:val="28"/>
            <w:szCs w:val="28"/>
            <w:u w:val="none"/>
          </w:rPr>
          <w:t>«Цветной бульвар»</w:t>
        </w:r>
      </w:hyperlink>
      <w:r w:rsidRPr="00A76057">
        <w:rPr>
          <w:color w:val="000000" w:themeColor="text1"/>
          <w:sz w:val="28"/>
          <w:szCs w:val="28"/>
        </w:rPr>
        <w:t>. В </w:t>
      </w:r>
      <w:hyperlink r:id="rId104" w:tooltip="2007 год" w:history="1">
        <w:r w:rsidRPr="00A76057">
          <w:rPr>
            <w:rStyle w:val="af1"/>
            <w:color w:val="000000" w:themeColor="text1"/>
            <w:sz w:val="28"/>
            <w:szCs w:val="28"/>
            <w:u w:val="none"/>
          </w:rPr>
          <w:t>2007 году</w:t>
        </w:r>
      </w:hyperlink>
      <w:r w:rsidRPr="00A76057">
        <w:rPr>
          <w:color w:val="000000" w:themeColor="text1"/>
          <w:sz w:val="28"/>
          <w:szCs w:val="28"/>
        </w:rPr>
        <w:t> в начале Цветного бульвара на Трубной площади открыта станция </w:t>
      </w:r>
      <w:hyperlink r:id="rId105" w:tooltip="Трубная (станция метро)" w:history="1">
        <w:r w:rsidRPr="00A76057">
          <w:rPr>
            <w:rStyle w:val="af1"/>
            <w:color w:val="000000" w:themeColor="text1"/>
            <w:sz w:val="28"/>
            <w:szCs w:val="28"/>
            <w:u w:val="none"/>
          </w:rPr>
          <w:t>«Трубная»</w:t>
        </w:r>
      </w:hyperlink>
      <w:r w:rsidRPr="00A76057">
        <w:rPr>
          <w:color w:val="000000" w:themeColor="text1"/>
          <w:sz w:val="28"/>
          <w:szCs w:val="28"/>
        </w:rPr>
        <w:t>.</w:t>
      </w:r>
    </w:p>
    <w:p w:rsidR="00A32A08" w:rsidRPr="00A76057" w:rsidRDefault="00A32A08" w:rsidP="00A76057">
      <w:pPr>
        <w:pStyle w:val="af"/>
        <w:shd w:val="clear" w:color="auto" w:fill="FFFFFF"/>
        <w:spacing w:before="0" w:beforeAutospacing="0" w:after="0" w:afterAutospacing="0"/>
        <w:ind w:firstLine="708"/>
        <w:rPr>
          <w:color w:val="000000" w:themeColor="text1"/>
          <w:sz w:val="28"/>
          <w:szCs w:val="28"/>
        </w:rPr>
      </w:pPr>
      <w:r w:rsidRPr="00A76057">
        <w:rPr>
          <w:color w:val="000000" w:themeColor="text1"/>
          <w:sz w:val="28"/>
          <w:szCs w:val="28"/>
        </w:rPr>
        <w:t>Ещё одна глобальная реконструкция ждала бульвар в начале </w:t>
      </w:r>
      <w:hyperlink r:id="rId106" w:tooltip="XXI век" w:history="1">
        <w:r w:rsidRPr="00A76057">
          <w:rPr>
            <w:rStyle w:val="af1"/>
            <w:color w:val="000000" w:themeColor="text1"/>
            <w:sz w:val="28"/>
            <w:szCs w:val="28"/>
            <w:u w:val="none"/>
          </w:rPr>
          <w:t>XXI века</w:t>
        </w:r>
      </w:hyperlink>
      <w:r w:rsidRPr="00A76057">
        <w:rPr>
          <w:color w:val="000000" w:themeColor="text1"/>
          <w:sz w:val="28"/>
          <w:szCs w:val="28"/>
        </w:rPr>
        <w:t>. На бульваре был сооружён фонтан, проведено благоустройство, однако в то же время было вырублено значительное количество старых деревьев, в связи с чем работы на бульваре подвергались критике со стороны экологических организаций.</w:t>
      </w:r>
    </w:p>
    <w:p w:rsidR="00BE4E27" w:rsidRDefault="00CE1D4C" w:rsidP="00A76057">
      <w:pPr>
        <w:pStyle w:val="af"/>
        <w:shd w:val="clear" w:color="auto" w:fill="FFFFFF"/>
        <w:spacing w:before="0" w:beforeAutospacing="0" w:after="0" w:afterAutospacing="0"/>
        <w:ind w:firstLine="708"/>
        <w:rPr>
          <w:color w:val="000000" w:themeColor="text1"/>
          <w:sz w:val="28"/>
          <w:szCs w:val="28"/>
        </w:rPr>
      </w:pPr>
      <w:r w:rsidRPr="00A76057">
        <w:rPr>
          <w:noProof/>
          <w:color w:val="000000" w:themeColor="text1"/>
          <w:sz w:val="28"/>
          <w:szCs w:val="28"/>
        </w:rPr>
        <w:drawing>
          <wp:inline distT="0" distB="0" distL="0" distR="0">
            <wp:extent cx="3951514" cy="2963545"/>
            <wp:effectExtent l="19050" t="0" r="0" b="0"/>
            <wp:docPr id="70" name="Рисунок 70" descr="File:Moscow, Tsvetnoy Boulevard 2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le:Moscow, Tsvetnoy Boulevard 2014.JPG"/>
                    <pic:cNvPicPr>
                      <a:picLocks noChangeAspect="1" noChangeArrowheads="1"/>
                    </pic:cNvPicPr>
                  </pic:nvPicPr>
                  <pic:blipFill>
                    <a:blip r:embed="rId8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50970" cy="2963545"/>
                    </a:xfrm>
                    <a:prstGeom prst="rect">
                      <a:avLst/>
                    </a:prstGeom>
                    <a:noFill/>
                    <a:ln>
                      <a:noFill/>
                    </a:ln>
                  </pic:spPr>
                </pic:pic>
              </a:graphicData>
            </a:graphic>
          </wp:inline>
        </w:drawing>
      </w:r>
    </w:p>
    <w:p w:rsidR="00140B19" w:rsidRPr="00A76057" w:rsidRDefault="00140B19" w:rsidP="00A76057">
      <w:pPr>
        <w:pStyle w:val="af"/>
        <w:shd w:val="clear" w:color="auto" w:fill="FFFFFF"/>
        <w:spacing w:before="0" w:beforeAutospacing="0" w:after="0" w:afterAutospacing="0"/>
        <w:ind w:firstLine="708"/>
        <w:rPr>
          <w:color w:val="000000" w:themeColor="text1"/>
          <w:sz w:val="28"/>
          <w:szCs w:val="28"/>
        </w:rPr>
      </w:pPr>
      <w:r w:rsidRPr="00A76057">
        <w:rPr>
          <w:color w:val="000000" w:themeColor="text1"/>
          <w:sz w:val="28"/>
          <w:szCs w:val="28"/>
        </w:rPr>
        <w:t>Несколько утратив популярность на рубеже веков, сегодня Цветной бульвар снова многолюден, во многом из-за популярности бизнес-кварталов, располагающихся по обеим сторонам бульвара. Однако это не мешает бульвару по-прежнему оставаться излюбленным местом отдыха и прогулок для большого количества горожан.</w:t>
      </w:r>
    </w:p>
    <w:p w:rsidR="00140B19" w:rsidRPr="00A76057" w:rsidRDefault="00140B19" w:rsidP="00A76057">
      <w:pPr>
        <w:pStyle w:val="af"/>
        <w:shd w:val="clear" w:color="auto" w:fill="FFFFFF"/>
        <w:spacing w:before="0" w:beforeAutospacing="0" w:after="0" w:afterAutospacing="0"/>
        <w:ind w:firstLine="708"/>
        <w:rPr>
          <w:color w:val="000000" w:themeColor="text1"/>
          <w:sz w:val="28"/>
          <w:szCs w:val="28"/>
        </w:rPr>
      </w:pPr>
    </w:p>
    <w:p w:rsidR="000F02A6" w:rsidRPr="00A76057" w:rsidRDefault="000F02A6" w:rsidP="00A76057">
      <w:pPr>
        <w:spacing w:after="0" w:line="240" w:lineRule="auto"/>
        <w:ind w:firstLine="709"/>
        <w:jc w:val="both"/>
        <w:rPr>
          <w:rFonts w:ascii="Times New Roman" w:hAnsi="Times New Roman" w:cs="Times New Roman"/>
          <w:b/>
          <w:color w:val="000000" w:themeColor="text1"/>
          <w:sz w:val="28"/>
          <w:szCs w:val="28"/>
        </w:rPr>
      </w:pPr>
      <w:r w:rsidRPr="00A76057">
        <w:rPr>
          <w:rFonts w:ascii="Times New Roman" w:hAnsi="Times New Roman" w:cs="Times New Roman"/>
          <w:b/>
          <w:color w:val="000000" w:themeColor="text1"/>
          <w:sz w:val="28"/>
          <w:szCs w:val="28"/>
        </w:rPr>
        <w:t>Проспект Мира в Белгороде</w:t>
      </w:r>
    </w:p>
    <w:p w:rsidR="00CE1D4C" w:rsidRPr="00A76057" w:rsidRDefault="000F02A6" w:rsidP="00BE4E27">
      <w:pPr>
        <w:spacing w:after="0" w:line="240" w:lineRule="auto"/>
        <w:jc w:val="both"/>
        <w:rPr>
          <w:rFonts w:ascii="Times New Roman" w:hAnsi="Times New Roman" w:cs="Times New Roman"/>
          <w:color w:val="000000" w:themeColor="text1"/>
          <w:sz w:val="28"/>
          <w:szCs w:val="28"/>
        </w:rPr>
      </w:pPr>
      <w:r w:rsidRPr="00A76057">
        <w:rPr>
          <w:rFonts w:ascii="Times New Roman" w:hAnsi="Times New Roman" w:cs="Times New Roman"/>
          <w:noProof/>
          <w:color w:val="000000" w:themeColor="text1"/>
          <w:sz w:val="28"/>
          <w:szCs w:val="28"/>
          <w:lang w:eastAsia="ru-RU"/>
        </w:rPr>
        <w:lastRenderedPageBreak/>
        <w:drawing>
          <wp:inline distT="0" distB="0" distL="0" distR="0">
            <wp:extent cx="6378575" cy="2659380"/>
            <wp:effectExtent l="19050" t="0" r="3175" b="0"/>
            <wp:docPr id="90" name="Рисунок 90" descr="http://img-fotki.yandex.ru/get/5003/39574958.f/0_76354_24da8ee8_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fotki.yandex.ru/get/5003/39574958.f/0_76354_24da8ee8_XL.jpg"/>
                    <pic:cNvPicPr>
                      <a:picLocks noChangeAspect="1" noChangeArrowheads="1"/>
                    </pic:cNvPicPr>
                  </pic:nvPicPr>
                  <pic:blipFill>
                    <a:blip r:embed="rId10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78575" cy="2659380"/>
                    </a:xfrm>
                    <a:prstGeom prst="rect">
                      <a:avLst/>
                    </a:prstGeom>
                    <a:noFill/>
                    <a:ln>
                      <a:noFill/>
                    </a:ln>
                  </pic:spPr>
                </pic:pic>
              </a:graphicData>
            </a:graphic>
          </wp:inline>
        </w:drawing>
      </w:r>
      <w:r w:rsidRPr="00A76057">
        <w:rPr>
          <w:rFonts w:ascii="Times New Roman" w:hAnsi="Times New Roman" w:cs="Times New Roman"/>
          <w:color w:val="000000" w:themeColor="text1"/>
          <w:sz w:val="28"/>
          <w:szCs w:val="28"/>
          <w:shd w:val="clear" w:color="auto" w:fill="FFFFFF"/>
        </w:rPr>
        <w:t>После упразднения белгородской крепости здесь постепенно сформировался обусловленный исторической преемственностью ансамбль культовых и сопутствующих зданий. Из-за этой же пресловутой преемственности теперешняя "сотня" сильно отличалась от остальной регулярной сетки улиц города. И представляла собой клин, широкий с запада и значительно сужающийся к востоку. В начале - в районе перекрёстка с нынешней улицей 50-летия Белгородской области она сужалась в 3 раза. Всему виной был квартал Свято-Троицкого монастыря, чья территория была смещена от центральной оси новой регулярной планировки (план архитектора Квасова), по которой город </w:t>
      </w:r>
      <w:hyperlink r:id="rId108" w:tgtFrame="_self" w:history="1">
        <w:r w:rsidRPr="00A76057">
          <w:rPr>
            <w:rStyle w:val="af1"/>
            <w:rFonts w:ascii="Times New Roman" w:hAnsi="Times New Roman" w:cs="Times New Roman"/>
            <w:color w:val="000000" w:themeColor="text1"/>
            <w:sz w:val="28"/>
            <w:szCs w:val="28"/>
            <w:u w:val="none"/>
            <w:bdr w:val="none" w:sz="0" w:space="0" w:color="auto" w:frame="1"/>
            <w:shd w:val="clear" w:color="auto" w:fill="FFFFFF"/>
          </w:rPr>
          <w:t>перестраивался</w:t>
        </w:r>
      </w:hyperlink>
      <w:r w:rsidRPr="00A76057">
        <w:rPr>
          <w:rFonts w:ascii="Times New Roman" w:hAnsi="Times New Roman" w:cs="Times New Roman"/>
          <w:color w:val="000000" w:themeColor="text1"/>
          <w:sz w:val="28"/>
          <w:szCs w:val="28"/>
          <w:shd w:val="clear" w:color="auto" w:fill="FFFFFF"/>
        </w:rPr>
        <w:t xml:space="preserve"> в конце XVIII века. В годы Великой Отечественной войны историческая </w:t>
      </w:r>
      <w:r w:rsidR="00202DF2" w:rsidRPr="00A76057">
        <w:rPr>
          <w:rFonts w:ascii="Times New Roman" w:hAnsi="Times New Roman" w:cs="Times New Roman"/>
          <w:color w:val="000000" w:themeColor="text1"/>
          <w:sz w:val="28"/>
          <w:szCs w:val="28"/>
          <w:shd w:val="clear" w:color="auto" w:fill="FFFFFF"/>
        </w:rPr>
        <w:t xml:space="preserve">застройка бывшей </w:t>
      </w:r>
      <w:r w:rsidRPr="00A76057">
        <w:rPr>
          <w:rFonts w:ascii="Times New Roman" w:hAnsi="Times New Roman" w:cs="Times New Roman"/>
          <w:color w:val="000000" w:themeColor="text1"/>
          <w:sz w:val="28"/>
          <w:szCs w:val="28"/>
          <w:shd w:val="clear" w:color="auto" w:fill="FFFFFF"/>
        </w:rPr>
        <w:t>Соборной улицы былауничтожена.После освобождения города и восстановления наиболее важных объектов, на первый план вышли типичные градостроительные задачи - новое, актуальное планирование и возведение современных жилых массивов. Многие горожане уже несколько лет ютились в полуразрушенных коробках, бараках, а иногда даже в землянках. И вот в этот период, на рубеже 50-х, в Белгороде и развернулось масштабное строительство знакомых каждому </w:t>
      </w:r>
      <w:hyperlink r:id="rId109" w:tgtFrame="_self" w:history="1">
        <w:r w:rsidRPr="00A76057">
          <w:rPr>
            <w:rStyle w:val="af1"/>
            <w:rFonts w:ascii="Times New Roman" w:hAnsi="Times New Roman" w:cs="Times New Roman"/>
            <w:color w:val="000000" w:themeColor="text1"/>
            <w:sz w:val="28"/>
            <w:szCs w:val="28"/>
            <w:u w:val="none"/>
            <w:bdr w:val="none" w:sz="0" w:space="0" w:color="auto" w:frame="1"/>
            <w:shd w:val="clear" w:color="auto" w:fill="FFFFFF"/>
          </w:rPr>
          <w:t>двухэтажек</w:t>
        </w:r>
      </w:hyperlink>
      <w:r w:rsidRPr="00A76057">
        <w:rPr>
          <w:rFonts w:ascii="Times New Roman" w:hAnsi="Times New Roman" w:cs="Times New Roman"/>
          <w:color w:val="000000" w:themeColor="text1"/>
          <w:sz w:val="28"/>
          <w:szCs w:val="28"/>
        </w:rPr>
        <w:t xml:space="preserve">. </w:t>
      </w:r>
      <w:r w:rsidRPr="00A76057">
        <w:rPr>
          <w:rFonts w:ascii="Times New Roman" w:hAnsi="Times New Roman" w:cs="Times New Roman"/>
          <w:color w:val="000000" w:themeColor="text1"/>
          <w:sz w:val="28"/>
          <w:szCs w:val="28"/>
          <w:shd w:val="clear" w:color="auto" w:fill="FFFFFF"/>
        </w:rPr>
        <w:t> Именно такие аккуратные и даже европейские по</w:t>
      </w:r>
      <w:r w:rsidR="00CE1D4C" w:rsidRPr="00A76057">
        <w:rPr>
          <w:rFonts w:ascii="Times New Roman" w:hAnsi="Times New Roman" w:cs="Times New Roman"/>
          <w:color w:val="000000" w:themeColor="text1"/>
          <w:sz w:val="28"/>
          <w:szCs w:val="28"/>
          <w:shd w:val="clear" w:color="auto" w:fill="FFFFFF"/>
        </w:rPr>
        <w:t>дизайну дома были взяты за основу при реконструкции стоящей в руинах улицы, носившей имя Чичерина. Знающие люди могут рассказать, что за эти кварталы архитекторы были удостоены премии. Так мы и подобрались к главной теме разговора.  За основу взяли красную линию южной стороны и максимальную ширину бывшей Соборной площади - 75 метров. Столь большая ширина бралась с запасом на перспективу (главная улица должна была развиваться) и для возможности полноценного благоустройства - в центре бульвар, вокруг комфортное малоэтажное жильё со всей инфраструктурой.</w:t>
      </w:r>
    </w:p>
    <w:p w:rsidR="000F02A6" w:rsidRPr="00A76057" w:rsidRDefault="000F02A6" w:rsidP="00A76057">
      <w:pPr>
        <w:pStyle w:val="af"/>
        <w:shd w:val="clear" w:color="auto" w:fill="FFFFFF"/>
        <w:spacing w:before="0" w:beforeAutospacing="0" w:after="0" w:afterAutospacing="0"/>
        <w:ind w:firstLine="708"/>
        <w:rPr>
          <w:color w:val="000000" w:themeColor="text1"/>
          <w:sz w:val="28"/>
          <w:szCs w:val="28"/>
        </w:rPr>
      </w:pPr>
    </w:p>
    <w:p w:rsidR="00CE1D4C" w:rsidRPr="00A76057" w:rsidRDefault="00CE1D4C" w:rsidP="00A76057">
      <w:pPr>
        <w:spacing w:after="0" w:line="240" w:lineRule="auto"/>
        <w:ind w:firstLine="708"/>
        <w:jc w:val="both"/>
        <w:rPr>
          <w:rFonts w:ascii="Times New Roman" w:eastAsia="Times New Roman" w:hAnsi="Times New Roman" w:cs="Times New Roman"/>
          <w:color w:val="000000" w:themeColor="text1"/>
          <w:sz w:val="28"/>
          <w:szCs w:val="28"/>
          <w:lang w:eastAsia="ru-RU"/>
        </w:rPr>
      </w:pPr>
      <w:r w:rsidRPr="00A76057">
        <w:rPr>
          <w:rFonts w:ascii="Times New Roman" w:eastAsia="Times New Roman" w:hAnsi="Times New Roman" w:cs="Times New Roman"/>
          <w:b/>
          <w:bCs/>
          <w:i/>
          <w:iCs/>
          <w:color w:val="000000" w:themeColor="text1"/>
          <w:sz w:val="28"/>
          <w:szCs w:val="28"/>
          <w:lang w:eastAsia="ru-RU"/>
        </w:rPr>
        <w:t>Музыкальный бульвар </w:t>
      </w:r>
      <w:r w:rsidR="00043C92" w:rsidRPr="00A76057">
        <w:rPr>
          <w:rFonts w:ascii="Times New Roman" w:eastAsia="Times New Roman" w:hAnsi="Times New Roman" w:cs="Times New Roman"/>
          <w:color w:val="000000" w:themeColor="text1"/>
          <w:sz w:val="28"/>
          <w:szCs w:val="28"/>
          <w:lang w:eastAsia="ru-RU"/>
        </w:rPr>
        <w:t xml:space="preserve">проект указывает </w:t>
      </w:r>
      <w:r w:rsidRPr="00A76057">
        <w:rPr>
          <w:rFonts w:ascii="Times New Roman" w:eastAsia="Times New Roman" w:hAnsi="Times New Roman" w:cs="Times New Roman"/>
          <w:color w:val="000000" w:themeColor="text1"/>
          <w:sz w:val="28"/>
          <w:szCs w:val="28"/>
          <w:lang w:eastAsia="ru-RU"/>
        </w:rPr>
        <w:t xml:space="preserve"> о связи Москвы со многими городами мира, в том числе, городами-побратимами. </w:t>
      </w:r>
      <w:r w:rsidR="00043C92" w:rsidRPr="00A76057">
        <w:rPr>
          <w:rFonts w:ascii="Times New Roman" w:eastAsia="Times New Roman" w:hAnsi="Times New Roman" w:cs="Times New Roman"/>
          <w:color w:val="000000" w:themeColor="text1"/>
          <w:sz w:val="28"/>
          <w:szCs w:val="28"/>
          <w:lang w:eastAsia="ru-RU"/>
        </w:rPr>
        <w:t>Здесь можно</w:t>
      </w:r>
      <w:r w:rsidRPr="00A76057">
        <w:rPr>
          <w:rFonts w:ascii="Times New Roman" w:eastAsia="Times New Roman" w:hAnsi="Times New Roman" w:cs="Times New Roman"/>
          <w:color w:val="000000" w:themeColor="text1"/>
          <w:sz w:val="28"/>
          <w:szCs w:val="28"/>
          <w:lang w:eastAsia="ru-RU"/>
        </w:rPr>
        <w:t xml:space="preserve"> прослушать музыку и звуки жизни городов-побратимов Москвы. Он станет </w:t>
      </w:r>
      <w:r w:rsidRPr="00A76057">
        <w:rPr>
          <w:rFonts w:ascii="Times New Roman" w:eastAsia="Times New Roman" w:hAnsi="Times New Roman" w:cs="Times New Roman"/>
          <w:color w:val="000000" w:themeColor="text1"/>
          <w:sz w:val="28"/>
          <w:szCs w:val="28"/>
          <w:lang w:eastAsia="ru-RU"/>
        </w:rPr>
        <w:lastRenderedPageBreak/>
        <w:t>оазисом в центре  города, где можно ощутить дружбу, тепло и взаимопонимание между различными культурами.</w:t>
      </w:r>
    </w:p>
    <w:p w:rsidR="00A32A08" w:rsidRPr="00A76057" w:rsidRDefault="00A32A08" w:rsidP="00A76057">
      <w:pPr>
        <w:pStyle w:val="af"/>
        <w:shd w:val="clear" w:color="auto" w:fill="FFFFFF"/>
        <w:spacing w:before="0" w:beforeAutospacing="0" w:after="0" w:afterAutospacing="0"/>
        <w:rPr>
          <w:color w:val="000000" w:themeColor="text1"/>
          <w:sz w:val="28"/>
          <w:szCs w:val="28"/>
        </w:rPr>
      </w:pPr>
    </w:p>
    <w:p w:rsidR="00A32A08" w:rsidRPr="00A76057" w:rsidRDefault="00CE1D4C" w:rsidP="00A76057">
      <w:pPr>
        <w:pStyle w:val="af"/>
        <w:shd w:val="clear" w:color="auto" w:fill="FFFFFF"/>
        <w:spacing w:before="0" w:beforeAutospacing="0" w:after="0" w:afterAutospacing="0"/>
        <w:ind w:firstLine="708"/>
        <w:rPr>
          <w:color w:val="000000" w:themeColor="text1"/>
          <w:sz w:val="28"/>
          <w:szCs w:val="28"/>
        </w:rPr>
      </w:pPr>
      <w:r w:rsidRPr="00A76057">
        <w:rPr>
          <w:noProof/>
          <w:color w:val="000000" w:themeColor="text1"/>
          <w:sz w:val="28"/>
          <w:szCs w:val="28"/>
        </w:rPr>
        <w:drawing>
          <wp:inline distT="0" distB="0" distL="0" distR="0">
            <wp:extent cx="5715000" cy="3230880"/>
            <wp:effectExtent l="0" t="0" r="0" b="7620"/>
            <wp:docPr id="91" name="Рисунок 91" descr="Ходынский парк, музыкальный бульвар, (LAND Mil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Ходынский парк, музыкальный бульвар, (LAND Milano)"/>
                    <pic:cNvPicPr>
                      <a:picLocks noChangeAspect="1" noChangeArrowheads="1"/>
                    </pic:cNvPicPr>
                  </pic:nvPicPr>
                  <pic:blipFill>
                    <a:blip r:embed="rId1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15000" cy="3230880"/>
                    </a:xfrm>
                    <a:prstGeom prst="rect">
                      <a:avLst/>
                    </a:prstGeom>
                    <a:noFill/>
                    <a:ln>
                      <a:noFill/>
                    </a:ln>
                  </pic:spPr>
                </pic:pic>
              </a:graphicData>
            </a:graphic>
          </wp:inline>
        </w:drawing>
      </w:r>
    </w:p>
    <w:p w:rsidR="00A32A08" w:rsidRPr="00A76057" w:rsidRDefault="00A32A08" w:rsidP="00A76057">
      <w:pPr>
        <w:pStyle w:val="af"/>
        <w:shd w:val="clear" w:color="auto" w:fill="FFFFFF"/>
        <w:spacing w:before="0" w:beforeAutospacing="0" w:after="0" w:afterAutospacing="0"/>
        <w:ind w:firstLine="708"/>
        <w:rPr>
          <w:color w:val="000000" w:themeColor="text1"/>
          <w:sz w:val="28"/>
          <w:szCs w:val="28"/>
        </w:rPr>
      </w:pPr>
    </w:p>
    <w:p w:rsidR="00A32A08" w:rsidRPr="00A76057" w:rsidRDefault="00CE1D4C" w:rsidP="00A76057">
      <w:pPr>
        <w:pStyle w:val="af"/>
        <w:shd w:val="clear" w:color="auto" w:fill="FFFFFF"/>
        <w:spacing w:before="0" w:beforeAutospacing="0" w:after="0" w:afterAutospacing="0"/>
        <w:ind w:firstLine="708"/>
        <w:rPr>
          <w:color w:val="000000" w:themeColor="text1"/>
          <w:sz w:val="28"/>
          <w:szCs w:val="28"/>
        </w:rPr>
      </w:pPr>
      <w:r w:rsidRPr="00A76057">
        <w:rPr>
          <w:noProof/>
          <w:color w:val="000000" w:themeColor="text1"/>
          <w:sz w:val="28"/>
          <w:szCs w:val="28"/>
        </w:rPr>
        <w:drawing>
          <wp:inline distT="0" distB="0" distL="0" distR="0">
            <wp:extent cx="5260869" cy="3590925"/>
            <wp:effectExtent l="19050" t="0" r="0" b="0"/>
            <wp:docPr id="92" name="Рисунок 92" descr="Ходынский парк, музыкальный бульвар, (LAND Mil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Ходынский парк, музыкальный бульвар, (LAND Milano)"/>
                    <pic:cNvPicPr>
                      <a:picLocks noChangeAspect="1" noChangeArrowheads="1"/>
                    </pic:cNvPicPr>
                  </pic:nvPicPr>
                  <pic:blipFill>
                    <a:blip r:embed="rId1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60869" cy="3590925"/>
                    </a:xfrm>
                    <a:prstGeom prst="rect">
                      <a:avLst/>
                    </a:prstGeom>
                    <a:noFill/>
                    <a:ln>
                      <a:noFill/>
                    </a:ln>
                  </pic:spPr>
                </pic:pic>
              </a:graphicData>
            </a:graphic>
          </wp:inline>
        </w:drawing>
      </w:r>
    </w:p>
    <w:p w:rsidR="00A32A08" w:rsidRPr="00A76057" w:rsidRDefault="00A32A08" w:rsidP="00A76057">
      <w:pPr>
        <w:pStyle w:val="af"/>
        <w:shd w:val="clear" w:color="auto" w:fill="FFFFFF"/>
        <w:spacing w:before="0" w:beforeAutospacing="0" w:after="0" w:afterAutospacing="0"/>
        <w:ind w:firstLine="708"/>
        <w:rPr>
          <w:color w:val="000000" w:themeColor="text1"/>
          <w:sz w:val="28"/>
          <w:szCs w:val="28"/>
        </w:rPr>
      </w:pPr>
    </w:p>
    <w:p w:rsidR="00A32A08" w:rsidRPr="00A76057" w:rsidRDefault="00A32A08" w:rsidP="00A76057">
      <w:pPr>
        <w:pStyle w:val="af"/>
        <w:shd w:val="clear" w:color="auto" w:fill="FFFFFF"/>
        <w:spacing w:before="0" w:beforeAutospacing="0" w:after="0" w:afterAutospacing="0"/>
        <w:ind w:firstLine="708"/>
        <w:rPr>
          <w:color w:val="000000" w:themeColor="text1"/>
          <w:sz w:val="28"/>
          <w:szCs w:val="28"/>
        </w:rPr>
      </w:pPr>
    </w:p>
    <w:p w:rsidR="00A32A08" w:rsidRPr="00A76057" w:rsidRDefault="00A32A08" w:rsidP="00A76057">
      <w:pPr>
        <w:pStyle w:val="af"/>
        <w:shd w:val="clear" w:color="auto" w:fill="FFFFFF"/>
        <w:spacing w:before="0" w:beforeAutospacing="0" w:after="0" w:afterAutospacing="0"/>
        <w:ind w:firstLine="708"/>
        <w:rPr>
          <w:color w:val="000000" w:themeColor="text1"/>
          <w:sz w:val="28"/>
          <w:szCs w:val="28"/>
        </w:rPr>
      </w:pPr>
    </w:p>
    <w:p w:rsidR="00CE177D" w:rsidRPr="00A76057" w:rsidRDefault="00CE177D" w:rsidP="00A76057">
      <w:pPr>
        <w:spacing w:after="0" w:line="240" w:lineRule="auto"/>
        <w:ind w:firstLine="708"/>
        <w:jc w:val="both"/>
        <w:rPr>
          <w:rFonts w:ascii="Times New Roman" w:hAnsi="Times New Roman" w:cs="Times New Roman"/>
          <w:b/>
          <w:sz w:val="28"/>
          <w:szCs w:val="28"/>
        </w:rPr>
      </w:pPr>
    </w:p>
    <w:p w:rsidR="00A32A08" w:rsidRPr="00A76057" w:rsidRDefault="00A32A08" w:rsidP="00A76057">
      <w:pPr>
        <w:spacing w:after="0" w:line="240" w:lineRule="auto"/>
        <w:ind w:firstLine="708"/>
        <w:jc w:val="both"/>
        <w:rPr>
          <w:rFonts w:ascii="Times New Roman" w:hAnsi="Times New Roman" w:cs="Times New Roman"/>
          <w:b/>
          <w:sz w:val="28"/>
          <w:szCs w:val="28"/>
        </w:rPr>
      </w:pPr>
    </w:p>
    <w:p w:rsidR="00CE1D4C" w:rsidRPr="00A76057" w:rsidRDefault="00CE1D4C" w:rsidP="00A76057">
      <w:pPr>
        <w:spacing w:after="0" w:line="240" w:lineRule="auto"/>
        <w:ind w:firstLine="708"/>
        <w:jc w:val="both"/>
        <w:rPr>
          <w:rFonts w:ascii="Times New Roman" w:hAnsi="Times New Roman" w:cs="Times New Roman"/>
          <w:b/>
          <w:sz w:val="28"/>
          <w:szCs w:val="28"/>
        </w:rPr>
      </w:pPr>
    </w:p>
    <w:p w:rsidR="00CE1D4C" w:rsidRPr="00A76057" w:rsidRDefault="00CE1D4C" w:rsidP="00A76057">
      <w:pPr>
        <w:spacing w:after="0" w:line="240" w:lineRule="auto"/>
        <w:ind w:firstLine="708"/>
        <w:jc w:val="both"/>
        <w:rPr>
          <w:rFonts w:ascii="Times New Roman" w:hAnsi="Times New Roman" w:cs="Times New Roman"/>
          <w:b/>
          <w:sz w:val="28"/>
          <w:szCs w:val="28"/>
        </w:rPr>
      </w:pPr>
      <w:r w:rsidRPr="00A76057">
        <w:rPr>
          <w:rFonts w:ascii="Times New Roman" w:hAnsi="Times New Roman" w:cs="Times New Roman"/>
          <w:b/>
          <w:noProof/>
          <w:sz w:val="28"/>
          <w:szCs w:val="28"/>
          <w:lang w:eastAsia="ru-RU"/>
        </w:rPr>
        <w:lastRenderedPageBreak/>
        <w:drawing>
          <wp:inline distT="0" distB="0" distL="0" distR="0">
            <wp:extent cx="4086225" cy="3170911"/>
            <wp:effectExtent l="19050" t="0" r="9525" b="0"/>
            <wp:docPr id="93" name="Рисунок 93" descr="Ходынский парк, музыкальный бульвар, (LAND Mil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Ходынский парк, музыкальный бульвар, (LAND Milano)"/>
                    <pic:cNvPicPr>
                      <a:picLocks noChangeAspect="1" noChangeArrowheads="1"/>
                    </pic:cNvPicPr>
                  </pic:nvPicPr>
                  <pic:blipFill>
                    <a:blip r:embed="rId1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86225" cy="3170911"/>
                    </a:xfrm>
                    <a:prstGeom prst="rect">
                      <a:avLst/>
                    </a:prstGeom>
                    <a:noFill/>
                    <a:ln>
                      <a:noFill/>
                    </a:ln>
                  </pic:spPr>
                </pic:pic>
              </a:graphicData>
            </a:graphic>
          </wp:inline>
        </w:drawing>
      </w:r>
    </w:p>
    <w:p w:rsidR="00CE1D4C" w:rsidRPr="00A76057" w:rsidRDefault="00CE1D4C" w:rsidP="00A76057">
      <w:pPr>
        <w:spacing w:after="0" w:line="240" w:lineRule="auto"/>
        <w:ind w:firstLine="708"/>
        <w:jc w:val="both"/>
        <w:rPr>
          <w:rFonts w:ascii="Times New Roman" w:hAnsi="Times New Roman" w:cs="Times New Roman"/>
          <w:b/>
          <w:sz w:val="28"/>
          <w:szCs w:val="28"/>
        </w:rPr>
      </w:pPr>
    </w:p>
    <w:p w:rsidR="000C3490" w:rsidRPr="00A76057" w:rsidRDefault="000C3490" w:rsidP="00A76057">
      <w:pPr>
        <w:spacing w:after="0" w:line="240" w:lineRule="auto"/>
        <w:ind w:firstLine="708"/>
        <w:jc w:val="both"/>
        <w:rPr>
          <w:rFonts w:ascii="Times New Roman" w:eastAsia="Times New Roman" w:hAnsi="Times New Roman" w:cs="Times New Roman"/>
          <w:b/>
          <w:bCs/>
          <w:sz w:val="28"/>
          <w:szCs w:val="28"/>
          <w:lang w:eastAsia="ru-RU"/>
        </w:rPr>
      </w:pPr>
    </w:p>
    <w:p w:rsidR="000C3490" w:rsidRPr="00A76057" w:rsidRDefault="000C3490" w:rsidP="00A76057">
      <w:pPr>
        <w:spacing w:after="0" w:line="240" w:lineRule="auto"/>
        <w:ind w:firstLine="708"/>
        <w:jc w:val="both"/>
        <w:rPr>
          <w:rFonts w:ascii="Times New Roman" w:eastAsia="Times New Roman" w:hAnsi="Times New Roman" w:cs="Times New Roman"/>
          <w:b/>
          <w:bCs/>
          <w:sz w:val="28"/>
          <w:szCs w:val="28"/>
          <w:lang w:eastAsia="ru-RU"/>
        </w:rPr>
      </w:pPr>
    </w:p>
    <w:p w:rsidR="000C3490" w:rsidRPr="00A76057" w:rsidRDefault="000C3490" w:rsidP="00A76057">
      <w:pPr>
        <w:spacing w:after="0" w:line="240" w:lineRule="auto"/>
        <w:ind w:firstLine="708"/>
        <w:jc w:val="both"/>
        <w:rPr>
          <w:rFonts w:ascii="Times New Roman" w:eastAsia="Times New Roman" w:hAnsi="Times New Roman" w:cs="Times New Roman"/>
          <w:b/>
          <w:bCs/>
          <w:sz w:val="28"/>
          <w:szCs w:val="28"/>
          <w:lang w:eastAsia="ru-RU"/>
        </w:rPr>
      </w:pPr>
    </w:p>
    <w:p w:rsidR="000C3490" w:rsidRPr="00A76057" w:rsidRDefault="000C3490" w:rsidP="00A76057">
      <w:pPr>
        <w:spacing w:after="0" w:line="240" w:lineRule="auto"/>
        <w:ind w:firstLine="708"/>
        <w:jc w:val="both"/>
        <w:rPr>
          <w:rFonts w:ascii="Times New Roman" w:eastAsia="Times New Roman" w:hAnsi="Times New Roman" w:cs="Times New Roman"/>
          <w:b/>
          <w:bCs/>
          <w:sz w:val="28"/>
          <w:szCs w:val="28"/>
          <w:lang w:eastAsia="ru-RU"/>
        </w:rPr>
      </w:pPr>
    </w:p>
    <w:p w:rsidR="00CE1D4C" w:rsidRPr="00A76057" w:rsidRDefault="00043C92" w:rsidP="00A76057">
      <w:pPr>
        <w:spacing w:after="0" w:line="240" w:lineRule="auto"/>
        <w:ind w:firstLine="708"/>
        <w:jc w:val="both"/>
        <w:rPr>
          <w:rFonts w:ascii="Times New Roman" w:eastAsia="Times New Roman" w:hAnsi="Times New Roman" w:cs="Times New Roman"/>
          <w:sz w:val="28"/>
          <w:szCs w:val="28"/>
          <w:lang w:eastAsia="ru-RU"/>
        </w:rPr>
      </w:pPr>
      <w:r w:rsidRPr="00A76057">
        <w:rPr>
          <w:rFonts w:ascii="Times New Roman" w:eastAsia="Times New Roman" w:hAnsi="Times New Roman" w:cs="Times New Roman"/>
          <w:b/>
          <w:bCs/>
          <w:sz w:val="28"/>
          <w:szCs w:val="28"/>
          <w:lang w:eastAsia="ru-RU"/>
        </w:rPr>
        <w:t>Бульвар «</w:t>
      </w:r>
      <w:r w:rsidR="00CE1D4C" w:rsidRPr="00A76057">
        <w:rPr>
          <w:rFonts w:ascii="Times New Roman" w:eastAsia="Times New Roman" w:hAnsi="Times New Roman" w:cs="Times New Roman"/>
          <w:b/>
          <w:bCs/>
          <w:sz w:val="28"/>
          <w:szCs w:val="28"/>
          <w:lang w:eastAsia="ru-RU"/>
        </w:rPr>
        <w:t>Зеленое кольцо</w:t>
      </w:r>
      <w:r w:rsidRPr="00A76057">
        <w:rPr>
          <w:rFonts w:ascii="Times New Roman" w:eastAsia="Times New Roman" w:hAnsi="Times New Roman" w:cs="Times New Roman"/>
          <w:b/>
          <w:bCs/>
          <w:sz w:val="28"/>
          <w:szCs w:val="28"/>
          <w:lang w:eastAsia="ru-RU"/>
        </w:rPr>
        <w:t>»</w:t>
      </w:r>
      <w:r w:rsidR="00CE1D4C" w:rsidRPr="00A76057">
        <w:rPr>
          <w:rFonts w:ascii="Times New Roman" w:eastAsia="Times New Roman" w:hAnsi="Times New Roman" w:cs="Times New Roman"/>
          <w:sz w:val="28"/>
          <w:szCs w:val="28"/>
          <w:lang w:eastAsia="ru-RU"/>
        </w:rPr>
        <w:t> соединя</w:t>
      </w:r>
      <w:r w:rsidRPr="00A76057">
        <w:rPr>
          <w:rFonts w:ascii="Times New Roman" w:eastAsia="Times New Roman" w:hAnsi="Times New Roman" w:cs="Times New Roman"/>
          <w:sz w:val="28"/>
          <w:szCs w:val="28"/>
          <w:lang w:eastAsia="ru-RU"/>
        </w:rPr>
        <w:t>я</w:t>
      </w:r>
      <w:r w:rsidR="00CE1D4C" w:rsidRPr="00A76057">
        <w:rPr>
          <w:rFonts w:ascii="Times New Roman" w:eastAsia="Times New Roman" w:hAnsi="Times New Roman" w:cs="Times New Roman"/>
          <w:sz w:val="28"/>
          <w:szCs w:val="28"/>
          <w:lang w:eastAsia="ru-RU"/>
        </w:rPr>
        <w:t xml:space="preserve"> жилую застройку с парковой зоной </w:t>
      </w:r>
      <w:r w:rsidRPr="00A76057">
        <w:rPr>
          <w:rFonts w:ascii="Times New Roman" w:eastAsia="Times New Roman" w:hAnsi="Times New Roman" w:cs="Times New Roman"/>
          <w:sz w:val="28"/>
          <w:szCs w:val="28"/>
          <w:lang w:eastAsia="ru-RU"/>
        </w:rPr>
        <w:t>служит местом прогулокж</w:t>
      </w:r>
      <w:r w:rsidR="00CE1D4C" w:rsidRPr="00A76057">
        <w:rPr>
          <w:rFonts w:ascii="Times New Roman" w:eastAsia="Times New Roman" w:hAnsi="Times New Roman" w:cs="Times New Roman"/>
          <w:sz w:val="28"/>
          <w:szCs w:val="28"/>
          <w:lang w:eastAsia="ru-RU"/>
        </w:rPr>
        <w:t>ител</w:t>
      </w:r>
      <w:r w:rsidRPr="00A76057">
        <w:rPr>
          <w:rFonts w:ascii="Times New Roman" w:eastAsia="Times New Roman" w:hAnsi="Times New Roman" w:cs="Times New Roman"/>
          <w:sz w:val="28"/>
          <w:szCs w:val="28"/>
          <w:lang w:eastAsia="ru-RU"/>
        </w:rPr>
        <w:t>ей</w:t>
      </w:r>
      <w:r w:rsidR="00CE1D4C" w:rsidRPr="00A76057">
        <w:rPr>
          <w:rFonts w:ascii="Times New Roman" w:eastAsia="Times New Roman" w:hAnsi="Times New Roman" w:cs="Times New Roman"/>
          <w:sz w:val="28"/>
          <w:szCs w:val="28"/>
          <w:lang w:eastAsia="ru-RU"/>
        </w:rPr>
        <w:t xml:space="preserve"> района</w:t>
      </w:r>
      <w:r w:rsidRPr="00A76057">
        <w:rPr>
          <w:rFonts w:ascii="Times New Roman" w:eastAsia="Times New Roman" w:hAnsi="Times New Roman" w:cs="Times New Roman"/>
          <w:sz w:val="28"/>
          <w:szCs w:val="28"/>
          <w:lang w:eastAsia="ru-RU"/>
        </w:rPr>
        <w:t xml:space="preserve"> или катания </w:t>
      </w:r>
      <w:r w:rsidR="00CE1D4C" w:rsidRPr="00A76057">
        <w:rPr>
          <w:rFonts w:ascii="Times New Roman" w:eastAsia="Times New Roman" w:hAnsi="Times New Roman" w:cs="Times New Roman"/>
          <w:sz w:val="28"/>
          <w:szCs w:val="28"/>
          <w:lang w:eastAsia="ru-RU"/>
        </w:rPr>
        <w:t>на велосипеде по </w:t>
      </w:r>
      <w:r w:rsidRPr="00A76057">
        <w:rPr>
          <w:rFonts w:ascii="Times New Roman" w:eastAsia="Times New Roman" w:hAnsi="Times New Roman" w:cs="Times New Roman"/>
          <w:sz w:val="28"/>
          <w:szCs w:val="28"/>
          <w:lang w:eastAsia="ru-RU"/>
        </w:rPr>
        <w:t xml:space="preserve">специальным дорожкам </w:t>
      </w:r>
      <w:r w:rsidR="00CE1D4C" w:rsidRPr="00A76057">
        <w:rPr>
          <w:rFonts w:ascii="Times New Roman" w:eastAsia="Times New Roman" w:hAnsi="Times New Roman" w:cs="Times New Roman"/>
          <w:sz w:val="28"/>
          <w:szCs w:val="28"/>
          <w:lang w:eastAsia="ru-RU"/>
        </w:rPr>
        <w:t xml:space="preserve">бульвара, посидеть в кафе, зайти в небольшие торговые павильоны, насладиться видами фонтанов и художественных арт-объектов. </w:t>
      </w:r>
      <w:r w:rsidRPr="00A76057">
        <w:rPr>
          <w:rFonts w:ascii="Times New Roman" w:eastAsia="Times New Roman" w:hAnsi="Times New Roman" w:cs="Times New Roman"/>
          <w:sz w:val="28"/>
          <w:szCs w:val="28"/>
          <w:lang w:eastAsia="ru-RU"/>
        </w:rPr>
        <w:t>Д</w:t>
      </w:r>
      <w:r w:rsidR="00CE1D4C" w:rsidRPr="00A76057">
        <w:rPr>
          <w:rFonts w:ascii="Times New Roman" w:eastAsia="Times New Roman" w:hAnsi="Times New Roman" w:cs="Times New Roman"/>
          <w:sz w:val="28"/>
          <w:szCs w:val="28"/>
          <w:lang w:eastAsia="ru-RU"/>
        </w:rPr>
        <w:t>еревь</w:t>
      </w:r>
      <w:r w:rsidRPr="00A76057">
        <w:rPr>
          <w:rFonts w:ascii="Times New Roman" w:eastAsia="Times New Roman" w:hAnsi="Times New Roman" w:cs="Times New Roman"/>
          <w:sz w:val="28"/>
          <w:szCs w:val="28"/>
          <w:lang w:eastAsia="ru-RU"/>
        </w:rPr>
        <w:t>я</w:t>
      </w:r>
      <w:r w:rsidR="00CE1D4C" w:rsidRPr="00A76057">
        <w:rPr>
          <w:rFonts w:ascii="Times New Roman" w:eastAsia="Times New Roman" w:hAnsi="Times New Roman" w:cs="Times New Roman"/>
          <w:sz w:val="28"/>
          <w:szCs w:val="28"/>
          <w:lang w:eastAsia="ru-RU"/>
        </w:rPr>
        <w:t xml:space="preserve"> и цветочны</w:t>
      </w:r>
      <w:r w:rsidRPr="00A76057">
        <w:rPr>
          <w:rFonts w:ascii="Times New Roman" w:eastAsia="Times New Roman" w:hAnsi="Times New Roman" w:cs="Times New Roman"/>
          <w:sz w:val="28"/>
          <w:szCs w:val="28"/>
          <w:lang w:eastAsia="ru-RU"/>
        </w:rPr>
        <w:t>е</w:t>
      </w:r>
      <w:r w:rsidR="00CE1D4C" w:rsidRPr="00A76057">
        <w:rPr>
          <w:rFonts w:ascii="Times New Roman" w:eastAsia="Times New Roman" w:hAnsi="Times New Roman" w:cs="Times New Roman"/>
          <w:sz w:val="28"/>
          <w:szCs w:val="28"/>
          <w:lang w:eastAsia="ru-RU"/>
        </w:rPr>
        <w:t xml:space="preserve"> клумб</w:t>
      </w:r>
      <w:r w:rsidRPr="00A76057">
        <w:rPr>
          <w:rFonts w:ascii="Times New Roman" w:eastAsia="Times New Roman" w:hAnsi="Times New Roman" w:cs="Times New Roman"/>
          <w:sz w:val="28"/>
          <w:szCs w:val="28"/>
          <w:lang w:eastAsia="ru-RU"/>
        </w:rPr>
        <w:t>ы</w:t>
      </w:r>
      <w:r w:rsidR="00CE1D4C" w:rsidRPr="00A76057">
        <w:rPr>
          <w:rFonts w:ascii="Times New Roman" w:eastAsia="Times New Roman" w:hAnsi="Times New Roman" w:cs="Times New Roman"/>
          <w:sz w:val="28"/>
          <w:szCs w:val="28"/>
          <w:lang w:eastAsia="ru-RU"/>
        </w:rPr>
        <w:t xml:space="preserve"> созда</w:t>
      </w:r>
      <w:r w:rsidRPr="00A76057">
        <w:rPr>
          <w:rFonts w:ascii="Times New Roman" w:eastAsia="Times New Roman" w:hAnsi="Times New Roman" w:cs="Times New Roman"/>
          <w:sz w:val="28"/>
          <w:szCs w:val="28"/>
          <w:lang w:eastAsia="ru-RU"/>
        </w:rPr>
        <w:t>ю</w:t>
      </w:r>
      <w:r w:rsidR="00CE1D4C" w:rsidRPr="00A76057">
        <w:rPr>
          <w:rFonts w:ascii="Times New Roman" w:eastAsia="Times New Roman" w:hAnsi="Times New Roman" w:cs="Times New Roman"/>
          <w:sz w:val="28"/>
          <w:szCs w:val="28"/>
          <w:lang w:eastAsia="ru-RU"/>
        </w:rPr>
        <w:t xml:space="preserve">т </w:t>
      </w:r>
      <w:r w:rsidRPr="00A76057">
        <w:rPr>
          <w:rFonts w:ascii="Times New Roman" w:eastAsia="Times New Roman" w:hAnsi="Times New Roman" w:cs="Times New Roman"/>
          <w:sz w:val="28"/>
          <w:szCs w:val="28"/>
          <w:lang w:eastAsia="ru-RU"/>
        </w:rPr>
        <w:t>торжественный наряд бульварам</w:t>
      </w:r>
      <w:r w:rsidR="00CE1D4C" w:rsidRPr="00A76057">
        <w:rPr>
          <w:rFonts w:ascii="Times New Roman" w:eastAsia="Times New Roman" w:hAnsi="Times New Roman" w:cs="Times New Roman"/>
          <w:sz w:val="28"/>
          <w:szCs w:val="28"/>
          <w:lang w:eastAsia="ru-RU"/>
        </w:rPr>
        <w:t>.</w:t>
      </w:r>
    </w:p>
    <w:p w:rsidR="000C3490" w:rsidRPr="00A76057" w:rsidRDefault="000C3490" w:rsidP="00A76057">
      <w:pPr>
        <w:spacing w:after="0" w:line="240" w:lineRule="auto"/>
        <w:ind w:firstLine="708"/>
        <w:jc w:val="both"/>
        <w:rPr>
          <w:rFonts w:ascii="Times New Roman" w:eastAsia="Times New Roman" w:hAnsi="Times New Roman" w:cs="Times New Roman"/>
          <w:sz w:val="28"/>
          <w:szCs w:val="28"/>
          <w:lang w:eastAsia="ru-RU"/>
        </w:rPr>
      </w:pPr>
    </w:p>
    <w:p w:rsidR="000C3490" w:rsidRPr="00A76057" w:rsidRDefault="000C3490" w:rsidP="00A76057">
      <w:pPr>
        <w:spacing w:after="0" w:line="240" w:lineRule="auto"/>
        <w:ind w:firstLine="708"/>
        <w:jc w:val="both"/>
        <w:rPr>
          <w:rFonts w:ascii="Times New Roman" w:eastAsia="Times New Roman" w:hAnsi="Times New Roman" w:cs="Times New Roman"/>
          <w:sz w:val="28"/>
          <w:szCs w:val="28"/>
          <w:lang w:eastAsia="ru-RU"/>
        </w:rPr>
      </w:pPr>
    </w:p>
    <w:p w:rsidR="00CE1D4C" w:rsidRPr="00A76057" w:rsidRDefault="00CE1D4C" w:rsidP="00A76057">
      <w:pPr>
        <w:spacing w:after="0" w:line="240" w:lineRule="auto"/>
        <w:ind w:firstLine="708"/>
        <w:jc w:val="both"/>
        <w:rPr>
          <w:rFonts w:ascii="Times New Roman" w:hAnsi="Times New Roman" w:cs="Times New Roman"/>
          <w:b/>
          <w:sz w:val="28"/>
          <w:szCs w:val="28"/>
        </w:rPr>
      </w:pPr>
      <w:r w:rsidRPr="00A76057">
        <w:rPr>
          <w:rFonts w:ascii="Times New Roman" w:hAnsi="Times New Roman" w:cs="Times New Roman"/>
          <w:b/>
          <w:noProof/>
          <w:sz w:val="28"/>
          <w:szCs w:val="28"/>
          <w:lang w:eastAsia="ru-RU"/>
        </w:rPr>
        <w:drawing>
          <wp:inline distT="0" distB="0" distL="0" distR="0">
            <wp:extent cx="4762500" cy="2438400"/>
            <wp:effectExtent l="0" t="0" r="0" b="0"/>
            <wp:docPr id="94" name="Рисунок 94" descr="Ходынский парк, зеленое кольцо, (LAND Mil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Ходынский парк, зеленое кольцо, (LAND Milano)"/>
                    <pic:cNvPicPr>
                      <a:picLocks noChangeAspect="1" noChangeArrowheads="1"/>
                    </pic:cNvPicPr>
                  </pic:nvPicPr>
                  <pic:blipFill>
                    <a:blip r:embed="rId1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0" cy="2438400"/>
                    </a:xfrm>
                    <a:prstGeom prst="rect">
                      <a:avLst/>
                    </a:prstGeom>
                    <a:noFill/>
                    <a:ln>
                      <a:noFill/>
                    </a:ln>
                  </pic:spPr>
                </pic:pic>
              </a:graphicData>
            </a:graphic>
          </wp:inline>
        </w:drawing>
      </w:r>
    </w:p>
    <w:p w:rsidR="00CE1D4C" w:rsidRPr="00A76057" w:rsidRDefault="00CE1D4C" w:rsidP="00A76057">
      <w:pPr>
        <w:spacing w:after="0" w:line="240" w:lineRule="auto"/>
        <w:ind w:firstLine="708"/>
        <w:jc w:val="both"/>
        <w:rPr>
          <w:rFonts w:ascii="Times New Roman" w:hAnsi="Times New Roman" w:cs="Times New Roman"/>
          <w:b/>
          <w:sz w:val="28"/>
          <w:szCs w:val="28"/>
        </w:rPr>
      </w:pPr>
    </w:p>
    <w:p w:rsidR="00CE1D4C" w:rsidRPr="00A76057" w:rsidRDefault="000C3490" w:rsidP="00A76057">
      <w:pPr>
        <w:pStyle w:val="1"/>
        <w:shd w:val="clear" w:color="auto" w:fill="FFFFFF"/>
        <w:ind w:firstLine="708"/>
        <w:jc w:val="both"/>
        <w:rPr>
          <w:rFonts w:ascii="Times New Roman" w:hAnsi="Times New Roman" w:cs="Times New Roman"/>
          <w:b w:val="0"/>
          <w:color w:val="000000" w:themeColor="text1"/>
          <w:sz w:val="28"/>
          <w:szCs w:val="28"/>
          <w:shd w:val="clear" w:color="auto" w:fill="FFFFFF"/>
        </w:rPr>
      </w:pPr>
      <w:r w:rsidRPr="00A76057">
        <w:rPr>
          <w:rFonts w:ascii="Times New Roman" w:hAnsi="Times New Roman" w:cs="Times New Roman"/>
          <w:noProof/>
          <w:color w:val="000000" w:themeColor="text1"/>
          <w:sz w:val="28"/>
          <w:szCs w:val="28"/>
        </w:rPr>
        <w:lastRenderedPageBreak/>
        <w:drawing>
          <wp:anchor distT="0" distB="0" distL="114300" distR="114300" simplePos="0" relativeHeight="251702272" behindDoc="0" locked="0" layoutInCell="1" allowOverlap="1">
            <wp:simplePos x="0" y="0"/>
            <wp:positionH relativeFrom="column">
              <wp:posOffset>33655</wp:posOffset>
            </wp:positionH>
            <wp:positionV relativeFrom="paragraph">
              <wp:posOffset>829310</wp:posOffset>
            </wp:positionV>
            <wp:extent cx="5838825" cy="3001010"/>
            <wp:effectExtent l="19050" t="0" r="9525" b="0"/>
            <wp:wrapSquare wrapText="bothSides"/>
            <wp:docPr id="89" name="Рисунок 95" descr="http://i.sibdepo.ru/wp-content/uploads/2017/07/Screenshot_4-2.jpg?x38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sibdepo.ru/wp-content/uploads/2017/07/Screenshot_4-2.jpg?x38503"/>
                    <pic:cNvPicPr>
                      <a:picLocks noChangeAspect="1" noChangeArrowheads="1"/>
                    </pic:cNvPicPr>
                  </pic:nvPicPr>
                  <pic:blipFill>
                    <a:blip r:embed="rId1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38825" cy="3001010"/>
                    </a:xfrm>
                    <a:prstGeom prst="rect">
                      <a:avLst/>
                    </a:prstGeom>
                    <a:noFill/>
                    <a:ln>
                      <a:noFill/>
                    </a:ln>
                  </pic:spPr>
                </pic:pic>
              </a:graphicData>
            </a:graphic>
          </wp:anchor>
        </w:drawing>
      </w:r>
      <w:r w:rsidR="00043C92" w:rsidRPr="00A76057">
        <w:rPr>
          <w:rFonts w:ascii="Times New Roman" w:hAnsi="Times New Roman" w:cs="Times New Roman"/>
          <w:color w:val="000000" w:themeColor="text1"/>
          <w:sz w:val="28"/>
          <w:szCs w:val="28"/>
        </w:rPr>
        <w:t>На</w:t>
      </w:r>
      <w:r w:rsidR="00CE1D4C" w:rsidRPr="00A76057">
        <w:rPr>
          <w:rFonts w:ascii="Times New Roman" w:hAnsi="Times New Roman" w:cs="Times New Roman"/>
          <w:color w:val="000000" w:themeColor="text1"/>
          <w:sz w:val="28"/>
          <w:szCs w:val="28"/>
        </w:rPr>
        <w:t xml:space="preserve"> бульвар</w:t>
      </w:r>
      <w:r w:rsidR="00043C92" w:rsidRPr="00A76057">
        <w:rPr>
          <w:rFonts w:ascii="Times New Roman" w:hAnsi="Times New Roman" w:cs="Times New Roman"/>
          <w:color w:val="000000" w:themeColor="text1"/>
          <w:sz w:val="28"/>
          <w:szCs w:val="28"/>
        </w:rPr>
        <w:t>е«</w:t>
      </w:r>
      <w:r w:rsidR="00CE1D4C" w:rsidRPr="00A76057">
        <w:rPr>
          <w:rFonts w:ascii="Times New Roman" w:hAnsi="Times New Roman" w:cs="Times New Roman"/>
          <w:color w:val="000000" w:themeColor="text1"/>
          <w:sz w:val="28"/>
          <w:szCs w:val="28"/>
        </w:rPr>
        <w:t>Строителей</w:t>
      </w:r>
      <w:r w:rsidR="00043C92" w:rsidRPr="00A76057">
        <w:rPr>
          <w:rFonts w:ascii="Times New Roman" w:hAnsi="Times New Roman" w:cs="Times New Roman"/>
          <w:color w:val="000000" w:themeColor="text1"/>
          <w:sz w:val="28"/>
          <w:szCs w:val="28"/>
        </w:rPr>
        <w:t xml:space="preserve">» </w:t>
      </w:r>
      <w:r w:rsidR="00043C92" w:rsidRPr="00A76057">
        <w:rPr>
          <w:rFonts w:ascii="Times New Roman" w:hAnsi="Times New Roman" w:cs="Times New Roman"/>
          <w:b w:val="0"/>
          <w:color w:val="000000" w:themeColor="text1"/>
          <w:sz w:val="28"/>
          <w:szCs w:val="28"/>
        </w:rPr>
        <w:t xml:space="preserve"> в городе  Кемерово мощение аллей выполнено из </w:t>
      </w:r>
      <w:r w:rsidR="00CE1D4C" w:rsidRPr="00A76057">
        <w:rPr>
          <w:rFonts w:ascii="Times New Roman" w:hAnsi="Times New Roman" w:cs="Times New Roman"/>
          <w:b w:val="0"/>
          <w:color w:val="000000" w:themeColor="text1"/>
          <w:sz w:val="28"/>
          <w:szCs w:val="28"/>
          <w:shd w:val="clear" w:color="auto" w:fill="FFFFFF"/>
        </w:rPr>
        <w:t>мелкоразмерной бетонной плитк</w:t>
      </w:r>
      <w:r w:rsidR="00043C92" w:rsidRPr="00A76057">
        <w:rPr>
          <w:rFonts w:ascii="Times New Roman" w:hAnsi="Times New Roman" w:cs="Times New Roman"/>
          <w:b w:val="0"/>
          <w:color w:val="000000" w:themeColor="text1"/>
          <w:sz w:val="28"/>
          <w:szCs w:val="28"/>
          <w:shd w:val="clear" w:color="auto" w:fill="FFFFFF"/>
        </w:rPr>
        <w:t>и,дорожки для велосипедистов</w:t>
      </w:r>
      <w:r w:rsidR="00CE1D4C" w:rsidRPr="00A76057">
        <w:rPr>
          <w:rFonts w:ascii="Times New Roman" w:hAnsi="Times New Roman" w:cs="Times New Roman"/>
          <w:b w:val="0"/>
          <w:color w:val="000000" w:themeColor="text1"/>
          <w:sz w:val="28"/>
          <w:szCs w:val="28"/>
          <w:shd w:val="clear" w:color="auto" w:fill="FFFFFF"/>
        </w:rPr>
        <w:t>асфальтобетонные. В центральной части бульвара</w:t>
      </w:r>
      <w:r w:rsidR="00043C92" w:rsidRPr="00A76057">
        <w:rPr>
          <w:rFonts w:ascii="Times New Roman" w:hAnsi="Times New Roman" w:cs="Times New Roman"/>
          <w:b w:val="0"/>
          <w:color w:val="000000" w:themeColor="text1"/>
          <w:sz w:val="28"/>
          <w:szCs w:val="28"/>
          <w:shd w:val="clear" w:color="auto" w:fill="FFFFFF"/>
        </w:rPr>
        <w:t xml:space="preserve">  размещается </w:t>
      </w:r>
      <w:r w:rsidR="00CE1D4C" w:rsidRPr="00A76057">
        <w:rPr>
          <w:rFonts w:ascii="Times New Roman" w:hAnsi="Times New Roman" w:cs="Times New Roman"/>
          <w:b w:val="0"/>
          <w:color w:val="000000" w:themeColor="text1"/>
          <w:sz w:val="28"/>
          <w:szCs w:val="28"/>
          <w:shd w:val="clear" w:color="auto" w:fill="FFFFFF"/>
        </w:rPr>
        <w:t>фонтан</w:t>
      </w:r>
      <w:r w:rsidR="00043C92" w:rsidRPr="00A76057">
        <w:rPr>
          <w:rFonts w:ascii="Times New Roman" w:hAnsi="Times New Roman" w:cs="Times New Roman"/>
          <w:b w:val="0"/>
          <w:color w:val="000000" w:themeColor="text1"/>
          <w:sz w:val="28"/>
          <w:szCs w:val="28"/>
          <w:shd w:val="clear" w:color="auto" w:fill="FFFFFF"/>
        </w:rPr>
        <w:t xml:space="preserve"> и</w:t>
      </w:r>
      <w:r w:rsidR="00CE1D4C" w:rsidRPr="00A76057">
        <w:rPr>
          <w:rFonts w:ascii="Times New Roman" w:hAnsi="Times New Roman" w:cs="Times New Roman"/>
          <w:b w:val="0"/>
          <w:color w:val="000000" w:themeColor="text1"/>
          <w:sz w:val="28"/>
          <w:szCs w:val="28"/>
          <w:shd w:val="clear" w:color="auto" w:fill="FFFFFF"/>
        </w:rPr>
        <w:t xml:space="preserve">  кафе. </w:t>
      </w:r>
      <w:r w:rsidR="00043C92" w:rsidRPr="00A76057">
        <w:rPr>
          <w:rFonts w:ascii="Times New Roman" w:hAnsi="Times New Roman" w:cs="Times New Roman"/>
          <w:b w:val="0"/>
          <w:color w:val="000000" w:themeColor="text1"/>
          <w:sz w:val="28"/>
          <w:szCs w:val="28"/>
          <w:shd w:val="clear" w:color="auto" w:fill="FFFFFF"/>
        </w:rPr>
        <w:t>С</w:t>
      </w:r>
      <w:r w:rsidR="00CE1D4C" w:rsidRPr="00A76057">
        <w:rPr>
          <w:rFonts w:ascii="Times New Roman" w:hAnsi="Times New Roman" w:cs="Times New Roman"/>
          <w:b w:val="0"/>
          <w:color w:val="000000" w:themeColor="text1"/>
          <w:sz w:val="28"/>
          <w:szCs w:val="28"/>
          <w:shd w:val="clear" w:color="auto" w:fill="FFFFFF"/>
        </w:rPr>
        <w:t>ветодиодный экран размером четыре на восемь метров</w:t>
      </w:r>
      <w:r w:rsidR="00043C92" w:rsidRPr="00A76057">
        <w:rPr>
          <w:rFonts w:ascii="Times New Roman" w:hAnsi="Times New Roman" w:cs="Times New Roman"/>
          <w:b w:val="0"/>
          <w:color w:val="000000" w:themeColor="text1"/>
          <w:sz w:val="28"/>
          <w:szCs w:val="28"/>
          <w:shd w:val="clear" w:color="auto" w:fill="FFFFFF"/>
        </w:rPr>
        <w:t xml:space="preserve"> установлен рядом со</w:t>
      </w:r>
      <w:r w:rsidR="00CE1D4C" w:rsidRPr="00A76057">
        <w:rPr>
          <w:rFonts w:ascii="Times New Roman" w:hAnsi="Times New Roman" w:cs="Times New Roman"/>
          <w:b w:val="0"/>
          <w:color w:val="000000" w:themeColor="text1"/>
          <w:sz w:val="28"/>
          <w:szCs w:val="28"/>
          <w:shd w:val="clear" w:color="auto" w:fill="FFFFFF"/>
        </w:rPr>
        <w:t xml:space="preserve">  сцен</w:t>
      </w:r>
      <w:r w:rsidR="00043C92" w:rsidRPr="00A76057">
        <w:rPr>
          <w:rFonts w:ascii="Times New Roman" w:hAnsi="Times New Roman" w:cs="Times New Roman"/>
          <w:b w:val="0"/>
          <w:color w:val="000000" w:themeColor="text1"/>
          <w:sz w:val="28"/>
          <w:szCs w:val="28"/>
          <w:shd w:val="clear" w:color="auto" w:fill="FFFFFF"/>
        </w:rPr>
        <w:t>ой, служит информационным таблом.</w:t>
      </w:r>
    </w:p>
    <w:p w:rsidR="00CE1D4C" w:rsidRPr="00A76057" w:rsidRDefault="00CE1D4C" w:rsidP="00A76057">
      <w:pPr>
        <w:spacing w:after="0" w:line="240" w:lineRule="auto"/>
        <w:ind w:firstLine="708"/>
        <w:jc w:val="both"/>
        <w:rPr>
          <w:rFonts w:ascii="Times New Roman" w:hAnsi="Times New Roman" w:cs="Times New Roman"/>
          <w:color w:val="000000" w:themeColor="text1"/>
          <w:sz w:val="28"/>
          <w:szCs w:val="28"/>
          <w:shd w:val="clear" w:color="auto" w:fill="FFFFFF"/>
        </w:rPr>
      </w:pPr>
    </w:p>
    <w:p w:rsidR="00CE1D4C" w:rsidRPr="00A76057" w:rsidRDefault="00CE1D4C" w:rsidP="00A76057">
      <w:pPr>
        <w:spacing w:after="0" w:line="240" w:lineRule="auto"/>
        <w:ind w:firstLine="708"/>
        <w:jc w:val="both"/>
        <w:rPr>
          <w:rFonts w:ascii="Times New Roman" w:hAnsi="Times New Roman" w:cs="Times New Roman"/>
          <w:noProof/>
          <w:color w:val="000000" w:themeColor="text1"/>
          <w:sz w:val="28"/>
          <w:szCs w:val="28"/>
          <w:shd w:val="clear" w:color="auto" w:fill="FFFFFF"/>
          <w:lang w:eastAsia="ru-RU"/>
        </w:rPr>
      </w:pPr>
    </w:p>
    <w:p w:rsidR="00CE1D4C" w:rsidRPr="00A76057" w:rsidRDefault="00CE1D4C" w:rsidP="00A76057">
      <w:pPr>
        <w:pStyle w:val="1"/>
        <w:pBdr>
          <w:bottom w:val="single" w:sz="6" w:space="0" w:color="A2A9B1"/>
        </w:pBdr>
        <w:jc w:val="both"/>
        <w:rPr>
          <w:rFonts w:ascii="Times New Roman" w:hAnsi="Times New Roman" w:cs="Times New Roman"/>
          <w:color w:val="000000" w:themeColor="text1"/>
          <w:sz w:val="28"/>
          <w:szCs w:val="28"/>
        </w:rPr>
      </w:pPr>
      <w:r w:rsidRPr="00A76057">
        <w:rPr>
          <w:rFonts w:ascii="Times New Roman" w:hAnsi="Times New Roman" w:cs="Times New Roman"/>
          <w:noProof/>
          <w:color w:val="000000" w:themeColor="text1"/>
          <w:sz w:val="28"/>
          <w:szCs w:val="28"/>
        </w:rPr>
        <w:drawing>
          <wp:anchor distT="0" distB="0" distL="114300" distR="114300" simplePos="0" relativeHeight="251669504" behindDoc="0" locked="0" layoutInCell="1" allowOverlap="1">
            <wp:simplePos x="0" y="0"/>
            <wp:positionH relativeFrom="column">
              <wp:posOffset>60325</wp:posOffset>
            </wp:positionH>
            <wp:positionV relativeFrom="paragraph">
              <wp:posOffset>313690</wp:posOffset>
            </wp:positionV>
            <wp:extent cx="5648325" cy="3992880"/>
            <wp:effectExtent l="0" t="0" r="9525" b="7620"/>
            <wp:wrapSquare wrapText="bothSides"/>
            <wp:docPr id="96" name="Рисунок 96" descr="https://img-fotki.yandex.ru/get/50061/135932503.15a/0_11f983_7cde40ad_or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mg-fotki.yandex.ru/get/50061/135932503.15a/0_11f983_7cde40ad_orig"/>
                    <pic:cNvPicPr>
                      <a:picLocks noChangeAspect="1" noChangeArrowheads="1"/>
                    </pic:cNvPicPr>
                  </pic:nvPicPr>
                  <pic:blipFill>
                    <a:blip r:embed="rId1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48325" cy="3992880"/>
                    </a:xfrm>
                    <a:prstGeom prst="rect">
                      <a:avLst/>
                    </a:prstGeom>
                    <a:noFill/>
                    <a:ln>
                      <a:noFill/>
                    </a:ln>
                  </pic:spPr>
                </pic:pic>
              </a:graphicData>
            </a:graphic>
          </wp:anchor>
        </w:drawing>
      </w:r>
      <w:r w:rsidRPr="00A76057">
        <w:rPr>
          <w:rFonts w:ascii="Times New Roman" w:hAnsi="Times New Roman" w:cs="Times New Roman"/>
          <w:color w:val="000000" w:themeColor="text1"/>
          <w:sz w:val="28"/>
          <w:szCs w:val="28"/>
        </w:rPr>
        <w:t>Бульвар Кузнецова.</w:t>
      </w:r>
    </w:p>
    <w:p w:rsidR="00CE1D4C" w:rsidRPr="00A76057" w:rsidRDefault="00CE1D4C" w:rsidP="00A76057">
      <w:pPr>
        <w:spacing w:after="0" w:line="240" w:lineRule="auto"/>
        <w:ind w:firstLine="708"/>
        <w:jc w:val="both"/>
        <w:rPr>
          <w:rFonts w:ascii="Times New Roman" w:hAnsi="Times New Roman" w:cs="Times New Roman"/>
          <w:color w:val="000000" w:themeColor="text1"/>
          <w:sz w:val="28"/>
          <w:szCs w:val="28"/>
          <w:shd w:val="clear" w:color="auto" w:fill="FFFFFF"/>
        </w:rPr>
      </w:pPr>
    </w:p>
    <w:p w:rsidR="00CE1D4C" w:rsidRPr="00A76057" w:rsidRDefault="00CE1D4C" w:rsidP="00A76057">
      <w:pPr>
        <w:spacing w:after="0" w:line="240" w:lineRule="auto"/>
        <w:ind w:firstLine="708"/>
        <w:jc w:val="both"/>
        <w:rPr>
          <w:rFonts w:ascii="Times New Roman" w:hAnsi="Times New Roman" w:cs="Times New Roman"/>
          <w:color w:val="000000" w:themeColor="text1"/>
          <w:sz w:val="28"/>
          <w:szCs w:val="28"/>
        </w:rPr>
      </w:pPr>
      <w:r w:rsidRPr="00A76057">
        <w:rPr>
          <w:rFonts w:ascii="Times New Roman" w:hAnsi="Times New Roman" w:cs="Times New Roman"/>
          <w:color w:val="000000" w:themeColor="text1"/>
          <w:sz w:val="28"/>
          <w:szCs w:val="28"/>
        </w:rPr>
        <w:lastRenderedPageBreak/>
        <w:t xml:space="preserve">Территория имеет уклон 5,8 % на северо-запад. Площадь объекта 1, 66 га, длина – 296 м, ширина – 56 м. Площадь под </w:t>
      </w:r>
      <w:r w:rsidR="000C3490" w:rsidRPr="00A76057">
        <w:rPr>
          <w:rFonts w:ascii="Times New Roman" w:hAnsi="Times New Roman" w:cs="Times New Roman"/>
          <w:color w:val="000000" w:themeColor="text1"/>
          <w:sz w:val="28"/>
          <w:szCs w:val="28"/>
        </w:rPr>
        <w:t xml:space="preserve">аллеями </w:t>
      </w:r>
      <w:r w:rsidRPr="00A76057">
        <w:rPr>
          <w:rFonts w:ascii="Times New Roman" w:hAnsi="Times New Roman" w:cs="Times New Roman"/>
          <w:color w:val="000000" w:themeColor="text1"/>
          <w:sz w:val="28"/>
          <w:szCs w:val="28"/>
        </w:rPr>
        <w:t xml:space="preserve"> и площадками составляет 17,1 %. </w:t>
      </w:r>
    </w:p>
    <w:p w:rsidR="000C3490" w:rsidRPr="00A76057" w:rsidRDefault="000C3490" w:rsidP="00A76057">
      <w:pPr>
        <w:spacing w:after="0" w:line="240" w:lineRule="auto"/>
        <w:ind w:firstLine="708"/>
        <w:jc w:val="both"/>
        <w:rPr>
          <w:rFonts w:ascii="Times New Roman" w:hAnsi="Times New Roman" w:cs="Times New Roman"/>
          <w:color w:val="000000" w:themeColor="text1"/>
          <w:sz w:val="28"/>
          <w:szCs w:val="28"/>
        </w:rPr>
      </w:pPr>
      <w:r w:rsidRPr="00A76057">
        <w:rPr>
          <w:rFonts w:ascii="Times New Roman" w:hAnsi="Times New Roman" w:cs="Times New Roman"/>
          <w:color w:val="000000" w:themeColor="text1"/>
          <w:sz w:val="28"/>
          <w:szCs w:val="28"/>
        </w:rPr>
        <w:t>При ландшафтном обустройстве озелененных территорий, рассмотрение при рядовом размещении растений липы мелколистной принималось не менее 6м, а растения с раскидистой кроной размещались на расстоянии не ближе 8-10 м друг от друга, деревья с кроной средней величины – не менее 5-6 м, с узкой кроной – 3-4м. согласно опыту конструкции городских зеленых насаждений в городе Москве, на территории бульваров плотность размещения деревьев на 1 га составляет в пределах 120-150 штук. Видовой состав насаждений принимался не только по количественным нормативам, но и  определенным качественным свойствам</w:t>
      </w:r>
      <w:r w:rsidR="00974FB7" w:rsidRPr="00A76057">
        <w:rPr>
          <w:rFonts w:ascii="Times New Roman" w:hAnsi="Times New Roman" w:cs="Times New Roman"/>
          <w:color w:val="000000" w:themeColor="text1"/>
          <w:sz w:val="28"/>
          <w:szCs w:val="28"/>
        </w:rPr>
        <w:t>. Целесообразно при  подборе видового состава насаждений для проектируемого бульвара учитывать  три основных фактора: эстетическую ценность, фитонцидность и газоустойчивость.</w:t>
      </w:r>
    </w:p>
    <w:p w:rsidR="00974FB7" w:rsidRPr="00A76057" w:rsidRDefault="00974FB7" w:rsidP="00A76057">
      <w:pPr>
        <w:spacing w:after="0" w:line="240" w:lineRule="auto"/>
        <w:ind w:firstLine="708"/>
        <w:jc w:val="both"/>
        <w:rPr>
          <w:rFonts w:ascii="Times New Roman" w:hAnsi="Times New Roman" w:cs="Times New Roman"/>
          <w:color w:val="000000" w:themeColor="text1"/>
          <w:sz w:val="28"/>
          <w:szCs w:val="28"/>
        </w:rPr>
      </w:pPr>
    </w:p>
    <w:p w:rsidR="00974FB7" w:rsidRPr="00A76057" w:rsidRDefault="00974FB7" w:rsidP="00A76057">
      <w:pPr>
        <w:spacing w:after="0" w:line="240" w:lineRule="auto"/>
        <w:ind w:firstLine="708"/>
        <w:jc w:val="both"/>
        <w:rPr>
          <w:rFonts w:ascii="Times New Roman" w:hAnsi="Times New Roman" w:cs="Times New Roman"/>
          <w:color w:val="000000" w:themeColor="text1"/>
          <w:sz w:val="28"/>
          <w:szCs w:val="28"/>
        </w:rPr>
      </w:pPr>
    </w:p>
    <w:p w:rsidR="00974FB7" w:rsidRPr="00A76057" w:rsidRDefault="00974FB7" w:rsidP="00A76057">
      <w:pPr>
        <w:spacing w:after="0" w:line="240" w:lineRule="auto"/>
        <w:ind w:firstLine="708"/>
        <w:jc w:val="both"/>
        <w:rPr>
          <w:rFonts w:ascii="Times New Roman" w:hAnsi="Times New Roman" w:cs="Times New Roman"/>
          <w:color w:val="000000" w:themeColor="text1"/>
          <w:sz w:val="28"/>
          <w:szCs w:val="28"/>
        </w:rPr>
      </w:pPr>
    </w:p>
    <w:p w:rsidR="00974FB7" w:rsidRPr="00A76057" w:rsidRDefault="00974FB7" w:rsidP="00A76057">
      <w:pPr>
        <w:spacing w:after="0" w:line="240" w:lineRule="auto"/>
        <w:ind w:firstLine="708"/>
        <w:jc w:val="both"/>
        <w:rPr>
          <w:rFonts w:ascii="Times New Roman" w:hAnsi="Times New Roman" w:cs="Times New Roman"/>
          <w:color w:val="000000" w:themeColor="text1"/>
          <w:sz w:val="28"/>
          <w:szCs w:val="28"/>
        </w:rPr>
      </w:pPr>
    </w:p>
    <w:p w:rsidR="00974FB7" w:rsidRPr="00A76057" w:rsidRDefault="00974FB7" w:rsidP="00A76057">
      <w:pPr>
        <w:spacing w:after="0" w:line="240" w:lineRule="auto"/>
        <w:ind w:firstLine="708"/>
        <w:jc w:val="both"/>
        <w:rPr>
          <w:rFonts w:ascii="Times New Roman" w:hAnsi="Times New Roman" w:cs="Times New Roman"/>
          <w:color w:val="000000" w:themeColor="text1"/>
          <w:sz w:val="28"/>
          <w:szCs w:val="28"/>
        </w:rPr>
      </w:pPr>
    </w:p>
    <w:p w:rsidR="00974FB7" w:rsidRPr="00A76057" w:rsidRDefault="00974FB7" w:rsidP="00A76057">
      <w:pPr>
        <w:spacing w:after="0" w:line="240" w:lineRule="auto"/>
        <w:ind w:firstLine="708"/>
        <w:jc w:val="both"/>
        <w:rPr>
          <w:rFonts w:ascii="Times New Roman" w:hAnsi="Times New Roman" w:cs="Times New Roman"/>
          <w:color w:val="000000" w:themeColor="text1"/>
          <w:sz w:val="28"/>
          <w:szCs w:val="28"/>
        </w:rPr>
      </w:pPr>
    </w:p>
    <w:p w:rsidR="00974FB7" w:rsidRPr="00A76057" w:rsidRDefault="00974FB7" w:rsidP="00A76057">
      <w:pPr>
        <w:spacing w:after="0" w:line="240" w:lineRule="auto"/>
        <w:ind w:firstLine="708"/>
        <w:jc w:val="both"/>
        <w:rPr>
          <w:rFonts w:ascii="Times New Roman" w:hAnsi="Times New Roman" w:cs="Times New Roman"/>
          <w:color w:val="000000" w:themeColor="text1"/>
          <w:sz w:val="28"/>
          <w:szCs w:val="28"/>
          <w:shd w:val="clear" w:color="auto" w:fill="FFFFFF"/>
        </w:rPr>
      </w:pPr>
    </w:p>
    <w:p w:rsidR="00CE1D4C" w:rsidRPr="00A76057" w:rsidRDefault="00974FB7" w:rsidP="00A76057">
      <w:pPr>
        <w:spacing w:after="0" w:line="240" w:lineRule="auto"/>
        <w:ind w:firstLine="708"/>
        <w:jc w:val="both"/>
        <w:rPr>
          <w:rFonts w:ascii="Times New Roman" w:hAnsi="Times New Roman" w:cs="Times New Roman"/>
          <w:color w:val="000000" w:themeColor="text1"/>
          <w:sz w:val="28"/>
          <w:szCs w:val="28"/>
          <w:shd w:val="clear" w:color="auto" w:fill="FFFFFF"/>
        </w:rPr>
      </w:pPr>
      <w:r w:rsidRPr="00A76057">
        <w:rPr>
          <w:rFonts w:ascii="Times New Roman" w:hAnsi="Times New Roman" w:cs="Times New Roman"/>
          <w:noProof/>
          <w:color w:val="000000" w:themeColor="text1"/>
          <w:sz w:val="28"/>
          <w:szCs w:val="28"/>
          <w:lang w:eastAsia="ru-RU"/>
        </w:rPr>
        <w:drawing>
          <wp:anchor distT="0" distB="0" distL="114300" distR="114300" simplePos="0" relativeHeight="251671552" behindDoc="0" locked="0" layoutInCell="1" allowOverlap="1">
            <wp:simplePos x="0" y="0"/>
            <wp:positionH relativeFrom="column">
              <wp:posOffset>-3810</wp:posOffset>
            </wp:positionH>
            <wp:positionV relativeFrom="paragraph">
              <wp:posOffset>146685</wp:posOffset>
            </wp:positionV>
            <wp:extent cx="5495925" cy="3095625"/>
            <wp:effectExtent l="19050" t="0" r="9525" b="0"/>
            <wp:wrapSquare wrapText="bothSides"/>
            <wp:docPr id="18" name="Рисунок 97" descr="Рисунок 5 – Оценка состояния древосто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Рисунок 5 – Оценка состояния древостоя"/>
                    <pic:cNvPicPr>
                      <a:picLocks noChangeAspect="1" noChangeArrowheads="1"/>
                    </pic:cNvPicPr>
                  </pic:nvPicPr>
                  <pic:blipFill>
                    <a:blip r:embed="rId1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95925" cy="3095625"/>
                    </a:xfrm>
                    <a:prstGeom prst="rect">
                      <a:avLst/>
                    </a:prstGeom>
                    <a:noFill/>
                    <a:ln>
                      <a:noFill/>
                    </a:ln>
                  </pic:spPr>
                </pic:pic>
              </a:graphicData>
            </a:graphic>
          </wp:anchor>
        </w:drawing>
      </w:r>
    </w:p>
    <w:p w:rsidR="00CE1D4C" w:rsidRPr="00A76057" w:rsidRDefault="00CE1D4C" w:rsidP="00A76057">
      <w:pPr>
        <w:spacing w:after="0" w:line="240" w:lineRule="auto"/>
        <w:ind w:firstLine="708"/>
        <w:jc w:val="both"/>
        <w:rPr>
          <w:rFonts w:ascii="Times New Roman" w:hAnsi="Times New Roman" w:cs="Times New Roman"/>
          <w:color w:val="000000" w:themeColor="text1"/>
          <w:sz w:val="28"/>
          <w:szCs w:val="28"/>
          <w:shd w:val="clear" w:color="auto" w:fill="FFFFFF"/>
        </w:rPr>
      </w:pPr>
    </w:p>
    <w:p w:rsidR="00CE1D4C" w:rsidRPr="00A76057" w:rsidRDefault="00CE1D4C" w:rsidP="00A76057">
      <w:pPr>
        <w:spacing w:after="0" w:line="240" w:lineRule="auto"/>
        <w:ind w:firstLine="708"/>
        <w:jc w:val="both"/>
        <w:rPr>
          <w:rFonts w:ascii="Times New Roman" w:hAnsi="Times New Roman" w:cs="Times New Roman"/>
          <w:b/>
          <w:sz w:val="28"/>
          <w:szCs w:val="28"/>
        </w:rPr>
      </w:pPr>
    </w:p>
    <w:p w:rsidR="00CE1D4C" w:rsidRPr="00A76057" w:rsidRDefault="00CE1D4C" w:rsidP="00A76057">
      <w:pPr>
        <w:spacing w:after="0" w:line="240" w:lineRule="auto"/>
        <w:rPr>
          <w:rFonts w:ascii="Times New Roman" w:hAnsi="Times New Roman" w:cs="Times New Roman"/>
          <w:sz w:val="28"/>
          <w:szCs w:val="28"/>
        </w:rPr>
      </w:pPr>
    </w:p>
    <w:p w:rsidR="00CE1D4C" w:rsidRPr="00A76057" w:rsidRDefault="00CE1D4C" w:rsidP="00A76057">
      <w:pPr>
        <w:spacing w:after="0" w:line="240" w:lineRule="auto"/>
        <w:rPr>
          <w:rFonts w:ascii="Times New Roman" w:hAnsi="Times New Roman" w:cs="Times New Roman"/>
          <w:sz w:val="28"/>
          <w:szCs w:val="28"/>
        </w:rPr>
      </w:pPr>
    </w:p>
    <w:p w:rsidR="00CE1D4C" w:rsidRPr="00A76057" w:rsidRDefault="00CE1D4C" w:rsidP="00A76057">
      <w:pPr>
        <w:spacing w:after="0" w:line="240" w:lineRule="auto"/>
        <w:rPr>
          <w:rFonts w:ascii="Times New Roman" w:hAnsi="Times New Roman" w:cs="Times New Roman"/>
          <w:sz w:val="28"/>
          <w:szCs w:val="28"/>
        </w:rPr>
      </w:pPr>
    </w:p>
    <w:p w:rsidR="00CE1D4C" w:rsidRPr="00A76057" w:rsidRDefault="00CE1D4C" w:rsidP="00A76057">
      <w:pPr>
        <w:spacing w:after="0" w:line="240" w:lineRule="auto"/>
        <w:rPr>
          <w:rFonts w:ascii="Times New Roman" w:hAnsi="Times New Roman" w:cs="Times New Roman"/>
          <w:sz w:val="28"/>
          <w:szCs w:val="28"/>
        </w:rPr>
      </w:pPr>
    </w:p>
    <w:p w:rsidR="00CE1D4C" w:rsidRPr="00A76057" w:rsidRDefault="00CE1D4C" w:rsidP="00A76057">
      <w:pPr>
        <w:spacing w:after="0" w:line="240" w:lineRule="auto"/>
        <w:rPr>
          <w:rFonts w:ascii="Times New Roman" w:hAnsi="Times New Roman" w:cs="Times New Roman"/>
          <w:sz w:val="28"/>
          <w:szCs w:val="28"/>
        </w:rPr>
      </w:pPr>
    </w:p>
    <w:p w:rsidR="00CE1D4C" w:rsidRPr="00A76057" w:rsidRDefault="00CE1D4C" w:rsidP="00A76057">
      <w:pPr>
        <w:spacing w:after="0" w:line="240" w:lineRule="auto"/>
        <w:rPr>
          <w:rFonts w:ascii="Times New Roman" w:hAnsi="Times New Roman" w:cs="Times New Roman"/>
          <w:sz w:val="28"/>
          <w:szCs w:val="28"/>
        </w:rPr>
      </w:pPr>
    </w:p>
    <w:p w:rsidR="00CE1D4C" w:rsidRPr="00A76057" w:rsidRDefault="00CE1D4C" w:rsidP="00A76057">
      <w:pPr>
        <w:spacing w:after="0" w:line="240" w:lineRule="auto"/>
        <w:rPr>
          <w:rFonts w:ascii="Times New Roman" w:hAnsi="Times New Roman" w:cs="Times New Roman"/>
          <w:sz w:val="28"/>
          <w:szCs w:val="28"/>
        </w:rPr>
      </w:pPr>
    </w:p>
    <w:p w:rsidR="00CE1D4C" w:rsidRPr="00A76057" w:rsidRDefault="00CE1D4C" w:rsidP="00A76057">
      <w:pPr>
        <w:spacing w:after="0" w:line="240" w:lineRule="auto"/>
        <w:rPr>
          <w:rFonts w:ascii="Times New Roman" w:hAnsi="Times New Roman" w:cs="Times New Roman"/>
          <w:sz w:val="28"/>
          <w:szCs w:val="28"/>
        </w:rPr>
      </w:pPr>
    </w:p>
    <w:p w:rsidR="00E4506C" w:rsidRPr="00A76057" w:rsidRDefault="00E4506C" w:rsidP="00A76057">
      <w:pPr>
        <w:spacing w:after="0" w:line="240" w:lineRule="auto"/>
        <w:ind w:firstLine="708"/>
        <w:jc w:val="both"/>
        <w:rPr>
          <w:rFonts w:ascii="Times New Roman" w:hAnsi="Times New Roman" w:cs="Times New Roman"/>
          <w:color w:val="000000" w:themeColor="text1"/>
          <w:sz w:val="28"/>
          <w:szCs w:val="28"/>
        </w:rPr>
      </w:pPr>
      <w:r w:rsidRPr="00A76057">
        <w:rPr>
          <w:rFonts w:ascii="Times New Roman" w:hAnsi="Times New Roman" w:cs="Times New Roman"/>
          <w:noProof/>
          <w:color w:val="000000" w:themeColor="text1"/>
          <w:sz w:val="28"/>
          <w:szCs w:val="28"/>
          <w:lang w:eastAsia="ru-RU"/>
        </w:rPr>
        <w:drawing>
          <wp:anchor distT="0" distB="0" distL="114300" distR="114300" simplePos="0" relativeHeight="251704320" behindDoc="0" locked="0" layoutInCell="1" allowOverlap="1">
            <wp:simplePos x="0" y="0"/>
            <wp:positionH relativeFrom="column">
              <wp:posOffset>-508635</wp:posOffset>
            </wp:positionH>
            <wp:positionV relativeFrom="paragraph">
              <wp:posOffset>1101090</wp:posOffset>
            </wp:positionV>
            <wp:extent cx="6646545" cy="2800350"/>
            <wp:effectExtent l="19050" t="0" r="1905" b="0"/>
            <wp:wrapSquare wrapText="bothSides"/>
            <wp:docPr id="97" name="Рисунок 98" descr="Рисунок 6 – План эколого-ландшафтного обустройства бульвара  по проспекту 60 лет Октябр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Рисунок 6 – План эколого-ландшафтного обустройства бульвара  по проспекту 60 лет Октября"/>
                    <pic:cNvPicPr>
                      <a:picLocks noChangeAspect="1" noChangeArrowheads="1"/>
                    </pic:cNvPicPr>
                  </pic:nvPicPr>
                  <pic:blipFill>
                    <a:blip r:embed="rId1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46545" cy="2800350"/>
                    </a:xfrm>
                    <a:prstGeom prst="rect">
                      <a:avLst/>
                    </a:prstGeom>
                    <a:noFill/>
                    <a:ln>
                      <a:noFill/>
                    </a:ln>
                  </pic:spPr>
                </pic:pic>
              </a:graphicData>
            </a:graphic>
          </wp:anchor>
        </w:drawing>
      </w:r>
      <w:r w:rsidRPr="00A76057">
        <w:rPr>
          <w:rFonts w:ascii="Times New Roman" w:hAnsi="Times New Roman" w:cs="Times New Roman"/>
          <w:color w:val="000000" w:themeColor="text1"/>
          <w:sz w:val="28"/>
          <w:szCs w:val="28"/>
        </w:rPr>
        <w:t>Этими принципами сл</w:t>
      </w:r>
      <w:r w:rsidRPr="00A76057">
        <w:rPr>
          <w:rFonts w:ascii="Times New Roman" w:hAnsi="Times New Roman" w:cs="Times New Roman"/>
          <w:color w:val="000000" w:themeColor="text1"/>
          <w:sz w:val="28"/>
          <w:szCs w:val="28"/>
        </w:rPr>
        <w:lastRenderedPageBreak/>
        <w:t>едует руководствоваться, при составлении плана благоустройства участка. В западной части планируется создание спортивной и детской площадок (рис.7). А в восточной части территории предусматривается регулярная часть бульвара, с разветвленной тропиночной сетью.</w:t>
      </w:r>
    </w:p>
    <w:p w:rsidR="00E4506C" w:rsidRPr="00A76057" w:rsidRDefault="00E4506C" w:rsidP="00A76057">
      <w:pPr>
        <w:spacing w:after="0" w:line="240" w:lineRule="auto"/>
        <w:ind w:firstLine="708"/>
        <w:jc w:val="both"/>
        <w:rPr>
          <w:rFonts w:ascii="Times New Roman" w:hAnsi="Times New Roman" w:cs="Times New Roman"/>
          <w:color w:val="000000" w:themeColor="text1"/>
          <w:sz w:val="28"/>
          <w:szCs w:val="28"/>
        </w:rPr>
      </w:pPr>
    </w:p>
    <w:p w:rsidR="00E4506C" w:rsidRPr="00A76057" w:rsidRDefault="00E4506C" w:rsidP="00A76057">
      <w:pPr>
        <w:spacing w:after="0" w:line="240" w:lineRule="auto"/>
        <w:ind w:firstLine="708"/>
        <w:jc w:val="both"/>
        <w:rPr>
          <w:rFonts w:ascii="Times New Roman" w:hAnsi="Times New Roman" w:cs="Times New Roman"/>
          <w:color w:val="000000" w:themeColor="text1"/>
          <w:sz w:val="28"/>
          <w:szCs w:val="28"/>
        </w:rPr>
      </w:pPr>
    </w:p>
    <w:p w:rsidR="00E4506C" w:rsidRPr="00A76057" w:rsidRDefault="00E4506C" w:rsidP="00A76057">
      <w:pPr>
        <w:spacing w:after="0" w:line="240" w:lineRule="auto"/>
        <w:ind w:firstLine="708"/>
        <w:jc w:val="both"/>
        <w:rPr>
          <w:rFonts w:ascii="Times New Roman" w:hAnsi="Times New Roman" w:cs="Times New Roman"/>
          <w:color w:val="000000" w:themeColor="text1"/>
          <w:sz w:val="28"/>
          <w:szCs w:val="28"/>
        </w:rPr>
      </w:pPr>
    </w:p>
    <w:p w:rsidR="00E4506C" w:rsidRPr="00A76057" w:rsidRDefault="00E4506C" w:rsidP="00A76057">
      <w:pPr>
        <w:spacing w:after="0" w:line="240" w:lineRule="auto"/>
        <w:ind w:firstLine="708"/>
        <w:jc w:val="both"/>
        <w:rPr>
          <w:rFonts w:ascii="Times New Roman" w:hAnsi="Times New Roman" w:cs="Times New Roman"/>
          <w:color w:val="000000" w:themeColor="text1"/>
          <w:sz w:val="28"/>
          <w:szCs w:val="28"/>
        </w:rPr>
      </w:pPr>
    </w:p>
    <w:p w:rsidR="00E4506C" w:rsidRPr="00A76057" w:rsidRDefault="00E4506C" w:rsidP="00A76057">
      <w:pPr>
        <w:spacing w:after="0" w:line="240" w:lineRule="auto"/>
        <w:ind w:firstLine="708"/>
        <w:jc w:val="both"/>
        <w:rPr>
          <w:rFonts w:ascii="Times New Roman" w:hAnsi="Times New Roman" w:cs="Times New Roman"/>
          <w:color w:val="000000" w:themeColor="text1"/>
          <w:sz w:val="28"/>
          <w:szCs w:val="28"/>
        </w:rPr>
      </w:pPr>
    </w:p>
    <w:p w:rsidR="00E4506C" w:rsidRPr="00A76057" w:rsidRDefault="00E4506C" w:rsidP="00A76057">
      <w:pPr>
        <w:spacing w:after="0" w:line="240" w:lineRule="auto"/>
        <w:ind w:firstLine="708"/>
        <w:jc w:val="both"/>
        <w:rPr>
          <w:rFonts w:ascii="Times New Roman" w:hAnsi="Times New Roman" w:cs="Times New Roman"/>
          <w:color w:val="000000" w:themeColor="text1"/>
          <w:sz w:val="28"/>
          <w:szCs w:val="28"/>
        </w:rPr>
      </w:pPr>
    </w:p>
    <w:p w:rsidR="00E4506C" w:rsidRPr="00A76057" w:rsidRDefault="00E4506C" w:rsidP="00A76057">
      <w:pPr>
        <w:spacing w:after="0" w:line="240" w:lineRule="auto"/>
        <w:ind w:firstLine="708"/>
        <w:jc w:val="both"/>
        <w:rPr>
          <w:rFonts w:ascii="Times New Roman" w:hAnsi="Times New Roman" w:cs="Times New Roman"/>
          <w:color w:val="000000" w:themeColor="text1"/>
          <w:sz w:val="28"/>
          <w:szCs w:val="28"/>
        </w:rPr>
      </w:pPr>
    </w:p>
    <w:p w:rsidR="00E4506C" w:rsidRPr="00A76057" w:rsidRDefault="00E4506C" w:rsidP="00A76057">
      <w:pPr>
        <w:spacing w:after="0" w:line="240" w:lineRule="auto"/>
        <w:ind w:firstLine="708"/>
        <w:jc w:val="both"/>
        <w:rPr>
          <w:rFonts w:ascii="Times New Roman" w:hAnsi="Times New Roman" w:cs="Times New Roman"/>
          <w:color w:val="000000" w:themeColor="text1"/>
          <w:sz w:val="28"/>
          <w:szCs w:val="28"/>
        </w:rPr>
      </w:pPr>
    </w:p>
    <w:p w:rsidR="00E4506C" w:rsidRPr="00A76057" w:rsidRDefault="00E4506C" w:rsidP="00A76057">
      <w:pPr>
        <w:spacing w:after="0" w:line="240" w:lineRule="auto"/>
        <w:ind w:firstLine="708"/>
        <w:jc w:val="both"/>
        <w:rPr>
          <w:rFonts w:ascii="Times New Roman" w:hAnsi="Times New Roman" w:cs="Times New Roman"/>
          <w:color w:val="000000" w:themeColor="text1"/>
          <w:sz w:val="28"/>
          <w:szCs w:val="28"/>
        </w:rPr>
      </w:pPr>
    </w:p>
    <w:p w:rsidR="00E4506C" w:rsidRPr="00A76057" w:rsidRDefault="00E4506C" w:rsidP="00A76057">
      <w:pPr>
        <w:spacing w:after="0" w:line="240" w:lineRule="auto"/>
        <w:ind w:firstLine="708"/>
        <w:jc w:val="both"/>
        <w:rPr>
          <w:rFonts w:ascii="Times New Roman" w:hAnsi="Times New Roman" w:cs="Times New Roman"/>
          <w:color w:val="000000" w:themeColor="text1"/>
          <w:sz w:val="28"/>
          <w:szCs w:val="28"/>
        </w:rPr>
      </w:pPr>
      <w:r w:rsidRPr="00A76057">
        <w:rPr>
          <w:rFonts w:ascii="Times New Roman" w:hAnsi="Times New Roman" w:cs="Times New Roman"/>
          <w:noProof/>
          <w:color w:val="000000" w:themeColor="text1"/>
          <w:sz w:val="28"/>
          <w:szCs w:val="28"/>
          <w:lang w:eastAsia="ru-RU"/>
        </w:rPr>
        <w:drawing>
          <wp:inline distT="0" distB="0" distL="0" distR="0">
            <wp:extent cx="5940425" cy="2242170"/>
            <wp:effectExtent l="19050" t="0" r="3175" b="0"/>
            <wp:docPr id="100" name="Рисунок 99" descr="Рисунок 7 – 3D модель западной части бульва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Рисунок 7 – 3D модель западной части бульвара"/>
                    <pic:cNvPicPr>
                      <a:picLocks noChangeAspect="1" noChangeArrowheads="1"/>
                    </pic:cNvPicPr>
                  </pic:nvPicPr>
                  <pic:blipFill>
                    <a:blip r:embed="rId1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2242170"/>
                    </a:xfrm>
                    <a:prstGeom prst="rect">
                      <a:avLst/>
                    </a:prstGeom>
                    <a:noFill/>
                    <a:ln>
                      <a:noFill/>
                    </a:ln>
                  </pic:spPr>
                </pic:pic>
              </a:graphicData>
            </a:graphic>
          </wp:inline>
        </w:drawing>
      </w:r>
    </w:p>
    <w:p w:rsidR="00E4506C" w:rsidRPr="00A76057" w:rsidRDefault="00E4506C" w:rsidP="00A76057">
      <w:pPr>
        <w:spacing w:after="0" w:line="240" w:lineRule="auto"/>
        <w:ind w:firstLine="708"/>
        <w:jc w:val="both"/>
        <w:rPr>
          <w:rFonts w:ascii="Times New Roman" w:hAnsi="Times New Roman" w:cs="Times New Roman"/>
          <w:color w:val="000000" w:themeColor="text1"/>
          <w:sz w:val="28"/>
          <w:szCs w:val="28"/>
        </w:rPr>
      </w:pPr>
    </w:p>
    <w:p w:rsidR="00E4506C" w:rsidRPr="00A76057" w:rsidRDefault="00E4506C" w:rsidP="00A76057">
      <w:pPr>
        <w:spacing w:after="0" w:line="240" w:lineRule="auto"/>
        <w:ind w:firstLine="708"/>
        <w:jc w:val="both"/>
        <w:rPr>
          <w:rFonts w:ascii="Times New Roman" w:hAnsi="Times New Roman" w:cs="Times New Roman"/>
          <w:color w:val="000000" w:themeColor="text1"/>
          <w:sz w:val="28"/>
          <w:szCs w:val="28"/>
        </w:rPr>
      </w:pPr>
    </w:p>
    <w:p w:rsidR="00947F23" w:rsidRPr="00A76057" w:rsidRDefault="00E4506C" w:rsidP="00A76057">
      <w:pPr>
        <w:spacing w:after="0" w:line="240" w:lineRule="auto"/>
        <w:rPr>
          <w:rFonts w:ascii="Times New Roman" w:hAnsi="Times New Roman" w:cs="Times New Roman"/>
          <w:sz w:val="28"/>
          <w:szCs w:val="28"/>
        </w:rPr>
      </w:pPr>
      <w:r w:rsidRPr="00A76057">
        <w:rPr>
          <w:rFonts w:ascii="Times New Roman" w:hAnsi="Times New Roman" w:cs="Times New Roman"/>
          <w:noProof/>
          <w:sz w:val="28"/>
          <w:szCs w:val="28"/>
          <w:lang w:eastAsia="ru-RU"/>
        </w:rPr>
        <w:lastRenderedPageBreak/>
        <w:drawing>
          <wp:inline distT="0" distB="0" distL="0" distR="0">
            <wp:extent cx="5940425" cy="4466159"/>
            <wp:effectExtent l="19050" t="0" r="3175" b="0"/>
            <wp:docPr id="109" name="Рисунок 100" descr="Рисунок 8 – 3D модель восточной части бульва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Рисунок 8 – 3D модель восточной части бульвара"/>
                    <pic:cNvPicPr>
                      <a:picLocks noChangeAspect="1" noChangeArrowheads="1"/>
                    </pic:cNvPicPr>
                  </pic:nvPicPr>
                  <pic:blipFill>
                    <a:blip r:embed="rId1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466159"/>
                    </a:xfrm>
                    <a:prstGeom prst="rect">
                      <a:avLst/>
                    </a:prstGeom>
                    <a:noFill/>
                    <a:ln>
                      <a:noFill/>
                    </a:ln>
                  </pic:spPr>
                </pic:pic>
              </a:graphicData>
            </a:graphic>
          </wp:inline>
        </w:drawing>
      </w:r>
    </w:p>
    <w:p w:rsidR="00947F23" w:rsidRPr="00A76057" w:rsidRDefault="00947F23" w:rsidP="00A76057">
      <w:pPr>
        <w:spacing w:after="0" w:line="240" w:lineRule="auto"/>
        <w:rPr>
          <w:rFonts w:ascii="Times New Roman" w:hAnsi="Times New Roman" w:cs="Times New Roman"/>
          <w:sz w:val="28"/>
          <w:szCs w:val="28"/>
        </w:rPr>
      </w:pPr>
    </w:p>
    <w:p w:rsidR="00E4506C" w:rsidRPr="00A76057" w:rsidRDefault="00E4506C" w:rsidP="00A76057">
      <w:pPr>
        <w:spacing w:after="0" w:line="240" w:lineRule="auto"/>
        <w:rPr>
          <w:rFonts w:ascii="Times New Roman" w:hAnsi="Times New Roman" w:cs="Times New Roman"/>
          <w:sz w:val="28"/>
          <w:szCs w:val="28"/>
        </w:rPr>
      </w:pPr>
    </w:p>
    <w:p w:rsidR="00E4506C" w:rsidRPr="00A76057" w:rsidRDefault="00E4506C" w:rsidP="00A76057">
      <w:pPr>
        <w:spacing w:after="0" w:line="240" w:lineRule="auto"/>
        <w:rPr>
          <w:rFonts w:ascii="Times New Roman" w:hAnsi="Times New Roman" w:cs="Times New Roman"/>
          <w:sz w:val="28"/>
          <w:szCs w:val="28"/>
        </w:rPr>
      </w:pPr>
    </w:p>
    <w:p w:rsidR="00E4506C" w:rsidRPr="00A76057" w:rsidRDefault="00E4506C" w:rsidP="00A76057">
      <w:pPr>
        <w:spacing w:after="0" w:line="240" w:lineRule="auto"/>
        <w:rPr>
          <w:rFonts w:ascii="Times New Roman" w:hAnsi="Times New Roman" w:cs="Times New Roman"/>
          <w:sz w:val="28"/>
          <w:szCs w:val="28"/>
        </w:rPr>
      </w:pPr>
    </w:p>
    <w:p w:rsidR="00E4506C" w:rsidRPr="00A76057" w:rsidRDefault="00E4506C" w:rsidP="00A76057">
      <w:pPr>
        <w:spacing w:after="0" w:line="240" w:lineRule="auto"/>
        <w:rPr>
          <w:rFonts w:ascii="Times New Roman" w:hAnsi="Times New Roman" w:cs="Times New Roman"/>
          <w:sz w:val="28"/>
          <w:szCs w:val="28"/>
        </w:rPr>
      </w:pPr>
    </w:p>
    <w:p w:rsidR="00E4506C" w:rsidRPr="00A76057" w:rsidRDefault="00E4506C" w:rsidP="00A76057">
      <w:pPr>
        <w:spacing w:after="0" w:line="240" w:lineRule="auto"/>
        <w:rPr>
          <w:rFonts w:ascii="Times New Roman" w:hAnsi="Times New Roman" w:cs="Times New Roman"/>
          <w:sz w:val="28"/>
          <w:szCs w:val="28"/>
        </w:rPr>
      </w:pPr>
    </w:p>
    <w:p w:rsidR="00E4506C" w:rsidRPr="00A76057" w:rsidRDefault="00E4506C" w:rsidP="00A76057">
      <w:pPr>
        <w:spacing w:after="0" w:line="240" w:lineRule="auto"/>
        <w:ind w:firstLine="708"/>
        <w:jc w:val="both"/>
        <w:rPr>
          <w:rFonts w:ascii="Times New Roman" w:hAnsi="Times New Roman" w:cs="Times New Roman"/>
          <w:color w:val="000000" w:themeColor="text1"/>
          <w:sz w:val="28"/>
          <w:szCs w:val="28"/>
        </w:rPr>
      </w:pPr>
      <w:r w:rsidRPr="00A76057">
        <w:rPr>
          <w:rFonts w:ascii="Times New Roman" w:hAnsi="Times New Roman" w:cs="Times New Roman"/>
          <w:color w:val="000000" w:themeColor="text1"/>
          <w:sz w:val="28"/>
          <w:szCs w:val="28"/>
        </w:rPr>
        <w:t>Формируется главная ось бульвара в виде пешеходной дороги, расчленённой круглыми, полукруглыми и овальными площадками. Доля дорожно-тропиночной сети и площадок от всей территории составляет 28 %, что соответствует нормативам. В целях завершения формирования придорожного и внутрибульварного рядового озеленения производится подсадка тополя бальзамического (мужские особи) и ясеня обыкновенного к уже существующим насаждениям. Перечисленные растения имеют разную высоту и высаживаются в вышеперечисленном порядке. Восемь круглых клумб с набором цветов располагаются вокруг центральной площадки бульвара, на которой расположено кафе. Цветовая гамма клумб символизирует флаг Мордовии, это добавляет облику бульвара национальный колорит, который является важнейшим принципом развития туризма в Саранске. Вдоль центральной дорожки планируются рабатки с использованием бархатцев прямостоящих.</w:t>
      </w:r>
    </w:p>
    <w:p w:rsidR="00E4506C" w:rsidRPr="00A76057" w:rsidRDefault="00E4506C" w:rsidP="00A76057">
      <w:pPr>
        <w:spacing w:after="0" w:line="240" w:lineRule="auto"/>
        <w:ind w:firstLine="708"/>
        <w:jc w:val="both"/>
        <w:rPr>
          <w:rFonts w:ascii="Times New Roman" w:hAnsi="Times New Roman" w:cs="Times New Roman"/>
          <w:color w:val="000000" w:themeColor="text1"/>
          <w:sz w:val="28"/>
          <w:szCs w:val="28"/>
        </w:rPr>
      </w:pPr>
      <w:r w:rsidRPr="00A76057">
        <w:rPr>
          <w:rFonts w:ascii="Times New Roman" w:hAnsi="Times New Roman" w:cs="Times New Roman"/>
          <w:color w:val="000000" w:themeColor="text1"/>
          <w:sz w:val="28"/>
          <w:szCs w:val="28"/>
        </w:rPr>
        <w:t>Выделение прогулочной зеленой  зоны  города на основе особенностей исторического развития городского пространства, организации экологического каркаса и инфраструктурного фактора</w:t>
      </w:r>
      <w:r w:rsidR="009C031D" w:rsidRPr="00A76057">
        <w:rPr>
          <w:rFonts w:ascii="Times New Roman" w:hAnsi="Times New Roman" w:cs="Times New Roman"/>
          <w:color w:val="000000" w:themeColor="text1"/>
          <w:sz w:val="28"/>
          <w:szCs w:val="28"/>
        </w:rPr>
        <w:t>, будет служить:</w:t>
      </w:r>
    </w:p>
    <w:p w:rsidR="009C031D" w:rsidRPr="00A76057" w:rsidRDefault="009C031D" w:rsidP="00A76057">
      <w:pPr>
        <w:spacing w:after="0" w:line="240" w:lineRule="auto"/>
        <w:ind w:firstLine="708"/>
        <w:jc w:val="both"/>
        <w:rPr>
          <w:rFonts w:ascii="Times New Roman" w:hAnsi="Times New Roman" w:cs="Times New Roman"/>
          <w:color w:val="000000" w:themeColor="text1"/>
          <w:sz w:val="28"/>
          <w:szCs w:val="28"/>
        </w:rPr>
      </w:pPr>
      <w:r w:rsidRPr="00A76057">
        <w:rPr>
          <w:rFonts w:ascii="Times New Roman" w:hAnsi="Times New Roman" w:cs="Times New Roman"/>
          <w:color w:val="000000" w:themeColor="text1"/>
          <w:sz w:val="28"/>
          <w:szCs w:val="28"/>
        </w:rPr>
        <w:lastRenderedPageBreak/>
        <w:t>- оптимальному и устойчивому функционированию природно-социальных  систем;</w:t>
      </w:r>
    </w:p>
    <w:p w:rsidR="009C031D" w:rsidRPr="00A76057" w:rsidRDefault="009C031D" w:rsidP="00A76057">
      <w:pPr>
        <w:spacing w:after="0" w:line="240" w:lineRule="auto"/>
        <w:ind w:firstLine="708"/>
        <w:jc w:val="both"/>
        <w:rPr>
          <w:rFonts w:ascii="Times New Roman" w:hAnsi="Times New Roman" w:cs="Times New Roman"/>
          <w:color w:val="000000" w:themeColor="text1"/>
          <w:sz w:val="28"/>
          <w:szCs w:val="28"/>
        </w:rPr>
      </w:pPr>
      <w:r w:rsidRPr="00A76057">
        <w:rPr>
          <w:rFonts w:ascii="Times New Roman" w:hAnsi="Times New Roman" w:cs="Times New Roman"/>
          <w:color w:val="000000" w:themeColor="text1"/>
          <w:sz w:val="28"/>
          <w:szCs w:val="28"/>
        </w:rPr>
        <w:t>- здоровой и комфортной среде обитания для жителей города;</w:t>
      </w:r>
    </w:p>
    <w:p w:rsidR="009C031D" w:rsidRPr="00A76057" w:rsidRDefault="009C031D" w:rsidP="00A76057">
      <w:pPr>
        <w:spacing w:after="0" w:line="240" w:lineRule="auto"/>
        <w:ind w:firstLine="708"/>
        <w:jc w:val="both"/>
        <w:rPr>
          <w:rFonts w:ascii="Times New Roman" w:hAnsi="Times New Roman" w:cs="Times New Roman"/>
          <w:color w:val="000000" w:themeColor="text1"/>
          <w:sz w:val="28"/>
          <w:szCs w:val="28"/>
        </w:rPr>
      </w:pPr>
      <w:r w:rsidRPr="00A76057">
        <w:rPr>
          <w:rFonts w:ascii="Times New Roman" w:hAnsi="Times New Roman" w:cs="Times New Roman"/>
          <w:color w:val="000000" w:themeColor="text1"/>
          <w:sz w:val="28"/>
          <w:szCs w:val="28"/>
        </w:rPr>
        <w:t>- улучшению пейзажного облика города;</w:t>
      </w:r>
    </w:p>
    <w:p w:rsidR="009C031D" w:rsidRPr="00A76057" w:rsidRDefault="009C031D" w:rsidP="00A76057">
      <w:pPr>
        <w:spacing w:after="0" w:line="240" w:lineRule="auto"/>
        <w:ind w:firstLine="708"/>
        <w:jc w:val="both"/>
        <w:rPr>
          <w:rFonts w:ascii="Times New Roman" w:hAnsi="Times New Roman" w:cs="Times New Roman"/>
          <w:color w:val="000000" w:themeColor="text1"/>
          <w:sz w:val="28"/>
          <w:szCs w:val="28"/>
        </w:rPr>
      </w:pPr>
      <w:r w:rsidRPr="00A76057">
        <w:rPr>
          <w:rFonts w:ascii="Times New Roman" w:hAnsi="Times New Roman" w:cs="Times New Roman"/>
          <w:color w:val="000000" w:themeColor="text1"/>
          <w:sz w:val="28"/>
          <w:szCs w:val="28"/>
        </w:rPr>
        <w:t>- повышению рекреационной привлекательности и формированию туристских зон Саранска. </w:t>
      </w:r>
    </w:p>
    <w:p w:rsidR="009C031D" w:rsidRPr="00A76057" w:rsidRDefault="009C031D" w:rsidP="00A76057">
      <w:pPr>
        <w:spacing w:after="0" w:line="240" w:lineRule="auto"/>
        <w:ind w:firstLine="708"/>
        <w:jc w:val="both"/>
        <w:rPr>
          <w:rFonts w:ascii="Times New Roman" w:hAnsi="Times New Roman" w:cs="Times New Roman"/>
          <w:color w:val="000000" w:themeColor="text1"/>
          <w:sz w:val="28"/>
          <w:szCs w:val="28"/>
        </w:rPr>
      </w:pPr>
    </w:p>
    <w:p w:rsidR="00CE1D4C" w:rsidRPr="00A76057" w:rsidRDefault="00CE1D4C" w:rsidP="00A76057">
      <w:pPr>
        <w:spacing w:after="0" w:line="240" w:lineRule="auto"/>
        <w:jc w:val="both"/>
        <w:rPr>
          <w:rFonts w:ascii="Times New Roman" w:hAnsi="Times New Roman" w:cs="Times New Roman"/>
          <w:b/>
          <w:color w:val="000000" w:themeColor="text1"/>
          <w:sz w:val="28"/>
          <w:szCs w:val="28"/>
        </w:rPr>
      </w:pPr>
      <w:r w:rsidRPr="00A76057">
        <w:rPr>
          <w:rFonts w:ascii="Times New Roman" w:hAnsi="Times New Roman" w:cs="Times New Roman"/>
          <w:b/>
          <w:color w:val="000000" w:themeColor="text1"/>
          <w:sz w:val="28"/>
          <w:szCs w:val="28"/>
        </w:rPr>
        <w:t>Шахматный бульвар.</w:t>
      </w:r>
    </w:p>
    <w:p w:rsidR="00CE1D4C" w:rsidRPr="00A76057" w:rsidRDefault="00CE1D4C" w:rsidP="00A76057">
      <w:pPr>
        <w:spacing w:after="0" w:line="240" w:lineRule="auto"/>
        <w:rPr>
          <w:rFonts w:ascii="Times New Roman" w:hAnsi="Times New Roman" w:cs="Times New Roman"/>
          <w:sz w:val="28"/>
          <w:szCs w:val="28"/>
        </w:rPr>
      </w:pPr>
    </w:p>
    <w:p w:rsidR="00CE1D4C" w:rsidRPr="00A76057" w:rsidRDefault="00CE1D4C" w:rsidP="00A76057">
      <w:pPr>
        <w:spacing w:after="0" w:line="240" w:lineRule="auto"/>
        <w:rPr>
          <w:rFonts w:ascii="Times New Roman" w:hAnsi="Times New Roman" w:cs="Times New Roman"/>
          <w:sz w:val="28"/>
          <w:szCs w:val="28"/>
        </w:rPr>
      </w:pPr>
    </w:p>
    <w:p w:rsidR="00CE1D4C" w:rsidRPr="00A76057" w:rsidRDefault="00BE4E27" w:rsidP="00A76057">
      <w:pPr>
        <w:spacing w:after="0" w:line="240" w:lineRule="auto"/>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05344" behindDoc="0" locked="0" layoutInCell="1" allowOverlap="1">
            <wp:simplePos x="0" y="0"/>
            <wp:positionH relativeFrom="column">
              <wp:posOffset>-384810</wp:posOffset>
            </wp:positionH>
            <wp:positionV relativeFrom="paragraph">
              <wp:posOffset>111760</wp:posOffset>
            </wp:positionV>
            <wp:extent cx="5934075" cy="3343275"/>
            <wp:effectExtent l="19050" t="0" r="9525" b="0"/>
            <wp:wrapSquare wrapText="bothSides"/>
            <wp:docPr id="117" name="Рисунок 11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1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anchor>
        </w:drawing>
      </w:r>
    </w:p>
    <w:p w:rsidR="00CE1D4C" w:rsidRPr="00A76057" w:rsidRDefault="00CE1D4C" w:rsidP="00A76057">
      <w:pPr>
        <w:spacing w:after="0" w:line="240" w:lineRule="auto"/>
        <w:ind w:firstLine="708"/>
        <w:jc w:val="both"/>
        <w:rPr>
          <w:rFonts w:ascii="Times New Roman" w:hAnsi="Times New Roman" w:cs="Times New Roman"/>
          <w:sz w:val="28"/>
          <w:szCs w:val="28"/>
        </w:rPr>
      </w:pPr>
    </w:p>
    <w:p w:rsidR="004A7A4B" w:rsidRPr="00A76057" w:rsidRDefault="004A7A4B" w:rsidP="00A76057">
      <w:pPr>
        <w:spacing w:after="0" w:line="240" w:lineRule="auto"/>
        <w:ind w:firstLine="708"/>
        <w:jc w:val="both"/>
        <w:rPr>
          <w:rFonts w:ascii="Times New Roman" w:hAnsi="Times New Roman" w:cs="Times New Roman"/>
          <w:sz w:val="28"/>
          <w:szCs w:val="28"/>
        </w:rPr>
      </w:pPr>
    </w:p>
    <w:p w:rsidR="004A7A4B" w:rsidRPr="00A76057" w:rsidRDefault="004A7A4B" w:rsidP="00A76057">
      <w:pPr>
        <w:spacing w:after="0" w:line="240" w:lineRule="auto"/>
        <w:ind w:firstLine="708"/>
        <w:jc w:val="both"/>
        <w:rPr>
          <w:rFonts w:ascii="Times New Roman" w:hAnsi="Times New Roman" w:cs="Times New Roman"/>
          <w:sz w:val="28"/>
          <w:szCs w:val="28"/>
        </w:rPr>
      </w:pPr>
    </w:p>
    <w:p w:rsidR="004A7A4B" w:rsidRPr="00A76057" w:rsidRDefault="004A7A4B" w:rsidP="00A76057">
      <w:pPr>
        <w:spacing w:after="0" w:line="240" w:lineRule="auto"/>
        <w:ind w:firstLine="708"/>
        <w:jc w:val="both"/>
        <w:rPr>
          <w:rFonts w:ascii="Times New Roman" w:hAnsi="Times New Roman" w:cs="Times New Roman"/>
          <w:sz w:val="28"/>
          <w:szCs w:val="28"/>
        </w:rPr>
      </w:pPr>
    </w:p>
    <w:p w:rsidR="004A7A4B" w:rsidRPr="00A76057" w:rsidRDefault="004A7A4B" w:rsidP="00A76057">
      <w:pPr>
        <w:spacing w:after="0" w:line="240" w:lineRule="auto"/>
        <w:ind w:firstLine="708"/>
        <w:jc w:val="both"/>
        <w:rPr>
          <w:rFonts w:ascii="Times New Roman" w:hAnsi="Times New Roman" w:cs="Times New Roman"/>
          <w:sz w:val="28"/>
          <w:szCs w:val="28"/>
        </w:rPr>
      </w:pPr>
    </w:p>
    <w:p w:rsidR="004A7A4B" w:rsidRPr="00A76057" w:rsidRDefault="004A7A4B" w:rsidP="00A76057">
      <w:pPr>
        <w:spacing w:after="0" w:line="240" w:lineRule="auto"/>
        <w:ind w:firstLine="708"/>
        <w:jc w:val="both"/>
        <w:rPr>
          <w:rFonts w:ascii="Times New Roman" w:hAnsi="Times New Roman" w:cs="Times New Roman"/>
          <w:sz w:val="28"/>
          <w:szCs w:val="28"/>
        </w:rPr>
      </w:pPr>
    </w:p>
    <w:p w:rsidR="004A7A4B" w:rsidRPr="00A76057" w:rsidRDefault="004A7A4B" w:rsidP="00A76057">
      <w:pPr>
        <w:spacing w:after="0" w:line="240" w:lineRule="auto"/>
        <w:ind w:firstLine="708"/>
        <w:jc w:val="both"/>
        <w:rPr>
          <w:rFonts w:ascii="Times New Roman" w:hAnsi="Times New Roman" w:cs="Times New Roman"/>
          <w:sz w:val="28"/>
          <w:szCs w:val="28"/>
        </w:rPr>
      </w:pPr>
    </w:p>
    <w:p w:rsidR="004A7A4B" w:rsidRPr="00A76057" w:rsidRDefault="004A7A4B" w:rsidP="00A76057">
      <w:pPr>
        <w:spacing w:after="0" w:line="240" w:lineRule="auto"/>
        <w:ind w:firstLine="708"/>
        <w:jc w:val="both"/>
        <w:rPr>
          <w:rFonts w:ascii="Times New Roman" w:hAnsi="Times New Roman" w:cs="Times New Roman"/>
          <w:sz w:val="28"/>
          <w:szCs w:val="28"/>
        </w:rPr>
      </w:pPr>
    </w:p>
    <w:p w:rsidR="004A7A4B" w:rsidRPr="00A76057" w:rsidRDefault="004A7A4B" w:rsidP="00A76057">
      <w:pPr>
        <w:spacing w:after="0" w:line="240" w:lineRule="auto"/>
        <w:ind w:firstLine="708"/>
        <w:jc w:val="both"/>
        <w:rPr>
          <w:rFonts w:ascii="Times New Roman" w:hAnsi="Times New Roman" w:cs="Times New Roman"/>
          <w:sz w:val="28"/>
          <w:szCs w:val="28"/>
        </w:rPr>
      </w:pPr>
    </w:p>
    <w:p w:rsidR="004A7A4B" w:rsidRPr="00A76057" w:rsidRDefault="004A7A4B" w:rsidP="00A76057">
      <w:pPr>
        <w:spacing w:after="0" w:line="240" w:lineRule="auto"/>
        <w:ind w:firstLine="708"/>
        <w:jc w:val="both"/>
        <w:rPr>
          <w:rFonts w:ascii="Times New Roman" w:hAnsi="Times New Roman" w:cs="Times New Roman"/>
          <w:sz w:val="28"/>
          <w:szCs w:val="28"/>
        </w:rPr>
      </w:pPr>
    </w:p>
    <w:p w:rsidR="004A7A4B" w:rsidRPr="00A76057" w:rsidRDefault="004A7A4B" w:rsidP="00A76057">
      <w:pPr>
        <w:spacing w:after="0" w:line="240" w:lineRule="auto"/>
        <w:ind w:firstLine="708"/>
        <w:jc w:val="both"/>
        <w:rPr>
          <w:rFonts w:ascii="Times New Roman" w:hAnsi="Times New Roman" w:cs="Times New Roman"/>
          <w:sz w:val="28"/>
          <w:szCs w:val="28"/>
        </w:rPr>
      </w:pPr>
    </w:p>
    <w:p w:rsidR="004A7A4B" w:rsidRPr="00A76057" w:rsidRDefault="004A7A4B" w:rsidP="00A76057">
      <w:pPr>
        <w:spacing w:after="0" w:line="240" w:lineRule="auto"/>
        <w:ind w:firstLine="708"/>
        <w:jc w:val="both"/>
        <w:rPr>
          <w:rFonts w:ascii="Times New Roman" w:hAnsi="Times New Roman" w:cs="Times New Roman"/>
          <w:sz w:val="28"/>
          <w:szCs w:val="28"/>
        </w:rPr>
      </w:pPr>
    </w:p>
    <w:p w:rsidR="00223087" w:rsidRPr="00A76057" w:rsidRDefault="00223087" w:rsidP="00A76057">
      <w:pPr>
        <w:spacing w:after="0" w:line="240" w:lineRule="auto"/>
        <w:ind w:firstLine="708"/>
        <w:jc w:val="both"/>
        <w:rPr>
          <w:rFonts w:ascii="Times New Roman" w:hAnsi="Times New Roman" w:cs="Times New Roman"/>
          <w:sz w:val="28"/>
          <w:szCs w:val="28"/>
        </w:rPr>
      </w:pPr>
    </w:p>
    <w:p w:rsidR="00223087" w:rsidRPr="00A76057" w:rsidRDefault="00BE4E27" w:rsidP="00A76057">
      <w:pPr>
        <w:spacing w:after="0" w:line="240" w:lineRule="auto"/>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5648" behindDoc="0" locked="0" layoutInCell="1" allowOverlap="1">
            <wp:simplePos x="0" y="0"/>
            <wp:positionH relativeFrom="column">
              <wp:posOffset>821690</wp:posOffset>
            </wp:positionH>
            <wp:positionV relativeFrom="paragraph">
              <wp:posOffset>203835</wp:posOffset>
            </wp:positionV>
            <wp:extent cx="5372100" cy="3019425"/>
            <wp:effectExtent l="19050" t="0" r="0" b="0"/>
            <wp:wrapSquare wrapText="bothSides"/>
            <wp:docPr id="101" name="Рисунок 101" descr="https://s.66.ru/localStorage/collection/7d/a3/34/b3/7da334b3_resizedScaled_817to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s.66.ru/localStorage/collection/7d/a3/34/b3/7da334b3_resizedScaled_817to459.jpg"/>
                    <pic:cNvPicPr>
                      <a:picLocks noChangeAspect="1" noChangeArrowheads="1"/>
                    </pic:cNvPicPr>
                  </pic:nvPicPr>
                  <pic:blipFill>
                    <a:blip r:embed="rId1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72100" cy="3019425"/>
                    </a:xfrm>
                    <a:prstGeom prst="rect">
                      <a:avLst/>
                    </a:prstGeom>
                    <a:noFill/>
                    <a:ln>
                      <a:noFill/>
                    </a:ln>
                  </pic:spPr>
                </pic:pic>
              </a:graphicData>
            </a:graphic>
          </wp:anchor>
        </w:drawing>
      </w:r>
    </w:p>
    <w:p w:rsidR="00964BE3" w:rsidRPr="00A76057" w:rsidRDefault="00964BE3" w:rsidP="00A76057">
      <w:pPr>
        <w:spacing w:after="0" w:line="240" w:lineRule="auto"/>
        <w:ind w:firstLine="708"/>
        <w:jc w:val="both"/>
        <w:rPr>
          <w:rFonts w:ascii="Times New Roman" w:hAnsi="Times New Roman" w:cs="Times New Roman"/>
          <w:sz w:val="28"/>
          <w:szCs w:val="28"/>
        </w:rPr>
      </w:pPr>
    </w:p>
    <w:p w:rsidR="00964BE3" w:rsidRPr="00A76057" w:rsidRDefault="00964BE3" w:rsidP="00A76057">
      <w:pPr>
        <w:spacing w:after="0" w:line="240" w:lineRule="auto"/>
        <w:ind w:firstLine="708"/>
        <w:jc w:val="both"/>
        <w:rPr>
          <w:rFonts w:ascii="Times New Roman" w:hAnsi="Times New Roman" w:cs="Times New Roman"/>
          <w:sz w:val="28"/>
          <w:szCs w:val="28"/>
        </w:rPr>
      </w:pPr>
    </w:p>
    <w:p w:rsidR="00964BE3" w:rsidRPr="00A76057" w:rsidRDefault="00964BE3" w:rsidP="00A76057">
      <w:pPr>
        <w:spacing w:after="0" w:line="240" w:lineRule="auto"/>
        <w:ind w:firstLine="708"/>
        <w:jc w:val="both"/>
        <w:rPr>
          <w:rFonts w:ascii="Times New Roman" w:hAnsi="Times New Roman" w:cs="Times New Roman"/>
          <w:sz w:val="28"/>
          <w:szCs w:val="28"/>
        </w:rPr>
      </w:pPr>
    </w:p>
    <w:p w:rsidR="00964BE3" w:rsidRPr="00A76057" w:rsidRDefault="00964BE3" w:rsidP="00A76057">
      <w:pPr>
        <w:spacing w:after="0" w:line="240" w:lineRule="auto"/>
        <w:ind w:firstLine="708"/>
        <w:jc w:val="both"/>
        <w:rPr>
          <w:rFonts w:ascii="Times New Roman" w:hAnsi="Times New Roman" w:cs="Times New Roman"/>
          <w:sz w:val="28"/>
          <w:szCs w:val="28"/>
        </w:rPr>
      </w:pPr>
    </w:p>
    <w:p w:rsidR="00964BE3" w:rsidRPr="00A76057" w:rsidRDefault="00964BE3" w:rsidP="00A76057">
      <w:pPr>
        <w:spacing w:after="0" w:line="240" w:lineRule="auto"/>
        <w:ind w:firstLine="708"/>
        <w:jc w:val="both"/>
        <w:rPr>
          <w:rFonts w:ascii="Times New Roman" w:hAnsi="Times New Roman" w:cs="Times New Roman"/>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r>
        <w:rPr>
          <w:noProof/>
          <w:color w:val="000000" w:themeColor="text1"/>
          <w:sz w:val="28"/>
          <w:szCs w:val="28"/>
        </w:rPr>
        <w:lastRenderedPageBreak/>
        <w:drawing>
          <wp:anchor distT="0" distB="0" distL="114300" distR="114300" simplePos="0" relativeHeight="251681792" behindDoc="0" locked="0" layoutInCell="1" allowOverlap="1">
            <wp:simplePos x="0" y="0"/>
            <wp:positionH relativeFrom="column">
              <wp:posOffset>4203065</wp:posOffset>
            </wp:positionH>
            <wp:positionV relativeFrom="paragraph">
              <wp:posOffset>99695</wp:posOffset>
            </wp:positionV>
            <wp:extent cx="2562225" cy="4038600"/>
            <wp:effectExtent l="19050" t="0" r="9525" b="0"/>
            <wp:wrapSquare wrapText="bothSides"/>
            <wp:docPr id="37" name="Рисунок 102" descr="https://s.66.ru/localStorage/collection/40/2d/d0/83/402dd083_resizedScaled_817to8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s.66.ru/localStorage/collection/40/2d/d0/83/402dd083_resizedScaled_817to817.jpg"/>
                    <pic:cNvPicPr>
                      <a:picLocks noChangeAspect="1" noChangeArrowheads="1"/>
                    </pic:cNvPicPr>
                  </pic:nvPicPr>
                  <pic:blipFill rotWithShape="1">
                    <a:blip r:embed="rId1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36607"/>
                    <a:stretch/>
                  </pic:blipFill>
                  <pic:spPr bwMode="auto">
                    <a:xfrm>
                      <a:off x="0" y="0"/>
                      <a:ext cx="2562225" cy="40386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Pr>
          <w:noProof/>
          <w:color w:val="000000" w:themeColor="text1"/>
          <w:sz w:val="28"/>
          <w:szCs w:val="28"/>
        </w:rPr>
        <w:drawing>
          <wp:anchor distT="0" distB="0" distL="114300" distR="114300" simplePos="0" relativeHeight="251677696" behindDoc="0" locked="0" layoutInCell="1" allowOverlap="1">
            <wp:simplePos x="0" y="0"/>
            <wp:positionH relativeFrom="column">
              <wp:posOffset>-26035</wp:posOffset>
            </wp:positionH>
            <wp:positionV relativeFrom="paragraph">
              <wp:posOffset>23495</wp:posOffset>
            </wp:positionV>
            <wp:extent cx="4010025" cy="2257425"/>
            <wp:effectExtent l="19050" t="0" r="9525" b="0"/>
            <wp:wrapSquare wrapText="bothSides"/>
            <wp:docPr id="33" name="Рисунок 104" descr="https://s.66.ru/localStorage/collection/1b/86/60/1a/1b86601a_resizedScaled_817to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s.66.ru/localStorage/collection/1b/86/60/1a/1b86601a_resizedScaled_817to459.jpg"/>
                    <pic:cNvPicPr>
                      <a:picLocks noChangeAspect="1" noChangeArrowheads="1"/>
                    </pic:cNvPicPr>
                  </pic:nvPicPr>
                  <pic:blipFill>
                    <a:blip r:embed="rId1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0025" cy="2257425"/>
                    </a:xfrm>
                    <a:prstGeom prst="rect">
                      <a:avLst/>
                    </a:prstGeom>
                    <a:noFill/>
                    <a:ln>
                      <a:noFill/>
                    </a:ln>
                  </pic:spPr>
                </pic:pic>
              </a:graphicData>
            </a:graphic>
          </wp:anchor>
        </w:drawing>
      </w: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r>
        <w:rPr>
          <w:noProof/>
          <w:color w:val="000000" w:themeColor="text1"/>
          <w:sz w:val="28"/>
          <w:szCs w:val="28"/>
        </w:rPr>
        <w:drawing>
          <wp:anchor distT="0" distB="0" distL="114300" distR="114300" simplePos="0" relativeHeight="251679744" behindDoc="1" locked="0" layoutInCell="1" allowOverlap="1">
            <wp:simplePos x="0" y="0"/>
            <wp:positionH relativeFrom="column">
              <wp:posOffset>-216535</wp:posOffset>
            </wp:positionH>
            <wp:positionV relativeFrom="paragraph">
              <wp:posOffset>191135</wp:posOffset>
            </wp:positionV>
            <wp:extent cx="4051935" cy="2276475"/>
            <wp:effectExtent l="19050" t="0" r="5715" b="0"/>
            <wp:wrapTight wrapText="bothSides">
              <wp:wrapPolygon edited="0">
                <wp:start x="-102" y="0"/>
                <wp:lineTo x="-102" y="21510"/>
                <wp:lineTo x="21630" y="21510"/>
                <wp:lineTo x="21630" y="0"/>
                <wp:lineTo x="-102" y="0"/>
              </wp:wrapPolygon>
            </wp:wrapTight>
            <wp:docPr id="35" name="Рисунок 103" descr="https://s.66.ru/localStorage/collection/e1/4a/7d/4e/e14a7d4e_resizedScaled_817to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s.66.ru/localStorage/collection/e1/4a/7d/4e/e14a7d4e_resizedScaled_817to459.jpg"/>
                    <pic:cNvPicPr>
                      <a:picLocks noChangeAspect="1" noChangeArrowheads="1"/>
                    </pic:cNvPicPr>
                  </pic:nvPicPr>
                  <pic:blipFill>
                    <a:blip r:embed="rId1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51935" cy="2276475"/>
                    </a:xfrm>
                    <a:prstGeom prst="rect">
                      <a:avLst/>
                    </a:prstGeom>
                    <a:noFill/>
                    <a:ln>
                      <a:noFill/>
                    </a:ln>
                  </pic:spPr>
                </pic:pic>
              </a:graphicData>
            </a:graphic>
          </wp:anchor>
        </w:drawing>
      </w: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BE4E27" w:rsidRDefault="00BE4E27" w:rsidP="00A76057">
      <w:pPr>
        <w:pStyle w:val="af"/>
        <w:spacing w:before="0" w:beforeAutospacing="0" w:after="0" w:afterAutospacing="0"/>
        <w:ind w:firstLine="708"/>
        <w:rPr>
          <w:color w:val="000000" w:themeColor="text1"/>
          <w:sz w:val="28"/>
          <w:szCs w:val="28"/>
        </w:rPr>
      </w:pPr>
    </w:p>
    <w:p w:rsidR="009C031D" w:rsidRPr="00A76057" w:rsidRDefault="009C031D" w:rsidP="00A76057">
      <w:pPr>
        <w:pStyle w:val="af"/>
        <w:spacing w:before="0" w:beforeAutospacing="0" w:after="0" w:afterAutospacing="0"/>
        <w:ind w:firstLine="708"/>
        <w:rPr>
          <w:color w:val="000000" w:themeColor="text1"/>
          <w:sz w:val="28"/>
          <w:szCs w:val="28"/>
        </w:rPr>
      </w:pPr>
      <w:r w:rsidRPr="00A76057">
        <w:rPr>
          <w:color w:val="000000" w:themeColor="text1"/>
          <w:sz w:val="28"/>
          <w:szCs w:val="28"/>
        </w:rPr>
        <w:t xml:space="preserve">Реконструкция улицы Красноармейской была включена в муниципальную программу «Город для пешеходов».На бульваре установят дополнительное освещение, клумбы, малые архитектурные формы, а также заменят асфальтовое покрытие. </w:t>
      </w:r>
    </w:p>
    <w:p w:rsidR="009C031D" w:rsidRPr="00A76057" w:rsidRDefault="009C031D"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Бульвары шириной 20—40 м целесообразно приближать к тротуару, что позволяет увеличить массив зеленых насаждений, повысить сопротивляемость деревьев и кустарников неблагоприятному воздействию городской среды. Целесообразно наветренное размещение бульвара по отношению к магистрали. По периметру бульвара для улучшения изоляции рекомендуется создать плотную зеленую полосу двух-, четырехрядными посадками деревьев с густыми кронами и высокой (до 2 м) живой изгороди из кустарников. Для обеспечения видимости водителям автотранспорта изгороди ближе к перекресткам должны понижаться до 0,7 м. Во всех случаях необходимо с помощью зелени стремиться к максимальному разделению пешеходного и транспортного движения.</w:t>
      </w:r>
    </w:p>
    <w:p w:rsidR="009C031D" w:rsidRPr="00A76057" w:rsidRDefault="009C031D"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lastRenderedPageBreak/>
        <w:t> При ширине бульвара 15—20 м устраивается одна продольная аллея шириной 4—7 м со скамьями для отдыха в нишах-карманах. На бульварах шириной свыше 25 м целесообразно прокладывать дорожку-дублер шириной 1,5—2,5 м. Аллеям могут быть приданы плавные криволинейные очертания. На бульварах шириной свыше 40 м организуется развитая сеть аллей и дорог, создаются изолированные площадки для отдыха взрослых и детей, размещаемые вдоль противоположной от магистрали стороны.</w:t>
      </w:r>
    </w:p>
    <w:p w:rsidR="009C031D" w:rsidRPr="00A76057" w:rsidRDefault="009C031D"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Архитектурно-планировочные решения бульваров определяются конкретным расположением территории в плане города, интенсивностью потоков пешеходов, организацией движения транспорта, ориентацией улиц, климатическими условиями.</w:t>
      </w:r>
    </w:p>
    <w:p w:rsidR="009C031D" w:rsidRPr="00A76057" w:rsidRDefault="009C031D"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В условиях юга затененных и освещенных солнцем участков аллей и площадок, защиты от воздействия загазованности, рекомендуется на узких бульварах площадью до 1 га иметь не менее 50—65 % озелененных пространств, а на более крупных — до 75 % общей площади. Интервалы между деревьями должны обеспечивать вертикальное проветривание. На 1 га бульвара рекомендуется размещать 300—400 деревьев. В южных районах, с высоким уровнем инсоляции, пешеходные аллеи и площадки максимально затеняют в расчете на вторую половину дня при условии организации проветривания.</w:t>
      </w:r>
    </w:p>
    <w:p w:rsidR="009C031D" w:rsidRPr="00A76057" w:rsidRDefault="009C031D"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В северных городах очень важно, как бульвар освещается солнцем. Чтобы застройка не затеняла бульвар, его размещают вдоль северной стороны улиц широтного направления и вдоль восточной стороны меридионального направления улицы.</w:t>
      </w:r>
    </w:p>
    <w:p w:rsidR="009C031D" w:rsidRPr="00A76057" w:rsidRDefault="009C031D"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Входы на бульвар размещают как на коротких, так и на длинных сторонах с интервалом 150—200 м, а на улицах с интенсивным движением интервалы увеличивают до 500 м. Размеры входов и характер их оформления определяются величиной и значением бульваров, а также характеристикой застройки прилегающих улиц. При размещении входов на длинных сторонах бульвара следует учитывать возможность возникновения поперечных транзитных пешеходных потоков.</w:t>
      </w:r>
    </w:p>
    <w:p w:rsidR="009C031D" w:rsidRPr="00A76057" w:rsidRDefault="009C031D"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Особая роль в архитектурном оформлении бульвара отводится его торцовым участкам, которые входят в композицию городской площади. Нередко здесь устанавливают памятники или декоративную скульптуру.</w:t>
      </w:r>
    </w:p>
    <w:p w:rsidR="009C031D" w:rsidRPr="00A76057" w:rsidRDefault="009C031D"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Бульвары на набережных не должны мешать обозрению водоема, а лишь оформлять живописные перспективы, открывающиеся с аллей.</w:t>
      </w:r>
    </w:p>
    <w:p w:rsidR="009C031D" w:rsidRPr="00A76057" w:rsidRDefault="009C031D"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Бульварное кольцо Москвы создано на месте укреплений Белого города, снесенных в конце XVIII в. Десять бульваров протянулись на 9 км. При выходе бульваров на площади, в местах их пересечения с улицами установлены памятники Н. В. Гоголю, А. С. Пушкину, Н. К. Крупской, А. С. Грибоедову. Всего в Москве более 100 бульваров. Некоторые из них получили названия из-за высаженных растений (Сиреневый бульвар, Кленовый).</w:t>
      </w:r>
    </w:p>
    <w:p w:rsidR="00D632CC" w:rsidRPr="00A76057" w:rsidRDefault="00D632CC"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p>
    <w:p w:rsidR="00D632CC" w:rsidRPr="00A76057" w:rsidRDefault="00D632CC"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noProof/>
          <w:sz w:val="28"/>
          <w:szCs w:val="28"/>
          <w:lang w:eastAsia="ru-RU"/>
        </w:rPr>
        <w:lastRenderedPageBreak/>
        <w:drawing>
          <wp:inline distT="0" distB="0" distL="0" distR="0">
            <wp:extent cx="2169254" cy="3592286"/>
            <wp:effectExtent l="0" t="0" r="2540" b="8255"/>
            <wp:docPr id="110" name="Рисунок 0" descr="10_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_006.jpg"/>
                    <pic:cNvPicPr/>
                  </pic:nvPicPr>
                  <pic:blipFill>
                    <a:blip r:embed="rId125" cstate="print"/>
                    <a:stretch>
                      <a:fillRect/>
                    </a:stretch>
                  </pic:blipFill>
                  <pic:spPr>
                    <a:xfrm>
                      <a:off x="0" y="0"/>
                      <a:ext cx="2173019" cy="3598521"/>
                    </a:xfrm>
                    <a:prstGeom prst="rect">
                      <a:avLst/>
                    </a:prstGeom>
                  </pic:spPr>
                </pic:pic>
              </a:graphicData>
            </a:graphic>
          </wp:inline>
        </w:drawing>
      </w:r>
    </w:p>
    <w:p w:rsidR="00D632CC" w:rsidRPr="00A76057" w:rsidRDefault="00D632CC" w:rsidP="00A76057">
      <w:pPr>
        <w:shd w:val="clear" w:color="auto" w:fill="FFFFFF"/>
        <w:spacing w:after="0" w:line="240" w:lineRule="auto"/>
        <w:ind w:firstLine="709"/>
        <w:jc w:val="center"/>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Примеры планировки бульваров: а — Приморский бульвар (Одесса); б — бульвар на Неглинной улице (Москва)</w:t>
      </w:r>
    </w:p>
    <w:p w:rsidR="00D632CC" w:rsidRPr="00A76057" w:rsidRDefault="00D632CC" w:rsidP="00A76057">
      <w:pPr>
        <w:shd w:val="clear" w:color="auto" w:fill="FFFFFF"/>
        <w:spacing w:after="0" w:line="240" w:lineRule="auto"/>
        <w:ind w:firstLine="709"/>
        <w:jc w:val="center"/>
        <w:textAlignment w:val="baseline"/>
        <w:rPr>
          <w:rFonts w:ascii="Times New Roman" w:eastAsia="Times New Roman" w:hAnsi="Times New Roman" w:cs="Times New Roman"/>
          <w:sz w:val="28"/>
          <w:szCs w:val="28"/>
        </w:rPr>
      </w:pPr>
    </w:p>
    <w:p w:rsidR="009C031D" w:rsidRPr="00A76057" w:rsidRDefault="009C031D"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p>
    <w:p w:rsidR="00D632CC" w:rsidRPr="00A76057" w:rsidRDefault="00D632CC"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В Волгограде бульвары занимают около 20 % всей площади зеленых насаждений общего пользования.</w:t>
      </w:r>
    </w:p>
    <w:p w:rsidR="00D632CC" w:rsidRPr="00A76057" w:rsidRDefault="00D632CC"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В Баку Приморский бульвар расположен на двух террасах: верхняя лежит на материковой части побережья, нижняя — на искусственном основании, по которому вдоль бухты проложен прогулочный терренкур. Газоны, цветники, живописные композиции из деревьев и кустарников, декоративные водоемы и каналы придают особый колорит протянувшемуся почти на 3 км бульвару.</w:t>
      </w:r>
    </w:p>
    <w:p w:rsidR="00D632CC" w:rsidRPr="00A76057" w:rsidRDefault="00D632CC"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Бульвар Эркиндик в Бишкеке (шириной 66 м) имеет пешеходные аллеи, расположенные под высоким (10 м) сводом ширококронных деревьев. Насаждения размещены вдоль аллей. Открытые пространства способствуют проветриванию. Деревья вдоль улиц снижают тепловые излучения от покрытия мостовых и воздействия автотранспорта.</w:t>
      </w:r>
    </w:p>
    <w:p w:rsidR="00D632CC" w:rsidRPr="00A76057" w:rsidRDefault="00D632CC"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p>
    <w:p w:rsidR="00D632CC" w:rsidRPr="00A76057" w:rsidRDefault="00D632CC" w:rsidP="00A76057">
      <w:pPr>
        <w:shd w:val="clear" w:color="auto" w:fill="FFFFFF"/>
        <w:spacing w:after="0" w:line="240" w:lineRule="auto"/>
        <w:ind w:firstLine="709"/>
        <w:jc w:val="both"/>
        <w:textAlignment w:val="baseline"/>
        <w:rPr>
          <w:rFonts w:ascii="Times New Roman" w:eastAsia="Times New Roman" w:hAnsi="Times New Roman" w:cs="Times New Roman"/>
          <w:noProof/>
          <w:sz w:val="28"/>
          <w:szCs w:val="28"/>
        </w:rPr>
      </w:pPr>
      <w:r w:rsidRPr="00A76057">
        <w:rPr>
          <w:rFonts w:ascii="Times New Roman" w:eastAsia="Times New Roman" w:hAnsi="Times New Roman" w:cs="Times New Roman"/>
          <w:noProof/>
          <w:sz w:val="28"/>
          <w:szCs w:val="28"/>
          <w:lang w:eastAsia="ru-RU"/>
        </w:rPr>
        <w:lastRenderedPageBreak/>
        <w:drawing>
          <wp:inline distT="0" distB="0" distL="0" distR="0">
            <wp:extent cx="2895600" cy="3297560"/>
            <wp:effectExtent l="19050" t="0" r="0" b="0"/>
            <wp:docPr id="111" name="Рисунок 1" descr="05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05.jpg"/>
                    <pic:cNvPicPr/>
                  </pic:nvPicPr>
                  <pic:blipFill>
                    <a:blip r:embed="rId126" cstate="print"/>
                    <a:stretch>
                      <a:fillRect/>
                    </a:stretch>
                  </pic:blipFill>
                  <pic:spPr>
                    <a:xfrm>
                      <a:off x="0" y="0"/>
                      <a:ext cx="2895600" cy="3297560"/>
                    </a:xfrm>
                    <a:prstGeom prst="rect">
                      <a:avLst/>
                    </a:prstGeom>
                  </pic:spPr>
                </pic:pic>
              </a:graphicData>
            </a:graphic>
          </wp:inline>
        </w:drawing>
      </w:r>
    </w:p>
    <w:p w:rsidR="00D632CC" w:rsidRPr="00A76057" w:rsidRDefault="00D632CC" w:rsidP="00A76057">
      <w:pPr>
        <w:shd w:val="clear" w:color="auto" w:fill="FFFFFF"/>
        <w:spacing w:after="0" w:line="240" w:lineRule="auto"/>
        <w:ind w:firstLine="709"/>
        <w:jc w:val="center"/>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г. Бишкек. Бульвар Эркиндик (бывший им. Дзержинского)</w:t>
      </w:r>
    </w:p>
    <w:p w:rsidR="00D632CC" w:rsidRPr="00A76057" w:rsidRDefault="00D632CC" w:rsidP="00A76057">
      <w:pPr>
        <w:shd w:val="clear" w:color="auto" w:fill="FFFFFF"/>
        <w:spacing w:after="0" w:line="240" w:lineRule="auto"/>
        <w:jc w:val="both"/>
        <w:textAlignment w:val="baseline"/>
        <w:rPr>
          <w:rFonts w:ascii="Times New Roman" w:eastAsia="Times New Roman" w:hAnsi="Times New Roman" w:cs="Times New Roman"/>
          <w:sz w:val="28"/>
          <w:szCs w:val="28"/>
        </w:rPr>
      </w:pPr>
    </w:p>
    <w:p w:rsidR="00275B6E" w:rsidRPr="00A76057" w:rsidRDefault="00275B6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В генеральном плане Ташкента предусмотрена система зеленых насаждений в виде крупных массивов и непрерывных широких полос — бульваров, связующих их. Озеленение города должно улучшить микроклимат и создать места отдыха жителей. Бульвар им. В. И. Ленина (гл. архит. проекта Ю. Халдеев) имеет ширину 110 м и протянулся на полкилометра. В проекте использованы элементы узбекской, русской, японской и французской школ садово-паркового искусства.</w:t>
      </w:r>
    </w:p>
    <w:p w:rsidR="00275B6E" w:rsidRPr="00A76057" w:rsidRDefault="00275B6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Узбекский сад отличается регулярностью планировки и яркостью цветов. В каждой части сада имеются водоем с проточной водой и цветники, состоящие из четырех квадратов с декоративным эффектом в течение всего вегетационного периода. В одном из квадратов установлены керамические вазы. Во всех цветниках использованы различные окраски, но в сочетании с белым. Большое значение придается аромату (широко используются душистые розы). В саду растут урюк, черешня, ирга, барбарис, шелковица, лох узколистный, платан восточный и другие деревья и кустарники.</w:t>
      </w:r>
    </w:p>
    <w:p w:rsidR="00275B6E" w:rsidRPr="00A76057" w:rsidRDefault="00275B6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p>
    <w:p w:rsidR="00275B6E" w:rsidRPr="00A76057" w:rsidRDefault="00275B6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p>
    <w:p w:rsidR="00275B6E" w:rsidRPr="00A76057" w:rsidRDefault="00275B6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p>
    <w:p w:rsidR="00275B6E" w:rsidRPr="00A76057" w:rsidRDefault="00275B6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p>
    <w:p w:rsidR="00275B6E" w:rsidRPr="00A76057" w:rsidRDefault="00275B6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p>
    <w:p w:rsidR="00275B6E" w:rsidRPr="00A76057" w:rsidRDefault="00275B6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noProof/>
          <w:sz w:val="28"/>
          <w:szCs w:val="28"/>
          <w:lang w:eastAsia="ru-RU"/>
        </w:rPr>
        <w:lastRenderedPageBreak/>
        <w:drawing>
          <wp:inline distT="0" distB="0" distL="0" distR="0">
            <wp:extent cx="3914775" cy="2705820"/>
            <wp:effectExtent l="19050" t="0" r="9525" b="0"/>
            <wp:docPr id="112" name="Рисунок 3" descr="05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06.jpg"/>
                    <pic:cNvPicPr/>
                  </pic:nvPicPr>
                  <pic:blipFill>
                    <a:blip r:embed="rId127" cstate="print"/>
                    <a:stretch>
                      <a:fillRect/>
                    </a:stretch>
                  </pic:blipFill>
                  <pic:spPr>
                    <a:xfrm>
                      <a:off x="0" y="0"/>
                      <a:ext cx="3915380" cy="2706238"/>
                    </a:xfrm>
                    <a:prstGeom prst="rect">
                      <a:avLst/>
                    </a:prstGeom>
                  </pic:spPr>
                </pic:pic>
              </a:graphicData>
            </a:graphic>
          </wp:inline>
        </w:drawing>
      </w:r>
    </w:p>
    <w:p w:rsidR="00275B6E" w:rsidRPr="00A76057" w:rsidRDefault="00275B6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p>
    <w:p w:rsidR="00275B6E" w:rsidRPr="00A76057" w:rsidRDefault="00275B6E" w:rsidP="00A76057">
      <w:pPr>
        <w:shd w:val="clear" w:color="auto" w:fill="FFFFFF"/>
        <w:spacing w:after="0" w:line="240" w:lineRule="auto"/>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Узбекский сад-бульвар в Ташкенте.</w:t>
      </w:r>
    </w:p>
    <w:p w:rsidR="00275B6E" w:rsidRPr="00A76057" w:rsidRDefault="00275B6E" w:rsidP="00A76057">
      <w:pPr>
        <w:shd w:val="clear" w:color="auto" w:fill="FFFFFF"/>
        <w:spacing w:after="0" w:line="240" w:lineRule="auto"/>
        <w:textAlignment w:val="baseline"/>
        <w:rPr>
          <w:rFonts w:ascii="Times New Roman" w:eastAsia="Times New Roman" w:hAnsi="Times New Roman" w:cs="Times New Roman"/>
          <w:sz w:val="28"/>
          <w:szCs w:val="28"/>
        </w:rPr>
      </w:pPr>
    </w:p>
    <w:p w:rsidR="00275B6E" w:rsidRPr="00A76057" w:rsidRDefault="00275B6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sz w:val="28"/>
          <w:szCs w:val="28"/>
        </w:rPr>
        <w:t> Нередко проектировщики стремятся одним и тем же объектам придавать различные функции. Бульвар в Загребе (Югославия) длиной 400 м и шириной 30 м кроме сквозной пешеходной аллеи имеет стоянку на 130 автомашин, размещенную вдоль улиц и занимающую около 30 % общей площади. Для данной территории более подходит название автостоянка (с хорошим озеленением).</w:t>
      </w:r>
    </w:p>
    <w:p w:rsidR="00275B6E" w:rsidRPr="00A76057" w:rsidRDefault="00275B6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p>
    <w:p w:rsidR="00275B6E" w:rsidRPr="00A76057" w:rsidRDefault="00275B6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rPr>
      </w:pPr>
      <w:r w:rsidRPr="00A76057">
        <w:rPr>
          <w:rFonts w:ascii="Times New Roman" w:eastAsia="Times New Roman" w:hAnsi="Times New Roman" w:cs="Times New Roman"/>
          <w:noProof/>
          <w:sz w:val="28"/>
          <w:szCs w:val="28"/>
          <w:lang w:eastAsia="ru-RU"/>
        </w:rPr>
        <w:drawing>
          <wp:inline distT="0" distB="0" distL="0" distR="0">
            <wp:extent cx="5667375" cy="1714449"/>
            <wp:effectExtent l="19050" t="0" r="9525" b="0"/>
            <wp:docPr id="113" name="Рисунок 4" descr="05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07.jpg"/>
                    <pic:cNvPicPr/>
                  </pic:nvPicPr>
                  <pic:blipFill>
                    <a:blip r:embed="rId128" cstate="print"/>
                    <a:stretch>
                      <a:fillRect/>
                    </a:stretch>
                  </pic:blipFill>
                  <pic:spPr>
                    <a:xfrm>
                      <a:off x="0" y="0"/>
                      <a:ext cx="5667375" cy="1714449"/>
                    </a:xfrm>
                    <a:prstGeom prst="rect">
                      <a:avLst/>
                    </a:prstGeom>
                  </pic:spPr>
                </pic:pic>
              </a:graphicData>
            </a:graphic>
          </wp:inline>
        </w:drawing>
      </w:r>
    </w:p>
    <w:p w:rsidR="00275B6E" w:rsidRPr="00A76057" w:rsidRDefault="00275B6E" w:rsidP="00A76057">
      <w:pPr>
        <w:shd w:val="clear" w:color="auto" w:fill="FFFFFF"/>
        <w:spacing w:after="0" w:line="240" w:lineRule="auto"/>
        <w:textAlignment w:val="baseline"/>
        <w:rPr>
          <w:rFonts w:ascii="Times New Roman" w:eastAsia="Times New Roman" w:hAnsi="Times New Roman" w:cs="Times New Roman"/>
          <w:sz w:val="28"/>
          <w:szCs w:val="28"/>
        </w:rPr>
      </w:pPr>
    </w:p>
    <w:p w:rsidR="00D632CC" w:rsidRPr="00A76057" w:rsidRDefault="00D632CC" w:rsidP="00A76057">
      <w:pPr>
        <w:shd w:val="clear" w:color="auto" w:fill="FFFFFF"/>
        <w:spacing w:after="0" w:line="240" w:lineRule="auto"/>
        <w:ind w:firstLine="709"/>
        <w:jc w:val="center"/>
        <w:textAlignment w:val="baseline"/>
        <w:rPr>
          <w:rFonts w:ascii="Times New Roman" w:eastAsia="Times New Roman" w:hAnsi="Times New Roman" w:cs="Times New Roman"/>
          <w:noProof/>
          <w:sz w:val="28"/>
          <w:szCs w:val="28"/>
        </w:rPr>
      </w:pPr>
    </w:p>
    <w:p w:rsidR="00275B6E" w:rsidRPr="00A76057" w:rsidRDefault="00275B6E" w:rsidP="00A76057">
      <w:pPr>
        <w:spacing w:after="0" w:line="240" w:lineRule="auto"/>
        <w:ind w:firstLine="709"/>
        <w:jc w:val="center"/>
        <w:rPr>
          <w:rFonts w:ascii="Times New Roman" w:hAnsi="Times New Roman" w:cs="Times New Roman"/>
          <w:sz w:val="28"/>
          <w:szCs w:val="28"/>
        </w:rPr>
      </w:pPr>
      <w:r w:rsidRPr="00A76057">
        <w:rPr>
          <w:rFonts w:ascii="Times New Roman" w:hAnsi="Times New Roman" w:cs="Times New Roman"/>
          <w:sz w:val="28"/>
          <w:szCs w:val="28"/>
        </w:rPr>
        <w:t>Бульвар в Загребе</w:t>
      </w:r>
    </w:p>
    <w:p w:rsidR="009C031D" w:rsidRPr="00A76057" w:rsidRDefault="009C031D" w:rsidP="00A76057">
      <w:pPr>
        <w:pStyle w:val="af"/>
        <w:spacing w:before="0" w:beforeAutospacing="0" w:after="0" w:afterAutospacing="0"/>
        <w:ind w:firstLine="708"/>
        <w:jc w:val="center"/>
        <w:rPr>
          <w:color w:val="000000" w:themeColor="text1"/>
          <w:sz w:val="28"/>
          <w:szCs w:val="28"/>
        </w:rPr>
      </w:pPr>
    </w:p>
    <w:p w:rsidR="00223087" w:rsidRPr="00A76057" w:rsidRDefault="00223087" w:rsidP="00A76057">
      <w:pPr>
        <w:spacing w:after="0" w:line="240" w:lineRule="auto"/>
        <w:ind w:firstLine="708"/>
        <w:jc w:val="both"/>
        <w:rPr>
          <w:rFonts w:ascii="Times New Roman" w:hAnsi="Times New Roman" w:cs="Times New Roman"/>
          <w:sz w:val="28"/>
          <w:szCs w:val="28"/>
        </w:rPr>
      </w:pPr>
    </w:p>
    <w:p w:rsidR="00922898" w:rsidRPr="00A76057" w:rsidRDefault="00922898" w:rsidP="00A76057">
      <w:pPr>
        <w:pStyle w:val="af"/>
        <w:shd w:val="clear" w:color="auto" w:fill="FFFFFF"/>
        <w:spacing w:before="0" w:beforeAutospacing="0" w:after="0" w:afterAutospacing="0"/>
        <w:ind w:firstLine="709"/>
        <w:rPr>
          <w:color w:val="000000" w:themeColor="text1"/>
          <w:sz w:val="28"/>
          <w:szCs w:val="28"/>
        </w:rPr>
      </w:pPr>
      <w:r w:rsidRPr="00A76057">
        <w:rPr>
          <w:bCs/>
          <w:color w:val="000000" w:themeColor="text1"/>
          <w:sz w:val="28"/>
          <w:szCs w:val="28"/>
        </w:rPr>
        <w:t>Голливудская «Аллея славы»</w:t>
      </w:r>
      <w:r w:rsidRPr="00A76057">
        <w:rPr>
          <w:color w:val="000000" w:themeColor="text1"/>
          <w:sz w:val="28"/>
          <w:szCs w:val="28"/>
        </w:rPr>
        <w:t> (</w:t>
      </w:r>
      <w:hyperlink r:id="rId129" w:tooltip="Английский язык" w:history="1">
        <w:r w:rsidRPr="00A76057">
          <w:rPr>
            <w:rStyle w:val="af1"/>
            <w:color w:val="000000" w:themeColor="text1"/>
            <w:sz w:val="28"/>
            <w:szCs w:val="28"/>
            <w:u w:val="none"/>
          </w:rPr>
          <w:t>англ.</w:t>
        </w:r>
      </w:hyperlink>
      <w:r w:rsidRPr="00A76057">
        <w:rPr>
          <w:color w:val="000000" w:themeColor="text1"/>
          <w:sz w:val="28"/>
          <w:szCs w:val="28"/>
        </w:rPr>
        <w:t> </w:t>
      </w:r>
      <w:r w:rsidRPr="00A76057">
        <w:rPr>
          <w:i/>
          <w:iCs/>
          <w:color w:val="000000" w:themeColor="text1"/>
          <w:sz w:val="28"/>
          <w:szCs w:val="28"/>
        </w:rPr>
        <w:t>HollywoodWalkofFame</w:t>
      </w:r>
      <w:r w:rsidRPr="00A76057">
        <w:rPr>
          <w:color w:val="000000" w:themeColor="text1"/>
          <w:sz w:val="28"/>
          <w:szCs w:val="28"/>
        </w:rPr>
        <w:t>) — ряд тротуаров по обеим сторонам улицы на протяжении пятнадцати кварталов на </w:t>
      </w:r>
      <w:hyperlink r:id="rId130" w:tooltip="Голливудский бульвар (Лос-Анджелес)" w:history="1">
        <w:r w:rsidRPr="00A76057">
          <w:rPr>
            <w:rStyle w:val="af1"/>
            <w:color w:val="000000" w:themeColor="text1"/>
            <w:sz w:val="28"/>
            <w:szCs w:val="28"/>
            <w:u w:val="none"/>
          </w:rPr>
          <w:t>Голливудском бульваре</w:t>
        </w:r>
      </w:hyperlink>
      <w:r w:rsidRPr="00A76057">
        <w:rPr>
          <w:color w:val="000000" w:themeColor="text1"/>
          <w:sz w:val="28"/>
          <w:szCs w:val="28"/>
        </w:rPr>
        <w:t> и на протяжении трёх кварталов на Вайн-стрит, в </w:t>
      </w:r>
      <w:hyperlink r:id="rId131" w:tooltip="Голливуд" w:history="1">
        <w:r w:rsidRPr="00A76057">
          <w:rPr>
            <w:rStyle w:val="af1"/>
            <w:color w:val="000000" w:themeColor="text1"/>
            <w:sz w:val="28"/>
            <w:szCs w:val="28"/>
            <w:u w:val="none"/>
          </w:rPr>
          <w:t>Голливуде</w:t>
        </w:r>
      </w:hyperlink>
      <w:r w:rsidRPr="00A76057">
        <w:rPr>
          <w:color w:val="000000" w:themeColor="text1"/>
          <w:sz w:val="28"/>
          <w:szCs w:val="28"/>
        </w:rPr>
        <w:t>, </w:t>
      </w:r>
      <w:hyperlink r:id="rId132" w:tooltip="Лос-Анджелес" w:history="1">
        <w:r w:rsidRPr="00A76057">
          <w:rPr>
            <w:rStyle w:val="af1"/>
            <w:color w:val="000000" w:themeColor="text1"/>
            <w:sz w:val="28"/>
            <w:szCs w:val="28"/>
            <w:u w:val="none"/>
          </w:rPr>
          <w:t>Лос-Анджелес</w:t>
        </w:r>
      </w:hyperlink>
      <w:r w:rsidRPr="00A76057">
        <w:rPr>
          <w:color w:val="000000" w:themeColor="text1"/>
          <w:sz w:val="28"/>
          <w:szCs w:val="28"/>
        </w:rPr>
        <w:t>, </w:t>
      </w:r>
      <w:hyperlink r:id="rId133" w:tooltip="Калифорния" w:history="1">
        <w:r w:rsidRPr="00A76057">
          <w:rPr>
            <w:rStyle w:val="af1"/>
            <w:color w:val="000000" w:themeColor="text1"/>
            <w:sz w:val="28"/>
            <w:szCs w:val="28"/>
            <w:u w:val="none"/>
          </w:rPr>
          <w:t>Калифорния</w:t>
        </w:r>
      </w:hyperlink>
      <w:r w:rsidRPr="00A76057">
        <w:rPr>
          <w:color w:val="000000" w:themeColor="text1"/>
          <w:sz w:val="28"/>
          <w:szCs w:val="28"/>
        </w:rPr>
        <w:t>, </w:t>
      </w:r>
      <w:hyperlink r:id="rId134" w:tooltip="США" w:history="1">
        <w:r w:rsidRPr="00A76057">
          <w:rPr>
            <w:rStyle w:val="af1"/>
            <w:color w:val="000000" w:themeColor="text1"/>
            <w:sz w:val="28"/>
            <w:szCs w:val="28"/>
            <w:u w:val="none"/>
          </w:rPr>
          <w:t>США</w:t>
        </w:r>
      </w:hyperlink>
      <w:r w:rsidRPr="00A76057">
        <w:rPr>
          <w:color w:val="000000" w:themeColor="text1"/>
          <w:sz w:val="28"/>
          <w:szCs w:val="28"/>
        </w:rPr>
        <w:t>, которые служат постоянным и общественным памятником достижений в индустрии развлечений. Более </w:t>
      </w:r>
      <w:r w:rsidRPr="00A76057">
        <w:rPr>
          <w:rStyle w:val="nowrap"/>
          <w:color w:val="000000" w:themeColor="text1"/>
          <w:sz w:val="28"/>
          <w:szCs w:val="28"/>
        </w:rPr>
        <w:t>чем 2500</w:t>
      </w:r>
      <w:r w:rsidRPr="00A76057">
        <w:rPr>
          <w:color w:val="000000" w:themeColor="text1"/>
          <w:sz w:val="28"/>
          <w:szCs w:val="28"/>
        </w:rPr>
        <w:t> пятиконечных медных </w:t>
      </w:r>
      <w:r w:rsidRPr="00A76057">
        <w:rPr>
          <w:i/>
          <w:iCs/>
          <w:color w:val="000000" w:themeColor="text1"/>
          <w:sz w:val="28"/>
          <w:szCs w:val="28"/>
        </w:rPr>
        <w:t>Звёзд</w:t>
      </w:r>
      <w:r w:rsidRPr="00A76057">
        <w:rPr>
          <w:color w:val="000000" w:themeColor="text1"/>
          <w:sz w:val="28"/>
          <w:szCs w:val="28"/>
        </w:rPr>
        <w:t> вмонтированы </w:t>
      </w:r>
      <w:r w:rsidRPr="00A76057">
        <w:rPr>
          <w:rStyle w:val="nowrap"/>
          <w:color w:val="000000" w:themeColor="text1"/>
          <w:sz w:val="28"/>
          <w:szCs w:val="28"/>
        </w:rPr>
        <w:t>в 6-</w:t>
      </w:r>
      <w:hyperlink r:id="rId135" w:tooltip="Фут" w:history="1">
        <w:r w:rsidRPr="00A76057">
          <w:rPr>
            <w:rStyle w:val="af1"/>
            <w:color w:val="000000" w:themeColor="text1"/>
            <w:sz w:val="28"/>
            <w:szCs w:val="28"/>
            <w:u w:val="none"/>
          </w:rPr>
          <w:t>футовые</w:t>
        </w:r>
      </w:hyperlink>
      <w:r w:rsidRPr="00A76057">
        <w:rPr>
          <w:color w:val="000000" w:themeColor="text1"/>
          <w:sz w:val="28"/>
          <w:szCs w:val="28"/>
        </w:rPr>
        <w:t> </w:t>
      </w:r>
      <w:r w:rsidRPr="00A76057">
        <w:rPr>
          <w:rStyle w:val="nowrap"/>
          <w:color w:val="000000" w:themeColor="text1"/>
          <w:sz w:val="28"/>
          <w:szCs w:val="28"/>
        </w:rPr>
        <w:t>(1,8 метров)</w:t>
      </w:r>
      <w:r w:rsidRPr="00A76057">
        <w:rPr>
          <w:color w:val="000000" w:themeColor="text1"/>
          <w:sz w:val="28"/>
          <w:szCs w:val="28"/>
        </w:rPr>
        <w:t> </w:t>
      </w:r>
      <w:r w:rsidR="00BE4E27" w:rsidRPr="00A76057">
        <w:rPr>
          <w:sz w:val="28"/>
          <w:szCs w:val="28"/>
        </w:rPr>
        <w:t>террасовые</w:t>
      </w:r>
      <w:r w:rsidRPr="00A76057">
        <w:rPr>
          <w:color w:val="000000" w:themeColor="text1"/>
          <w:sz w:val="28"/>
          <w:szCs w:val="28"/>
        </w:rPr>
        <w:t xml:space="preserve"> плиты тротуара. «Аллея славы» представлена именами актёров, музыкантов, продюсеров, директоров </w:t>
      </w:r>
      <w:r w:rsidRPr="00A76057">
        <w:rPr>
          <w:color w:val="000000" w:themeColor="text1"/>
          <w:sz w:val="28"/>
          <w:szCs w:val="28"/>
        </w:rPr>
        <w:lastRenderedPageBreak/>
        <w:t>музыкальных и театральных групп, вымышленных и реальных персонажей, и многих других за их вклад в индустрию развлечения и искусства. «Аллеей славы» управляет </w:t>
      </w:r>
      <w:hyperlink r:id="rId136" w:tooltip="Голливудская торговая палата (страница отсутствует)" w:history="1">
        <w:r w:rsidRPr="00A76057">
          <w:rPr>
            <w:rStyle w:val="af1"/>
            <w:color w:val="000000" w:themeColor="text1"/>
            <w:sz w:val="28"/>
            <w:szCs w:val="28"/>
            <w:u w:val="none"/>
          </w:rPr>
          <w:t>Голливудская торговая палата</w:t>
        </w:r>
      </w:hyperlink>
      <w:r w:rsidRPr="00A76057">
        <w:rPr>
          <w:color w:val="000000" w:themeColor="text1"/>
          <w:sz w:val="28"/>
          <w:szCs w:val="28"/>
        </w:rPr>
        <w:t>, и её финансирует </w:t>
      </w:r>
      <w:r w:rsidRPr="00A76057">
        <w:rPr>
          <w:i/>
          <w:iCs/>
          <w:color w:val="000000" w:themeColor="text1"/>
          <w:sz w:val="28"/>
          <w:szCs w:val="28"/>
        </w:rPr>
        <w:t>HollywoodHistoricTrust</w:t>
      </w:r>
      <w:r w:rsidRPr="00A76057">
        <w:rPr>
          <w:color w:val="000000" w:themeColor="text1"/>
          <w:sz w:val="28"/>
          <w:szCs w:val="28"/>
        </w:rPr>
        <w:t>.</w:t>
      </w:r>
    </w:p>
    <w:p w:rsidR="00922898" w:rsidRPr="00A76057" w:rsidRDefault="00922898" w:rsidP="00A76057">
      <w:pPr>
        <w:pStyle w:val="af"/>
        <w:shd w:val="clear" w:color="auto" w:fill="FFFFFF"/>
        <w:spacing w:before="0" w:beforeAutospacing="0" w:after="0" w:afterAutospacing="0"/>
        <w:ind w:firstLine="709"/>
        <w:rPr>
          <w:color w:val="000000" w:themeColor="text1"/>
          <w:sz w:val="28"/>
          <w:szCs w:val="28"/>
        </w:rPr>
      </w:pPr>
      <w:r w:rsidRPr="00A76057">
        <w:rPr>
          <w:color w:val="000000" w:themeColor="text1"/>
          <w:sz w:val="28"/>
          <w:szCs w:val="28"/>
        </w:rPr>
        <w:t>Согласно сообщениям фирмы, изучающей рыночную конъюнктуру, по исследованиям NPO/Plog, «Аллея славы» привлекает около </w:t>
      </w:r>
      <w:r w:rsidRPr="00A76057">
        <w:rPr>
          <w:rStyle w:val="nowrap"/>
          <w:color w:val="000000" w:themeColor="text1"/>
          <w:sz w:val="28"/>
          <w:szCs w:val="28"/>
        </w:rPr>
        <w:t>10 миллионов</w:t>
      </w:r>
      <w:r w:rsidRPr="00A76057">
        <w:rPr>
          <w:color w:val="000000" w:themeColor="text1"/>
          <w:sz w:val="28"/>
          <w:szCs w:val="28"/>
        </w:rPr>
        <w:t> посетителей ежегодно. Это больше, чем </w:t>
      </w:r>
      <w:hyperlink r:id="rId137" w:tooltip="Китайский театр TCL" w:history="1">
        <w:r w:rsidRPr="00A76057">
          <w:rPr>
            <w:rStyle w:val="af1"/>
            <w:color w:val="000000" w:themeColor="text1"/>
            <w:sz w:val="28"/>
            <w:szCs w:val="28"/>
            <w:u w:val="none"/>
          </w:rPr>
          <w:t>Китайский театр Граумана</w:t>
        </w:r>
      </w:hyperlink>
      <w:r w:rsidRPr="00A76057">
        <w:rPr>
          <w:color w:val="000000" w:themeColor="text1"/>
          <w:sz w:val="28"/>
          <w:szCs w:val="28"/>
        </w:rPr>
        <w:t>, </w:t>
      </w:r>
      <w:hyperlink r:id="rId138" w:tooltip="RMS Queen Mary" w:history="1">
        <w:r w:rsidRPr="00A76057">
          <w:rPr>
            <w:rStyle w:val="af1"/>
            <w:color w:val="000000" w:themeColor="text1"/>
            <w:sz w:val="28"/>
            <w:szCs w:val="28"/>
            <w:u w:val="none"/>
          </w:rPr>
          <w:t>судно «Королева Мэри»</w:t>
        </w:r>
      </w:hyperlink>
      <w:r w:rsidRPr="00A76057">
        <w:rPr>
          <w:color w:val="000000" w:themeColor="text1"/>
          <w:sz w:val="28"/>
          <w:szCs w:val="28"/>
        </w:rPr>
        <w:t> и </w:t>
      </w:r>
      <w:hyperlink r:id="rId139" w:tooltip="Музей искусств округа Лос-Анджелес" w:history="1">
        <w:r w:rsidRPr="00A76057">
          <w:rPr>
            <w:rStyle w:val="af1"/>
            <w:color w:val="000000" w:themeColor="text1"/>
            <w:sz w:val="28"/>
            <w:szCs w:val="28"/>
            <w:u w:val="none"/>
          </w:rPr>
          <w:t>Музей искусств округа Лос-Анджелес</w:t>
        </w:r>
      </w:hyperlink>
      <w:r w:rsidRPr="00A76057">
        <w:rPr>
          <w:color w:val="000000" w:themeColor="text1"/>
          <w:sz w:val="28"/>
          <w:szCs w:val="28"/>
        </w:rPr>
        <w:t>. Также она играет важную роль в развитии городского туризма.</w:t>
      </w:r>
    </w:p>
    <w:p w:rsidR="00214612" w:rsidRPr="00A76057" w:rsidRDefault="00214612" w:rsidP="00A76057">
      <w:pPr>
        <w:pStyle w:val="af"/>
        <w:shd w:val="clear" w:color="auto" w:fill="FFFFFF"/>
        <w:spacing w:before="0" w:beforeAutospacing="0" w:after="0" w:afterAutospacing="0"/>
        <w:ind w:firstLine="709"/>
        <w:rPr>
          <w:color w:val="000000" w:themeColor="text1"/>
          <w:sz w:val="28"/>
          <w:szCs w:val="28"/>
        </w:rPr>
      </w:pPr>
    </w:p>
    <w:p w:rsidR="00214612" w:rsidRPr="00A76057" w:rsidRDefault="00214612" w:rsidP="00A76057">
      <w:pPr>
        <w:pStyle w:val="af"/>
        <w:shd w:val="clear" w:color="auto" w:fill="FFFFFF"/>
        <w:spacing w:before="0" w:beforeAutospacing="0" w:after="0" w:afterAutospacing="0"/>
        <w:ind w:firstLine="708"/>
        <w:rPr>
          <w:color w:val="000000" w:themeColor="text1"/>
          <w:sz w:val="28"/>
          <w:szCs w:val="28"/>
        </w:rPr>
      </w:pPr>
      <w:r w:rsidRPr="00A76057">
        <w:rPr>
          <w:i/>
          <w:iCs/>
          <w:color w:val="000000" w:themeColor="text1"/>
          <w:sz w:val="28"/>
          <w:szCs w:val="28"/>
        </w:rPr>
        <w:t>Аллея Славы</w:t>
      </w:r>
      <w:r w:rsidRPr="00A76057">
        <w:rPr>
          <w:color w:val="000000" w:themeColor="text1"/>
          <w:sz w:val="28"/>
          <w:szCs w:val="28"/>
        </w:rPr>
        <w:t> протянулась с востока на запад по </w:t>
      </w:r>
      <w:hyperlink r:id="rId140" w:tooltip="Голливудский бульвар (Лос-Анджелес)" w:history="1">
        <w:r w:rsidRPr="00A76057">
          <w:rPr>
            <w:rStyle w:val="af1"/>
            <w:color w:val="000000" w:themeColor="text1"/>
            <w:sz w:val="28"/>
            <w:szCs w:val="28"/>
            <w:u w:val="none"/>
          </w:rPr>
          <w:t>Голливудскому бульвару</w:t>
        </w:r>
      </w:hyperlink>
      <w:r w:rsidRPr="00A76057">
        <w:rPr>
          <w:color w:val="000000" w:themeColor="text1"/>
          <w:sz w:val="28"/>
          <w:szCs w:val="28"/>
        </w:rPr>
        <w:t> от Гауэр-стрит до Ла Бреа авеню, и совсем немного по Пути Маршфилд, которая расположена по диагонали между Голливудским бульваром и Ла Бреа авеню, а также с севера на юг по Вайн-стрит междуЮкка-стрит и </w:t>
      </w:r>
      <w:hyperlink r:id="rId141" w:tooltip="Бульвар Сансет" w:history="1">
        <w:r w:rsidRPr="00A76057">
          <w:rPr>
            <w:rStyle w:val="af1"/>
            <w:color w:val="000000" w:themeColor="text1"/>
            <w:sz w:val="28"/>
            <w:szCs w:val="28"/>
            <w:u w:val="none"/>
          </w:rPr>
          <w:t>Сансет бульваром</w:t>
        </w:r>
      </w:hyperlink>
      <w:r w:rsidRPr="00A76057">
        <w:rPr>
          <w:color w:val="000000" w:themeColor="text1"/>
          <w:sz w:val="28"/>
          <w:szCs w:val="28"/>
        </w:rPr>
        <w:t>.</w:t>
      </w:r>
    </w:p>
    <w:p w:rsidR="00214612" w:rsidRPr="00A76057" w:rsidRDefault="00214612" w:rsidP="00A76057">
      <w:pPr>
        <w:pStyle w:val="af"/>
        <w:shd w:val="clear" w:color="auto" w:fill="FFFFFF"/>
        <w:spacing w:before="0" w:beforeAutospacing="0" w:after="0" w:afterAutospacing="0"/>
        <w:rPr>
          <w:color w:val="000000" w:themeColor="text1"/>
          <w:sz w:val="28"/>
          <w:szCs w:val="28"/>
        </w:rPr>
      </w:pPr>
      <w:r w:rsidRPr="00A76057">
        <w:rPr>
          <w:color w:val="000000" w:themeColor="text1"/>
          <w:sz w:val="28"/>
          <w:szCs w:val="28"/>
        </w:rPr>
        <w:t>Каждый монумент состоит из пятиконечной звезды, кораллово-розового </w:t>
      </w:r>
      <w:hyperlink r:id="rId142" w:tooltip="en:Terrazzo" w:history="1">
        <w:r w:rsidRPr="00A76057">
          <w:rPr>
            <w:rStyle w:val="af1"/>
            <w:color w:val="000000" w:themeColor="text1"/>
            <w:sz w:val="28"/>
            <w:szCs w:val="28"/>
            <w:u w:val="none"/>
          </w:rPr>
          <w:t>терраццо</w:t>
        </w:r>
      </w:hyperlink>
      <w:r w:rsidRPr="00A76057">
        <w:rPr>
          <w:color w:val="000000" w:themeColor="text1"/>
          <w:sz w:val="28"/>
          <w:szCs w:val="28"/>
        </w:rPr>
        <w:t>, с ободком из латуни (не бронзы, это довольно распространенная ошибка), заложенной в пол терраццо. Над звездой находится имя лауреата, сделанное из меди. Под именем, в нижней части звезды, находится круглая медная эмблема, которая указывает категорию вклада лауреата.</w:t>
      </w:r>
    </w:p>
    <w:p w:rsidR="00214612" w:rsidRPr="00A76057" w:rsidRDefault="00214612" w:rsidP="00A76057">
      <w:pPr>
        <w:pStyle w:val="af"/>
        <w:shd w:val="clear" w:color="auto" w:fill="FFFFFF"/>
        <w:spacing w:before="0" w:beforeAutospacing="0" w:after="0" w:afterAutospacing="0"/>
        <w:rPr>
          <w:color w:val="000000" w:themeColor="text1"/>
          <w:sz w:val="28"/>
          <w:szCs w:val="28"/>
        </w:rPr>
      </w:pPr>
    </w:p>
    <w:p w:rsidR="00214612" w:rsidRPr="00A76057" w:rsidRDefault="00214612" w:rsidP="00A76057">
      <w:pPr>
        <w:pStyle w:val="af"/>
        <w:shd w:val="clear" w:color="auto" w:fill="FFFFFF"/>
        <w:spacing w:before="0" w:beforeAutospacing="0" w:after="0" w:afterAutospacing="0"/>
        <w:rPr>
          <w:color w:val="000000" w:themeColor="text1"/>
          <w:sz w:val="28"/>
          <w:szCs w:val="28"/>
        </w:rPr>
      </w:pPr>
      <w:r w:rsidRPr="00A76057">
        <w:rPr>
          <w:color w:val="000000" w:themeColor="text1"/>
          <w:sz w:val="28"/>
          <w:szCs w:val="28"/>
        </w:rPr>
        <w:t>Эмблемы символизирующие пять категорий индустрии развлечения:</w:t>
      </w:r>
    </w:p>
    <w:p w:rsidR="00180B30" w:rsidRPr="00A76057" w:rsidRDefault="00E44D85" w:rsidP="00A76057">
      <w:pPr>
        <w:numPr>
          <w:ilvl w:val="0"/>
          <w:numId w:val="19"/>
        </w:numPr>
        <w:shd w:val="clear" w:color="auto" w:fill="FFFFFF"/>
        <w:spacing w:after="0" w:line="240" w:lineRule="auto"/>
        <w:ind w:left="384"/>
        <w:rPr>
          <w:rFonts w:ascii="Times New Roman" w:hAnsi="Times New Roman" w:cs="Times New Roman"/>
          <w:color w:val="252525"/>
          <w:sz w:val="28"/>
          <w:szCs w:val="28"/>
        </w:rPr>
      </w:pPr>
      <w:hyperlink r:id="rId143" w:tooltip="Файл:Walk of Fame Category Motion Pictures.jpg" w:history="1">
        <w:r w:rsidRPr="00E44D85">
          <w:rPr>
            <w:rFonts w:ascii="Times New Roman" w:hAnsi="Times New Roman" w:cs="Times New Roman"/>
            <w:color w:val="0B0080"/>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href="https://upload.wikimedia.org/wikipedia/commons/3/31/Walk_of_Fame_Category_Motion_Pictures.jpg" title="&quot;Файл:Walk of Fame Category Motion Pictures.jpg&quot;" style="width:24pt;height:24pt" o:button="t"/>
          </w:pict>
        </w:r>
      </w:hyperlink>
      <w:r w:rsidR="00180B30" w:rsidRPr="00A76057">
        <w:rPr>
          <w:rFonts w:ascii="Times New Roman" w:hAnsi="Times New Roman" w:cs="Times New Roman"/>
          <w:color w:val="252525"/>
          <w:sz w:val="28"/>
          <w:szCs w:val="28"/>
        </w:rPr>
        <w:t> —</w:t>
      </w:r>
      <w:r w:rsidR="00180B30" w:rsidRPr="00A76057">
        <w:rPr>
          <w:rStyle w:val="apple-converted-space"/>
          <w:rFonts w:ascii="Times New Roman" w:hAnsi="Times New Roman" w:cs="Times New Roman"/>
          <w:color w:val="252525"/>
          <w:sz w:val="28"/>
          <w:szCs w:val="28"/>
        </w:rPr>
        <w:t> </w:t>
      </w:r>
      <w:r w:rsidR="00180B30" w:rsidRPr="00A76057">
        <w:rPr>
          <w:rFonts w:ascii="Times New Roman" w:hAnsi="Times New Roman" w:cs="Times New Roman"/>
          <w:b/>
          <w:bCs/>
          <w:color w:val="252525"/>
          <w:sz w:val="28"/>
          <w:szCs w:val="28"/>
        </w:rPr>
        <w:t>классическая пленочная кинокамера</w:t>
      </w:r>
      <w:r w:rsidR="00180B30" w:rsidRPr="00A76057">
        <w:rPr>
          <w:rStyle w:val="apple-converted-space"/>
          <w:rFonts w:ascii="Times New Roman" w:hAnsi="Times New Roman" w:cs="Times New Roman"/>
          <w:color w:val="252525"/>
          <w:sz w:val="28"/>
          <w:szCs w:val="28"/>
        </w:rPr>
        <w:t> </w:t>
      </w:r>
      <w:r w:rsidR="00180B30" w:rsidRPr="00A76057">
        <w:rPr>
          <w:rFonts w:ascii="Times New Roman" w:hAnsi="Times New Roman" w:cs="Times New Roman"/>
          <w:color w:val="252525"/>
          <w:sz w:val="28"/>
          <w:szCs w:val="28"/>
        </w:rPr>
        <w:t>за вклад в развитие</w:t>
      </w:r>
      <w:r w:rsidR="00180B30" w:rsidRPr="00A76057">
        <w:rPr>
          <w:rStyle w:val="apple-converted-space"/>
          <w:rFonts w:ascii="Times New Roman" w:hAnsi="Times New Roman" w:cs="Times New Roman"/>
          <w:color w:val="252525"/>
          <w:sz w:val="28"/>
          <w:szCs w:val="28"/>
        </w:rPr>
        <w:t> </w:t>
      </w:r>
      <w:hyperlink r:id="rId144" w:tooltip="Голливудская аллея славы — список лауреатов за вклад в киноиндустрию" w:history="1">
        <w:r w:rsidR="00180B30" w:rsidRPr="00A76057">
          <w:rPr>
            <w:rStyle w:val="af1"/>
            <w:rFonts w:ascii="Times New Roman" w:hAnsi="Times New Roman" w:cs="Times New Roman"/>
            <w:color w:val="0B0080"/>
            <w:sz w:val="28"/>
            <w:szCs w:val="28"/>
          </w:rPr>
          <w:t>киноиндустрии</w:t>
        </w:r>
      </w:hyperlink>
      <w:r w:rsidR="00180B30" w:rsidRPr="00A76057">
        <w:rPr>
          <w:rFonts w:ascii="Times New Roman" w:hAnsi="Times New Roman" w:cs="Times New Roman"/>
          <w:color w:val="252525"/>
          <w:sz w:val="28"/>
          <w:szCs w:val="28"/>
        </w:rPr>
        <w:t>.</w:t>
      </w:r>
    </w:p>
    <w:p w:rsidR="00180B30" w:rsidRPr="00A76057" w:rsidRDefault="00E44D85" w:rsidP="00A76057">
      <w:pPr>
        <w:numPr>
          <w:ilvl w:val="0"/>
          <w:numId w:val="19"/>
        </w:numPr>
        <w:shd w:val="clear" w:color="auto" w:fill="FFFFFF"/>
        <w:spacing w:after="0" w:line="240" w:lineRule="auto"/>
        <w:ind w:left="384"/>
        <w:rPr>
          <w:rFonts w:ascii="Times New Roman" w:hAnsi="Times New Roman" w:cs="Times New Roman"/>
          <w:color w:val="252525"/>
          <w:sz w:val="28"/>
          <w:szCs w:val="28"/>
        </w:rPr>
      </w:pPr>
      <w:hyperlink r:id="rId145" w:tooltip="Файл:Walk of Fame Category Television.jpg" w:history="1">
        <w:r w:rsidRPr="00E44D85">
          <w:rPr>
            <w:rFonts w:ascii="Times New Roman" w:hAnsi="Times New Roman" w:cs="Times New Roman"/>
            <w:color w:val="0B0080"/>
            <w:sz w:val="28"/>
            <w:szCs w:val="28"/>
          </w:rPr>
          <w:pict>
            <v:shape id="_x0000_i1026" type="#_x0000_t75" alt="" href="https://upload.wikimedia.org/wikipedia/commons/9/94/Walk_of_Fame_Category_Television.jpg" title="&quot;Файл:Walk of Fame Category Television.jpg&quot;" style="width:24pt;height:24pt" o:button="t"/>
          </w:pict>
        </w:r>
      </w:hyperlink>
      <w:r w:rsidR="00180B30" w:rsidRPr="00A76057">
        <w:rPr>
          <w:rFonts w:ascii="Times New Roman" w:hAnsi="Times New Roman" w:cs="Times New Roman"/>
          <w:color w:val="252525"/>
          <w:sz w:val="28"/>
          <w:szCs w:val="28"/>
        </w:rPr>
        <w:t> —</w:t>
      </w:r>
      <w:r w:rsidR="00180B30" w:rsidRPr="00A76057">
        <w:rPr>
          <w:rStyle w:val="apple-converted-space"/>
          <w:rFonts w:ascii="Times New Roman" w:hAnsi="Times New Roman" w:cs="Times New Roman"/>
          <w:color w:val="252525"/>
          <w:sz w:val="28"/>
          <w:szCs w:val="28"/>
        </w:rPr>
        <w:t> </w:t>
      </w:r>
      <w:r w:rsidR="00180B30" w:rsidRPr="00A76057">
        <w:rPr>
          <w:rFonts w:ascii="Times New Roman" w:hAnsi="Times New Roman" w:cs="Times New Roman"/>
          <w:b/>
          <w:bCs/>
          <w:color w:val="252525"/>
          <w:sz w:val="28"/>
          <w:szCs w:val="28"/>
        </w:rPr>
        <w:t>старый телевизор</w:t>
      </w:r>
      <w:r w:rsidR="00180B30" w:rsidRPr="00A76057">
        <w:rPr>
          <w:rStyle w:val="apple-converted-space"/>
          <w:rFonts w:ascii="Times New Roman" w:hAnsi="Times New Roman" w:cs="Times New Roman"/>
          <w:color w:val="252525"/>
          <w:sz w:val="28"/>
          <w:szCs w:val="28"/>
        </w:rPr>
        <w:t> </w:t>
      </w:r>
      <w:r w:rsidR="00180B30" w:rsidRPr="00A76057">
        <w:rPr>
          <w:rFonts w:ascii="Times New Roman" w:hAnsi="Times New Roman" w:cs="Times New Roman"/>
          <w:color w:val="252525"/>
          <w:sz w:val="28"/>
          <w:szCs w:val="28"/>
        </w:rPr>
        <w:t>за вклад в развитие</w:t>
      </w:r>
      <w:r w:rsidR="00180B30" w:rsidRPr="00A76057">
        <w:rPr>
          <w:rStyle w:val="apple-converted-space"/>
          <w:rFonts w:ascii="Times New Roman" w:hAnsi="Times New Roman" w:cs="Times New Roman"/>
          <w:color w:val="252525"/>
          <w:sz w:val="28"/>
          <w:szCs w:val="28"/>
        </w:rPr>
        <w:t> </w:t>
      </w:r>
      <w:hyperlink r:id="rId146" w:tooltip="Голливудская аллея славы — список лауреатов за вклад в развитие телевидения" w:history="1">
        <w:r w:rsidR="00180B30" w:rsidRPr="00A76057">
          <w:rPr>
            <w:rStyle w:val="af1"/>
            <w:rFonts w:ascii="Times New Roman" w:hAnsi="Times New Roman" w:cs="Times New Roman"/>
            <w:color w:val="0B0080"/>
            <w:sz w:val="28"/>
            <w:szCs w:val="28"/>
          </w:rPr>
          <w:t>телевидения</w:t>
        </w:r>
      </w:hyperlink>
      <w:r w:rsidR="00180B30" w:rsidRPr="00A76057">
        <w:rPr>
          <w:rFonts w:ascii="Times New Roman" w:hAnsi="Times New Roman" w:cs="Times New Roman"/>
          <w:color w:val="252525"/>
          <w:sz w:val="28"/>
          <w:szCs w:val="28"/>
        </w:rPr>
        <w:t>.</w:t>
      </w:r>
    </w:p>
    <w:p w:rsidR="00180B30" w:rsidRPr="00A76057" w:rsidRDefault="00E44D85" w:rsidP="00A76057">
      <w:pPr>
        <w:numPr>
          <w:ilvl w:val="0"/>
          <w:numId w:val="19"/>
        </w:numPr>
        <w:shd w:val="clear" w:color="auto" w:fill="FFFFFF"/>
        <w:spacing w:after="0" w:line="240" w:lineRule="auto"/>
        <w:ind w:left="384"/>
        <w:rPr>
          <w:rFonts w:ascii="Times New Roman" w:hAnsi="Times New Roman" w:cs="Times New Roman"/>
          <w:color w:val="252525"/>
          <w:sz w:val="28"/>
          <w:szCs w:val="28"/>
        </w:rPr>
      </w:pPr>
      <w:hyperlink r:id="rId147" w:tooltip="Файл:Walk of Fame Category Recording.jpg" w:history="1">
        <w:r w:rsidRPr="00E44D85">
          <w:rPr>
            <w:rFonts w:ascii="Times New Roman" w:hAnsi="Times New Roman" w:cs="Times New Roman"/>
            <w:color w:val="0B0080"/>
            <w:sz w:val="28"/>
            <w:szCs w:val="28"/>
          </w:rPr>
          <w:pict>
            <v:shape id="_x0000_i1027" type="#_x0000_t75" alt="" href="https://upload.wikimedia.org/wikipedia/commons/d/d1/Walk_of_Fame_Category_Recording.jpg" title="&quot;Файл:Walk of Fame Category Recording.jpg&quot;" style="width:24pt;height:24pt" o:button="t"/>
          </w:pict>
        </w:r>
      </w:hyperlink>
      <w:r w:rsidR="00180B30" w:rsidRPr="00A76057">
        <w:rPr>
          <w:rFonts w:ascii="Times New Roman" w:hAnsi="Times New Roman" w:cs="Times New Roman"/>
          <w:color w:val="252525"/>
          <w:sz w:val="28"/>
          <w:szCs w:val="28"/>
        </w:rPr>
        <w:t> —</w:t>
      </w:r>
      <w:r w:rsidR="00180B30" w:rsidRPr="00A76057">
        <w:rPr>
          <w:rStyle w:val="apple-converted-space"/>
          <w:rFonts w:ascii="Times New Roman" w:hAnsi="Times New Roman" w:cs="Times New Roman"/>
          <w:color w:val="252525"/>
          <w:sz w:val="28"/>
          <w:szCs w:val="28"/>
        </w:rPr>
        <w:t> </w:t>
      </w:r>
      <w:r w:rsidR="00180B30" w:rsidRPr="00A76057">
        <w:rPr>
          <w:rFonts w:ascii="Times New Roman" w:hAnsi="Times New Roman" w:cs="Times New Roman"/>
          <w:b/>
          <w:bCs/>
          <w:color w:val="252525"/>
          <w:sz w:val="28"/>
          <w:szCs w:val="28"/>
        </w:rPr>
        <w:t>фонограф</w:t>
      </w:r>
      <w:r w:rsidR="00180B30" w:rsidRPr="00A76057">
        <w:rPr>
          <w:rStyle w:val="apple-converted-space"/>
          <w:rFonts w:ascii="Times New Roman" w:hAnsi="Times New Roman" w:cs="Times New Roman"/>
          <w:color w:val="252525"/>
          <w:sz w:val="28"/>
          <w:szCs w:val="28"/>
        </w:rPr>
        <w:t> </w:t>
      </w:r>
      <w:r w:rsidR="00180B30" w:rsidRPr="00A76057">
        <w:rPr>
          <w:rFonts w:ascii="Times New Roman" w:hAnsi="Times New Roman" w:cs="Times New Roman"/>
          <w:color w:val="252525"/>
          <w:sz w:val="28"/>
          <w:szCs w:val="28"/>
        </w:rPr>
        <w:t>за вклад в индустрию</w:t>
      </w:r>
      <w:r w:rsidR="00180B30" w:rsidRPr="00A76057">
        <w:rPr>
          <w:rStyle w:val="apple-converted-space"/>
          <w:rFonts w:ascii="Times New Roman" w:hAnsi="Times New Roman" w:cs="Times New Roman"/>
          <w:color w:val="252525"/>
          <w:sz w:val="28"/>
          <w:szCs w:val="28"/>
        </w:rPr>
        <w:t> </w:t>
      </w:r>
      <w:hyperlink r:id="rId148" w:tooltip="Голливудская аллея славы — список лауреатов за вклад в индустрию звукозаписи" w:history="1">
        <w:r w:rsidR="00180B30" w:rsidRPr="00A76057">
          <w:rPr>
            <w:rStyle w:val="af1"/>
            <w:rFonts w:ascii="Times New Roman" w:hAnsi="Times New Roman" w:cs="Times New Roman"/>
            <w:color w:val="0B0080"/>
            <w:sz w:val="28"/>
            <w:szCs w:val="28"/>
          </w:rPr>
          <w:t>звукозаписи и музыки</w:t>
        </w:r>
      </w:hyperlink>
      <w:r w:rsidR="00180B30" w:rsidRPr="00A76057">
        <w:rPr>
          <w:rFonts w:ascii="Times New Roman" w:hAnsi="Times New Roman" w:cs="Times New Roman"/>
          <w:color w:val="252525"/>
          <w:sz w:val="28"/>
          <w:szCs w:val="28"/>
        </w:rPr>
        <w:t>.</w:t>
      </w:r>
    </w:p>
    <w:p w:rsidR="00180B30" w:rsidRPr="00A76057" w:rsidRDefault="00E44D85" w:rsidP="00A76057">
      <w:pPr>
        <w:numPr>
          <w:ilvl w:val="0"/>
          <w:numId w:val="19"/>
        </w:numPr>
        <w:shd w:val="clear" w:color="auto" w:fill="FFFFFF"/>
        <w:spacing w:after="0" w:line="240" w:lineRule="auto"/>
        <w:ind w:left="384"/>
        <w:rPr>
          <w:rFonts w:ascii="Times New Roman" w:hAnsi="Times New Roman" w:cs="Times New Roman"/>
          <w:color w:val="252525"/>
          <w:sz w:val="28"/>
          <w:szCs w:val="28"/>
        </w:rPr>
      </w:pPr>
      <w:hyperlink r:id="rId149" w:tooltip="Файл:Walk of Fame Category Radio.jpg" w:history="1">
        <w:r w:rsidRPr="00E44D85">
          <w:rPr>
            <w:rFonts w:ascii="Times New Roman" w:hAnsi="Times New Roman" w:cs="Times New Roman"/>
            <w:color w:val="0B0080"/>
            <w:sz w:val="28"/>
            <w:szCs w:val="28"/>
          </w:rPr>
          <w:pict>
            <v:shape id="_x0000_i1028" type="#_x0000_t75" alt="" href="https://upload.wikimedia.org/wikipedia/commons/c/c0/Walk_of_Fame_Category_Radio.jpg" title="&quot;Файл:Walk of Fame Category Radio.jpg&quot;" style="width:24pt;height:24pt" o:button="t"/>
          </w:pict>
        </w:r>
      </w:hyperlink>
      <w:r w:rsidR="00180B30" w:rsidRPr="00A76057">
        <w:rPr>
          <w:rFonts w:ascii="Times New Roman" w:hAnsi="Times New Roman" w:cs="Times New Roman"/>
          <w:color w:val="252525"/>
          <w:sz w:val="28"/>
          <w:szCs w:val="28"/>
        </w:rPr>
        <w:t> —</w:t>
      </w:r>
      <w:r w:rsidR="00180B30" w:rsidRPr="00A76057">
        <w:rPr>
          <w:rStyle w:val="apple-converted-space"/>
          <w:rFonts w:ascii="Times New Roman" w:hAnsi="Times New Roman" w:cs="Times New Roman"/>
          <w:color w:val="252525"/>
          <w:sz w:val="28"/>
          <w:szCs w:val="28"/>
        </w:rPr>
        <w:t> </w:t>
      </w:r>
      <w:r w:rsidR="00180B30" w:rsidRPr="00A76057">
        <w:rPr>
          <w:rFonts w:ascii="Times New Roman" w:hAnsi="Times New Roman" w:cs="Times New Roman"/>
          <w:b/>
          <w:bCs/>
          <w:color w:val="252525"/>
          <w:sz w:val="28"/>
          <w:szCs w:val="28"/>
        </w:rPr>
        <w:t>радио-микрофон</w:t>
      </w:r>
      <w:r w:rsidR="00180B30" w:rsidRPr="00A76057">
        <w:rPr>
          <w:rStyle w:val="apple-converted-space"/>
          <w:rFonts w:ascii="Times New Roman" w:hAnsi="Times New Roman" w:cs="Times New Roman"/>
          <w:color w:val="252525"/>
          <w:sz w:val="28"/>
          <w:szCs w:val="28"/>
        </w:rPr>
        <w:t> </w:t>
      </w:r>
      <w:r w:rsidR="00180B30" w:rsidRPr="00A76057">
        <w:rPr>
          <w:rFonts w:ascii="Times New Roman" w:hAnsi="Times New Roman" w:cs="Times New Roman"/>
          <w:color w:val="252525"/>
          <w:sz w:val="28"/>
          <w:szCs w:val="28"/>
        </w:rPr>
        <w:t>за вклад в развитие индустрии</w:t>
      </w:r>
      <w:r w:rsidR="00180B30" w:rsidRPr="00A76057">
        <w:rPr>
          <w:rStyle w:val="apple-converted-space"/>
          <w:rFonts w:ascii="Times New Roman" w:hAnsi="Times New Roman" w:cs="Times New Roman"/>
          <w:color w:val="252525"/>
          <w:sz w:val="28"/>
          <w:szCs w:val="28"/>
        </w:rPr>
        <w:t> </w:t>
      </w:r>
      <w:hyperlink r:id="rId150" w:tooltip="Голливудская аллея славы — список лауреатов за вклад в индустрию радио" w:history="1">
        <w:r w:rsidR="00180B30" w:rsidRPr="00A76057">
          <w:rPr>
            <w:rStyle w:val="af1"/>
            <w:rFonts w:ascii="Times New Roman" w:hAnsi="Times New Roman" w:cs="Times New Roman"/>
            <w:color w:val="0B0080"/>
            <w:sz w:val="28"/>
            <w:szCs w:val="28"/>
          </w:rPr>
          <w:t>радио</w:t>
        </w:r>
      </w:hyperlink>
      <w:r w:rsidR="00180B30" w:rsidRPr="00A76057">
        <w:rPr>
          <w:rFonts w:ascii="Times New Roman" w:hAnsi="Times New Roman" w:cs="Times New Roman"/>
          <w:color w:val="252525"/>
          <w:sz w:val="28"/>
          <w:szCs w:val="28"/>
        </w:rPr>
        <w:t>.</w:t>
      </w:r>
    </w:p>
    <w:p w:rsidR="00180B30" w:rsidRPr="00A76057" w:rsidRDefault="00E44D85" w:rsidP="00A76057">
      <w:pPr>
        <w:numPr>
          <w:ilvl w:val="0"/>
          <w:numId w:val="19"/>
        </w:numPr>
        <w:shd w:val="clear" w:color="auto" w:fill="FFFFFF"/>
        <w:spacing w:after="0" w:line="240" w:lineRule="auto"/>
        <w:ind w:left="384"/>
        <w:rPr>
          <w:rFonts w:ascii="Times New Roman" w:hAnsi="Times New Roman" w:cs="Times New Roman"/>
          <w:color w:val="252525"/>
          <w:sz w:val="28"/>
          <w:szCs w:val="28"/>
        </w:rPr>
      </w:pPr>
      <w:hyperlink r:id="rId151" w:tooltip="Файл:Walk of Fame Category Theater.jpg" w:history="1">
        <w:r w:rsidRPr="00E44D85">
          <w:rPr>
            <w:rFonts w:ascii="Times New Roman" w:hAnsi="Times New Roman" w:cs="Times New Roman"/>
            <w:color w:val="0B0080"/>
            <w:sz w:val="28"/>
            <w:szCs w:val="28"/>
          </w:rPr>
          <w:pict>
            <v:shape id="_x0000_i1029" type="#_x0000_t75" alt="" href="https://upload.wikimedia.org/wikipedia/commons/f/f8/Walk_of_Fame_Category_Theater.jpg" title="&quot;Файл:Walk of Fame Category Theater.jpg&quot;" style="width:24pt;height:24pt" o:button="t"/>
          </w:pict>
        </w:r>
      </w:hyperlink>
      <w:r w:rsidR="00180B30" w:rsidRPr="00A76057">
        <w:rPr>
          <w:rFonts w:ascii="Times New Roman" w:hAnsi="Times New Roman" w:cs="Times New Roman"/>
          <w:color w:val="252525"/>
          <w:sz w:val="28"/>
          <w:szCs w:val="28"/>
        </w:rPr>
        <w:t> —</w:t>
      </w:r>
      <w:r w:rsidR="00180B30" w:rsidRPr="00A76057">
        <w:rPr>
          <w:rStyle w:val="apple-converted-space"/>
          <w:rFonts w:ascii="Times New Roman" w:hAnsi="Times New Roman" w:cs="Times New Roman"/>
          <w:color w:val="252525"/>
          <w:sz w:val="28"/>
          <w:szCs w:val="28"/>
        </w:rPr>
        <w:t> </w:t>
      </w:r>
      <w:r w:rsidR="00180B30" w:rsidRPr="00A76057">
        <w:rPr>
          <w:rFonts w:ascii="Times New Roman" w:hAnsi="Times New Roman" w:cs="Times New Roman"/>
          <w:b/>
          <w:bCs/>
          <w:color w:val="252525"/>
          <w:sz w:val="28"/>
          <w:szCs w:val="28"/>
        </w:rPr>
        <w:t>маски комедия/трагедия</w:t>
      </w:r>
      <w:r w:rsidR="00180B30" w:rsidRPr="00A76057">
        <w:rPr>
          <w:rStyle w:val="apple-converted-space"/>
          <w:rFonts w:ascii="Times New Roman" w:hAnsi="Times New Roman" w:cs="Times New Roman"/>
          <w:color w:val="252525"/>
          <w:sz w:val="28"/>
          <w:szCs w:val="28"/>
        </w:rPr>
        <w:t> </w:t>
      </w:r>
      <w:r w:rsidR="00180B30" w:rsidRPr="00A76057">
        <w:rPr>
          <w:rFonts w:ascii="Times New Roman" w:hAnsi="Times New Roman" w:cs="Times New Roman"/>
          <w:color w:val="252525"/>
          <w:sz w:val="28"/>
          <w:szCs w:val="28"/>
        </w:rPr>
        <w:t>за вклад в развитие</w:t>
      </w:r>
      <w:r w:rsidR="00180B30" w:rsidRPr="00A76057">
        <w:rPr>
          <w:rStyle w:val="apple-converted-space"/>
          <w:rFonts w:ascii="Times New Roman" w:hAnsi="Times New Roman" w:cs="Times New Roman"/>
          <w:color w:val="252525"/>
          <w:sz w:val="28"/>
          <w:szCs w:val="28"/>
        </w:rPr>
        <w:t> </w:t>
      </w:r>
      <w:hyperlink r:id="rId152" w:tooltip="Голливудская аллея славы — список лауреатов за вклад в развитие театра" w:history="1">
        <w:r w:rsidR="00180B30" w:rsidRPr="00A76057">
          <w:rPr>
            <w:rStyle w:val="af1"/>
            <w:rFonts w:ascii="Times New Roman" w:hAnsi="Times New Roman" w:cs="Times New Roman"/>
            <w:color w:val="0B0080"/>
            <w:sz w:val="28"/>
            <w:szCs w:val="28"/>
          </w:rPr>
          <w:t>театра</w:t>
        </w:r>
      </w:hyperlink>
      <w:r w:rsidR="00180B30" w:rsidRPr="00A76057">
        <w:rPr>
          <w:rStyle w:val="apple-converted-space"/>
          <w:rFonts w:ascii="Times New Roman" w:hAnsi="Times New Roman" w:cs="Times New Roman"/>
          <w:color w:val="252525"/>
          <w:sz w:val="28"/>
          <w:szCs w:val="28"/>
        </w:rPr>
        <w:t> </w:t>
      </w:r>
      <w:r w:rsidR="00180B30" w:rsidRPr="00A76057">
        <w:rPr>
          <w:rFonts w:ascii="Times New Roman" w:hAnsi="Times New Roman" w:cs="Times New Roman"/>
          <w:color w:val="252525"/>
          <w:sz w:val="28"/>
          <w:szCs w:val="28"/>
        </w:rPr>
        <w:t>(существует c 1984 года).</w:t>
      </w:r>
    </w:p>
    <w:p w:rsidR="00180B30" w:rsidRPr="00A76057" w:rsidRDefault="00180B30" w:rsidP="00A76057">
      <w:pPr>
        <w:shd w:val="clear" w:color="auto" w:fill="FFFFFF"/>
        <w:spacing w:after="0" w:line="240" w:lineRule="auto"/>
        <w:ind w:left="384"/>
        <w:rPr>
          <w:rFonts w:ascii="Times New Roman" w:hAnsi="Times New Roman" w:cs="Times New Roman"/>
          <w:color w:val="252525"/>
          <w:sz w:val="28"/>
          <w:szCs w:val="28"/>
        </w:rPr>
      </w:pPr>
      <w:r w:rsidRPr="00A76057">
        <w:rPr>
          <w:rFonts w:ascii="Times New Roman" w:hAnsi="Times New Roman" w:cs="Times New Roman"/>
          <w:noProof/>
          <w:color w:val="252525"/>
          <w:sz w:val="28"/>
          <w:szCs w:val="28"/>
          <w:lang w:eastAsia="ru-RU"/>
        </w:rPr>
        <w:lastRenderedPageBreak/>
        <w:drawing>
          <wp:inline distT="0" distB="0" distL="0" distR="0">
            <wp:extent cx="3733800" cy="2800351"/>
            <wp:effectExtent l="0" t="0" r="0" b="0"/>
            <wp:docPr id="39" name="Рисунок 115" descr="https://upload.wikimedia.org/wikipedia/commons/c/c7/Walk_of_Fame-Los_Angeles-California4348.JPG?uselang=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upload.wikimedia.org/wikipedia/commons/c/c7/Walk_of_Fame-Los_Angeles-California4348.JPG?uselang=ru"/>
                    <pic:cNvPicPr>
                      <a:picLocks noChangeAspect="1" noChangeArrowheads="1"/>
                    </pic:cNvPicPr>
                  </pic:nvPicPr>
                  <pic:blipFill>
                    <a:blip r:embed="rId1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31806" cy="2798855"/>
                    </a:xfrm>
                    <a:prstGeom prst="rect">
                      <a:avLst/>
                    </a:prstGeom>
                    <a:noFill/>
                    <a:ln>
                      <a:noFill/>
                    </a:ln>
                  </pic:spPr>
                </pic:pic>
              </a:graphicData>
            </a:graphic>
          </wp:inline>
        </w:drawing>
      </w:r>
    </w:p>
    <w:p w:rsidR="00180B30" w:rsidRPr="00A76057" w:rsidRDefault="00180B30" w:rsidP="00A76057">
      <w:pPr>
        <w:shd w:val="clear" w:color="auto" w:fill="FFFFFF"/>
        <w:spacing w:after="0" w:line="240" w:lineRule="auto"/>
        <w:ind w:left="384"/>
        <w:rPr>
          <w:rFonts w:ascii="Times New Roman" w:hAnsi="Times New Roman" w:cs="Times New Roman"/>
          <w:color w:val="252525"/>
          <w:sz w:val="28"/>
          <w:szCs w:val="28"/>
        </w:rPr>
      </w:pPr>
      <w:r w:rsidRPr="00A76057">
        <w:rPr>
          <w:rFonts w:ascii="Times New Roman" w:hAnsi="Times New Roman" w:cs="Times New Roman"/>
          <w:color w:val="000000" w:themeColor="text1"/>
          <w:sz w:val="28"/>
          <w:szCs w:val="28"/>
        </w:rPr>
        <w:t>Один из четырёх монументов Аполлону-11, на Вайн стрит</w:t>
      </w:r>
    </w:p>
    <w:p w:rsidR="00180B30" w:rsidRPr="00A76057" w:rsidRDefault="00E44D85" w:rsidP="00A76057">
      <w:pPr>
        <w:pStyle w:val="af"/>
        <w:shd w:val="clear" w:color="auto" w:fill="FFFFFF"/>
        <w:spacing w:before="0" w:beforeAutospacing="0" w:after="0" w:afterAutospacing="0"/>
        <w:rPr>
          <w:color w:val="000000" w:themeColor="text1"/>
          <w:sz w:val="28"/>
          <w:szCs w:val="28"/>
        </w:rPr>
      </w:pPr>
      <w:hyperlink r:id="rId154" w:tooltip="Файл:Walk of Fame-Los Angeles-California4348.JPG" w:history="1">
        <w:r w:rsidR="00180B30" w:rsidRPr="00A76057">
          <w:rPr>
            <w:color w:val="0B0080"/>
            <w:sz w:val="28"/>
            <w:szCs w:val="28"/>
          </w:rPr>
          <w:br/>
        </w:r>
      </w:hyperlink>
      <w:r w:rsidR="00180B30" w:rsidRPr="00A76057">
        <w:rPr>
          <w:color w:val="252525"/>
          <w:sz w:val="28"/>
          <w:szCs w:val="28"/>
        </w:rPr>
        <w:tab/>
      </w:r>
      <w:r w:rsidR="00180B30" w:rsidRPr="00A76057">
        <w:rPr>
          <w:color w:val="000000" w:themeColor="text1"/>
          <w:sz w:val="28"/>
          <w:szCs w:val="28"/>
        </w:rPr>
        <w:t>На данный момент около 47 % </w:t>
      </w:r>
      <w:r w:rsidR="00180B30" w:rsidRPr="00A76057">
        <w:rPr>
          <w:i/>
          <w:iCs/>
          <w:color w:val="000000" w:themeColor="text1"/>
          <w:sz w:val="28"/>
          <w:szCs w:val="28"/>
        </w:rPr>
        <w:t>Звёзд</w:t>
      </w:r>
      <w:r w:rsidR="00180B30" w:rsidRPr="00A76057">
        <w:rPr>
          <w:color w:val="000000" w:themeColor="text1"/>
          <w:sz w:val="28"/>
          <w:szCs w:val="28"/>
        </w:rPr>
        <w:t> представлены в категории развития </w:t>
      </w:r>
      <w:r w:rsidR="00180B30" w:rsidRPr="00A76057">
        <w:rPr>
          <w:b/>
          <w:bCs/>
          <w:color w:val="000000" w:themeColor="text1"/>
          <w:sz w:val="28"/>
          <w:szCs w:val="28"/>
        </w:rPr>
        <w:t>киноиндустрии</w:t>
      </w:r>
      <w:r w:rsidR="00180B30" w:rsidRPr="00A76057">
        <w:rPr>
          <w:color w:val="000000" w:themeColor="text1"/>
          <w:sz w:val="28"/>
          <w:szCs w:val="28"/>
        </w:rPr>
        <w:t>, 24 % в категории развития </w:t>
      </w:r>
      <w:r w:rsidR="00180B30" w:rsidRPr="00A76057">
        <w:rPr>
          <w:b/>
          <w:bCs/>
          <w:color w:val="000000" w:themeColor="text1"/>
          <w:sz w:val="28"/>
          <w:szCs w:val="28"/>
        </w:rPr>
        <w:t>телевидения</w:t>
      </w:r>
      <w:r w:rsidR="00180B30" w:rsidRPr="00A76057">
        <w:rPr>
          <w:color w:val="000000" w:themeColor="text1"/>
          <w:sz w:val="28"/>
          <w:szCs w:val="28"/>
        </w:rPr>
        <w:t>, 17 % — развития </w:t>
      </w:r>
      <w:r w:rsidR="00180B30" w:rsidRPr="00A76057">
        <w:rPr>
          <w:b/>
          <w:bCs/>
          <w:color w:val="000000" w:themeColor="text1"/>
          <w:sz w:val="28"/>
          <w:szCs w:val="28"/>
        </w:rPr>
        <w:t>звукозаписи</w:t>
      </w:r>
      <w:r w:rsidR="00180B30" w:rsidRPr="00A76057">
        <w:rPr>
          <w:color w:val="000000" w:themeColor="text1"/>
          <w:sz w:val="28"/>
          <w:szCs w:val="28"/>
        </w:rPr>
        <w:t>, 10 % — развития </w:t>
      </w:r>
      <w:r w:rsidR="00180B30" w:rsidRPr="00A76057">
        <w:rPr>
          <w:b/>
          <w:bCs/>
          <w:color w:val="000000" w:themeColor="text1"/>
          <w:sz w:val="28"/>
          <w:szCs w:val="28"/>
        </w:rPr>
        <w:t>радио</w:t>
      </w:r>
      <w:r w:rsidR="00180B30" w:rsidRPr="00A76057">
        <w:rPr>
          <w:color w:val="000000" w:themeColor="text1"/>
          <w:sz w:val="28"/>
          <w:szCs w:val="28"/>
        </w:rPr>
        <w:t>, и меньше 2 % — развития </w:t>
      </w:r>
      <w:r w:rsidR="00180B30" w:rsidRPr="00A76057">
        <w:rPr>
          <w:b/>
          <w:bCs/>
          <w:color w:val="000000" w:themeColor="text1"/>
          <w:sz w:val="28"/>
          <w:szCs w:val="28"/>
        </w:rPr>
        <w:t>театра</w:t>
      </w:r>
      <w:r w:rsidR="00180B30" w:rsidRPr="00A76057">
        <w:rPr>
          <w:color w:val="000000" w:themeColor="text1"/>
          <w:sz w:val="28"/>
          <w:szCs w:val="28"/>
        </w:rPr>
        <w:t>. В среднем около двадцати-тридцати </w:t>
      </w:r>
      <w:r w:rsidR="00180B30" w:rsidRPr="00A76057">
        <w:rPr>
          <w:i/>
          <w:iCs/>
          <w:color w:val="000000" w:themeColor="text1"/>
          <w:sz w:val="28"/>
          <w:szCs w:val="28"/>
        </w:rPr>
        <w:t>Звёзд</w:t>
      </w:r>
      <w:r w:rsidR="00180B30" w:rsidRPr="00A76057">
        <w:rPr>
          <w:color w:val="000000" w:themeColor="text1"/>
          <w:sz w:val="28"/>
          <w:szCs w:val="28"/>
        </w:rPr>
        <w:t> появляются на </w:t>
      </w:r>
      <w:r w:rsidR="00180B30" w:rsidRPr="00A76057">
        <w:rPr>
          <w:i/>
          <w:iCs/>
          <w:color w:val="000000" w:themeColor="text1"/>
          <w:sz w:val="28"/>
          <w:szCs w:val="28"/>
        </w:rPr>
        <w:t>Аллее</w:t>
      </w:r>
      <w:r w:rsidR="00180B30" w:rsidRPr="00A76057">
        <w:rPr>
          <w:color w:val="000000" w:themeColor="text1"/>
          <w:sz w:val="28"/>
          <w:szCs w:val="28"/>
        </w:rPr>
        <w:t> каждый год.</w:t>
      </w:r>
    </w:p>
    <w:p w:rsidR="00A23C9B" w:rsidRPr="00A76057" w:rsidRDefault="00A23C9B" w:rsidP="00A76057">
      <w:pPr>
        <w:pStyle w:val="af"/>
        <w:shd w:val="clear" w:color="auto" w:fill="FFFFFF"/>
        <w:spacing w:before="0" w:beforeAutospacing="0" w:after="0" w:afterAutospacing="0"/>
        <w:ind w:firstLine="708"/>
        <w:rPr>
          <w:color w:val="000000" w:themeColor="text1"/>
          <w:sz w:val="28"/>
          <w:szCs w:val="28"/>
        </w:rPr>
      </w:pPr>
      <w:r w:rsidRPr="00A76057">
        <w:rPr>
          <w:color w:val="000000" w:themeColor="text1"/>
          <w:sz w:val="28"/>
          <w:szCs w:val="28"/>
        </w:rPr>
        <w:t>Девятнадцать «Специальных категорий» </w:t>
      </w:r>
      <w:r w:rsidRPr="00A76057">
        <w:rPr>
          <w:i/>
          <w:iCs/>
          <w:color w:val="000000" w:themeColor="text1"/>
          <w:sz w:val="28"/>
          <w:szCs w:val="28"/>
        </w:rPr>
        <w:t>Звёзд</w:t>
      </w:r>
      <w:r w:rsidRPr="00A76057">
        <w:rPr>
          <w:color w:val="000000" w:themeColor="text1"/>
          <w:sz w:val="28"/>
          <w:szCs w:val="28"/>
        </w:rPr>
        <w:t> представлены по другим вкладам, типа корпоративных объектов и организаций обслуживания, у </w:t>
      </w:r>
      <w:r w:rsidRPr="00A76057">
        <w:rPr>
          <w:i/>
          <w:iCs/>
          <w:color w:val="000000" w:themeColor="text1"/>
          <w:sz w:val="28"/>
          <w:szCs w:val="28"/>
        </w:rPr>
        <w:t>специальных лауреатов</w:t>
      </w:r>
      <w:r w:rsidRPr="00A76057">
        <w:rPr>
          <w:color w:val="000000" w:themeColor="text1"/>
          <w:sz w:val="28"/>
          <w:szCs w:val="28"/>
        </w:rPr>
        <w:t> совершенно другие эмблемы. Например, эмблема </w:t>
      </w:r>
      <w:r w:rsidRPr="00A76057">
        <w:rPr>
          <w:i/>
          <w:iCs/>
          <w:color w:val="000000" w:themeColor="text1"/>
          <w:sz w:val="28"/>
          <w:szCs w:val="28"/>
        </w:rPr>
        <w:t>Звезды</w:t>
      </w:r>
      <w:r w:rsidRPr="00A76057">
        <w:rPr>
          <w:color w:val="000000" w:themeColor="text1"/>
          <w:sz w:val="28"/>
          <w:szCs w:val="28"/>
        </w:rPr>
        <w:t> «Лос-Анджелесского полицейского отдела» — точная копия значка LAPD. Эмблема </w:t>
      </w:r>
      <w:r w:rsidRPr="00A76057">
        <w:rPr>
          <w:i/>
          <w:iCs/>
          <w:color w:val="000000" w:themeColor="text1"/>
          <w:sz w:val="28"/>
          <w:szCs w:val="28"/>
        </w:rPr>
        <w:t>Звезды</w:t>
      </w:r>
      <w:r w:rsidRPr="00A76057">
        <w:rPr>
          <w:color w:val="000000" w:themeColor="text1"/>
          <w:sz w:val="28"/>
          <w:szCs w:val="28"/>
        </w:rPr>
        <w:t> бывшего политика Тома Брэдли показывает печать </w:t>
      </w:r>
      <w:hyperlink r:id="rId155" w:tooltip="Лос-Анджелес" w:history="1">
        <w:r w:rsidRPr="00A76057">
          <w:rPr>
            <w:rStyle w:val="af1"/>
            <w:color w:val="000000" w:themeColor="text1"/>
            <w:sz w:val="28"/>
            <w:szCs w:val="28"/>
            <w:u w:val="none"/>
          </w:rPr>
          <w:t>Лос-Анджелеса</w:t>
        </w:r>
      </w:hyperlink>
      <w:r w:rsidRPr="00A76057">
        <w:rPr>
          <w:color w:val="000000" w:themeColor="text1"/>
          <w:sz w:val="28"/>
          <w:szCs w:val="28"/>
        </w:rPr>
        <w:t>, и Звезда Лос-Анджелесского бутика </w:t>
      </w:r>
      <w:hyperlink r:id="rId156" w:tooltip="Victoria's Secret" w:history="1">
        <w:r w:rsidRPr="00A76057">
          <w:rPr>
            <w:rStyle w:val="af1"/>
            <w:color w:val="000000" w:themeColor="text1"/>
            <w:sz w:val="28"/>
            <w:szCs w:val="28"/>
            <w:u w:val="none"/>
          </w:rPr>
          <w:t>«Секреты Виктории»</w:t>
        </w:r>
      </w:hyperlink>
      <w:r w:rsidRPr="00A76057">
        <w:rPr>
          <w:color w:val="000000" w:themeColor="text1"/>
          <w:sz w:val="28"/>
          <w:szCs w:val="28"/>
        </w:rPr>
        <w:t>, изображает корпоративную эмблему лауреата.</w:t>
      </w:r>
    </w:p>
    <w:p w:rsidR="00A23C9B" w:rsidRPr="00A76057" w:rsidRDefault="00A23C9B" w:rsidP="00A76057">
      <w:pPr>
        <w:pStyle w:val="af"/>
        <w:shd w:val="clear" w:color="auto" w:fill="FFFFFF"/>
        <w:spacing w:before="0" w:beforeAutospacing="0" w:after="0" w:afterAutospacing="0"/>
        <w:ind w:firstLine="708"/>
        <w:rPr>
          <w:color w:val="000000" w:themeColor="text1"/>
          <w:sz w:val="28"/>
          <w:szCs w:val="28"/>
        </w:rPr>
      </w:pPr>
      <w:r w:rsidRPr="00A76057">
        <w:rPr>
          <w:color w:val="000000" w:themeColor="text1"/>
          <w:sz w:val="28"/>
          <w:szCs w:val="28"/>
        </w:rPr>
        <w:t>Но есть и два исключения к форме Звезды. Миссия </w:t>
      </w:r>
      <w:hyperlink r:id="rId157" w:tooltip="Аполлон-11" w:history="1">
        <w:r w:rsidRPr="00A76057">
          <w:rPr>
            <w:rStyle w:val="af1"/>
            <w:color w:val="000000" w:themeColor="text1"/>
            <w:sz w:val="28"/>
            <w:szCs w:val="28"/>
            <w:u w:val="none"/>
          </w:rPr>
          <w:t>Аполлона 11</w:t>
        </w:r>
      </w:hyperlink>
      <w:r w:rsidRPr="00A76057">
        <w:rPr>
          <w:color w:val="000000" w:themeColor="text1"/>
          <w:sz w:val="28"/>
          <w:szCs w:val="28"/>
        </w:rPr>
        <w:t> на Луну, представлена в «</w:t>
      </w:r>
      <w:r w:rsidRPr="00A76057">
        <w:rPr>
          <w:i/>
          <w:iCs/>
          <w:color w:val="000000" w:themeColor="text1"/>
          <w:sz w:val="28"/>
          <w:szCs w:val="28"/>
        </w:rPr>
        <w:t>Звезде</w:t>
      </w:r>
      <w:r w:rsidRPr="00A76057">
        <w:rPr>
          <w:color w:val="000000" w:themeColor="text1"/>
          <w:sz w:val="28"/>
          <w:szCs w:val="28"/>
        </w:rPr>
        <w:t>» в форме луны, которая содержит: имена астронавтов (</w:t>
      </w:r>
      <w:hyperlink r:id="rId158" w:tooltip="Армстронг, Нил" w:history="1">
        <w:r w:rsidRPr="00A76057">
          <w:rPr>
            <w:rStyle w:val="af1"/>
            <w:color w:val="000000" w:themeColor="text1"/>
            <w:sz w:val="28"/>
            <w:szCs w:val="28"/>
            <w:u w:val="none"/>
          </w:rPr>
          <w:t>Нил Армстронг</w:t>
        </w:r>
      </w:hyperlink>
      <w:r w:rsidRPr="00A76057">
        <w:rPr>
          <w:color w:val="000000" w:themeColor="text1"/>
          <w:sz w:val="28"/>
          <w:szCs w:val="28"/>
        </w:rPr>
        <w:t>, </w:t>
      </w:r>
      <w:hyperlink r:id="rId159" w:tooltip="Коллинз, Майкл (астронавт)" w:history="1">
        <w:r w:rsidRPr="00A76057">
          <w:rPr>
            <w:rStyle w:val="af1"/>
            <w:color w:val="000000" w:themeColor="text1"/>
            <w:sz w:val="28"/>
            <w:szCs w:val="28"/>
            <w:u w:val="none"/>
          </w:rPr>
          <w:t>Майкл Коллинз</w:t>
        </w:r>
      </w:hyperlink>
      <w:r w:rsidRPr="00A76057">
        <w:rPr>
          <w:color w:val="000000" w:themeColor="text1"/>
          <w:sz w:val="28"/>
          <w:szCs w:val="28"/>
        </w:rPr>
        <w:t>, </w:t>
      </w:r>
      <w:hyperlink r:id="rId160" w:tooltip="Олдрин, Базз" w:history="1">
        <w:r w:rsidRPr="00A76057">
          <w:rPr>
            <w:rStyle w:val="af1"/>
            <w:color w:val="000000" w:themeColor="text1"/>
            <w:sz w:val="28"/>
            <w:szCs w:val="28"/>
            <w:u w:val="none"/>
          </w:rPr>
          <w:t>Эдвин E.Олдрин младший</w:t>
        </w:r>
      </w:hyperlink>
      <w:r w:rsidRPr="00A76057">
        <w:rPr>
          <w:color w:val="000000" w:themeColor="text1"/>
          <w:sz w:val="28"/>
          <w:szCs w:val="28"/>
        </w:rPr>
        <w:t>), дату первой посадки на луну (20 июля 1969), и слова </w:t>
      </w:r>
      <w:hyperlink r:id="rId161" w:tooltip="Аполлон-11" w:history="1">
        <w:r w:rsidRPr="00A76057">
          <w:rPr>
            <w:rStyle w:val="af1"/>
            <w:color w:val="000000" w:themeColor="text1"/>
            <w:sz w:val="28"/>
            <w:szCs w:val="28"/>
            <w:u w:val="none"/>
          </w:rPr>
          <w:t>Apollo XI</w:t>
        </w:r>
      </w:hyperlink>
      <w:r w:rsidRPr="00A76057">
        <w:rPr>
          <w:color w:val="000000" w:themeColor="text1"/>
          <w:sz w:val="28"/>
          <w:szCs w:val="28"/>
        </w:rPr>
        <w:t>, установленная на Вайн-стрит. </w:t>
      </w:r>
      <w:r w:rsidRPr="00A76057">
        <w:rPr>
          <w:i/>
          <w:iCs/>
          <w:color w:val="000000" w:themeColor="text1"/>
          <w:sz w:val="28"/>
          <w:szCs w:val="28"/>
        </w:rPr>
        <w:t>Звезда</w:t>
      </w:r>
      <w:r w:rsidRPr="00A76057">
        <w:rPr>
          <w:color w:val="000000" w:themeColor="text1"/>
          <w:sz w:val="28"/>
          <w:szCs w:val="28"/>
        </w:rPr>
        <w:t> в форме Луны сделана в тёмно-серомтерраццо, с телевизионной эмблемой.</w:t>
      </w:r>
    </w:p>
    <w:p w:rsidR="00A23C9B" w:rsidRPr="00A76057" w:rsidRDefault="00A23C9B" w:rsidP="00A76057">
      <w:pPr>
        <w:pStyle w:val="af"/>
        <w:shd w:val="clear" w:color="auto" w:fill="FFFFFF"/>
        <w:spacing w:before="0" w:beforeAutospacing="0" w:after="0" w:afterAutospacing="0"/>
        <w:ind w:firstLine="708"/>
        <w:rPr>
          <w:color w:val="000000" w:themeColor="text1"/>
          <w:sz w:val="28"/>
          <w:szCs w:val="28"/>
        </w:rPr>
      </w:pPr>
      <w:r w:rsidRPr="00A76057">
        <w:rPr>
          <w:color w:val="000000" w:themeColor="text1"/>
          <w:sz w:val="28"/>
          <w:szCs w:val="28"/>
        </w:rPr>
        <w:t>Второе исключение «Друг Аллеи Славы» памятники, на которой представлены в квадратной форме, с ободком из миниатюрных точных копий кораллово-розовых </w:t>
      </w:r>
      <w:r w:rsidRPr="00A76057">
        <w:rPr>
          <w:i/>
          <w:iCs/>
          <w:color w:val="000000" w:themeColor="text1"/>
          <w:sz w:val="28"/>
          <w:szCs w:val="28"/>
        </w:rPr>
        <w:t>Звёзд</w:t>
      </w:r>
      <w:r w:rsidRPr="00A76057">
        <w:rPr>
          <w:color w:val="000000" w:themeColor="text1"/>
          <w:sz w:val="28"/>
          <w:szCs w:val="28"/>
        </w:rPr>
        <w:t> с </w:t>
      </w:r>
      <w:r w:rsidRPr="00A76057">
        <w:rPr>
          <w:i/>
          <w:iCs/>
          <w:color w:val="000000" w:themeColor="text1"/>
          <w:sz w:val="28"/>
          <w:szCs w:val="28"/>
        </w:rPr>
        <w:t>Голливудской Аллеи Славы</w:t>
      </w:r>
      <w:r w:rsidRPr="00A76057">
        <w:rPr>
          <w:color w:val="000000" w:themeColor="text1"/>
          <w:sz w:val="28"/>
          <w:szCs w:val="28"/>
        </w:rPr>
        <w:t>, изображающий 5 стандартных символов индустрии развлечения, вместе с корпоративной эмблемой спонсора и именем спонсора.</w:t>
      </w:r>
    </w:p>
    <w:p w:rsidR="000062A1" w:rsidRPr="00A76057" w:rsidRDefault="000062A1" w:rsidP="00A76057">
      <w:pPr>
        <w:pStyle w:val="3"/>
        <w:shd w:val="clear" w:color="auto" w:fill="FFFFFF"/>
        <w:spacing w:before="0" w:line="240" w:lineRule="auto"/>
        <w:ind w:firstLine="708"/>
        <w:jc w:val="both"/>
        <w:rPr>
          <w:rFonts w:ascii="Times New Roman" w:hAnsi="Times New Roman" w:cs="Times New Roman"/>
          <w:b w:val="0"/>
          <w:color w:val="auto"/>
          <w:sz w:val="28"/>
          <w:szCs w:val="28"/>
        </w:rPr>
      </w:pPr>
      <w:r w:rsidRPr="00A76057">
        <w:rPr>
          <w:rStyle w:val="mw-headline"/>
          <w:rFonts w:ascii="Times New Roman" w:hAnsi="Times New Roman" w:cs="Times New Roman"/>
          <w:color w:val="auto"/>
          <w:sz w:val="28"/>
          <w:szCs w:val="28"/>
        </w:rPr>
        <w:lastRenderedPageBreak/>
        <w:t>Происхождение.</w:t>
      </w:r>
      <w:r w:rsidRPr="00A76057">
        <w:rPr>
          <w:rFonts w:ascii="Times New Roman" w:hAnsi="Times New Roman" w:cs="Times New Roman"/>
          <w:b w:val="0"/>
          <w:color w:val="auto"/>
          <w:sz w:val="28"/>
          <w:szCs w:val="28"/>
        </w:rPr>
        <w:t>В начале</w:t>
      </w:r>
      <w:r w:rsidRPr="00A76057">
        <w:rPr>
          <w:rStyle w:val="apple-converted-space"/>
          <w:rFonts w:ascii="Times New Roman" w:hAnsi="Times New Roman" w:cs="Times New Roman"/>
          <w:b w:val="0"/>
          <w:color w:val="auto"/>
          <w:sz w:val="28"/>
          <w:szCs w:val="28"/>
        </w:rPr>
        <w:t> </w:t>
      </w:r>
      <w:hyperlink r:id="rId162" w:tooltip="1950-е годы" w:history="1">
        <w:r w:rsidRPr="00A76057">
          <w:rPr>
            <w:rStyle w:val="af1"/>
            <w:rFonts w:ascii="Times New Roman" w:hAnsi="Times New Roman" w:cs="Times New Roman"/>
            <w:b w:val="0"/>
            <w:color w:val="auto"/>
            <w:sz w:val="28"/>
            <w:szCs w:val="28"/>
            <w:u w:val="none"/>
          </w:rPr>
          <w:t>1950-х годов</w:t>
        </w:r>
      </w:hyperlink>
      <w:r w:rsidRPr="00A76057">
        <w:rPr>
          <w:rStyle w:val="apple-converted-space"/>
          <w:rFonts w:ascii="Times New Roman" w:hAnsi="Times New Roman" w:cs="Times New Roman"/>
          <w:b w:val="0"/>
          <w:color w:val="auto"/>
          <w:sz w:val="28"/>
          <w:szCs w:val="28"/>
        </w:rPr>
        <w:t> </w:t>
      </w:r>
      <w:r w:rsidRPr="00A76057">
        <w:rPr>
          <w:rFonts w:ascii="Times New Roman" w:hAnsi="Times New Roman" w:cs="Times New Roman"/>
          <w:b w:val="0"/>
          <w:color w:val="auto"/>
          <w:sz w:val="28"/>
          <w:szCs w:val="28"/>
        </w:rPr>
        <w:t>президент Голливудской торговой палаты Э. М. Стюарт выделил кредит для воплощения оригинальной идеи — создания</w:t>
      </w:r>
      <w:r w:rsidRPr="00A76057">
        <w:rPr>
          <w:rStyle w:val="apple-converted-space"/>
          <w:rFonts w:ascii="Times New Roman" w:hAnsi="Times New Roman" w:cs="Times New Roman"/>
          <w:b w:val="0"/>
          <w:color w:val="auto"/>
          <w:sz w:val="28"/>
          <w:szCs w:val="28"/>
        </w:rPr>
        <w:t> </w:t>
      </w:r>
      <w:r w:rsidRPr="00A76057">
        <w:rPr>
          <w:rFonts w:ascii="Times New Roman" w:hAnsi="Times New Roman" w:cs="Times New Roman"/>
          <w:b w:val="0"/>
          <w:i/>
          <w:iCs/>
          <w:color w:val="auto"/>
          <w:sz w:val="28"/>
          <w:szCs w:val="28"/>
        </w:rPr>
        <w:t>Аллеи Славы</w:t>
      </w:r>
      <w:r w:rsidRPr="00A76057">
        <w:rPr>
          <w:rFonts w:ascii="Times New Roman" w:hAnsi="Times New Roman" w:cs="Times New Roman"/>
          <w:b w:val="0"/>
          <w:color w:val="auto"/>
          <w:sz w:val="28"/>
          <w:szCs w:val="28"/>
        </w:rPr>
        <w:t>. Согласно официальному сообщению</w:t>
      </w:r>
      <w:r w:rsidRPr="00A76057">
        <w:rPr>
          <w:rStyle w:val="apple-converted-space"/>
          <w:rFonts w:ascii="Times New Roman" w:hAnsi="Times New Roman" w:cs="Times New Roman"/>
          <w:b w:val="0"/>
          <w:color w:val="auto"/>
          <w:sz w:val="28"/>
          <w:szCs w:val="28"/>
        </w:rPr>
        <w:t> </w:t>
      </w:r>
      <w:r w:rsidRPr="00A76057">
        <w:rPr>
          <w:rFonts w:ascii="Times New Roman" w:hAnsi="Times New Roman" w:cs="Times New Roman"/>
          <w:b w:val="0"/>
          <w:i/>
          <w:iCs/>
          <w:color w:val="auto"/>
          <w:sz w:val="28"/>
          <w:szCs w:val="28"/>
        </w:rPr>
        <w:t>Палаты</w:t>
      </w:r>
      <w:r w:rsidRPr="00A76057">
        <w:rPr>
          <w:rStyle w:val="apple-converted-space"/>
          <w:rFonts w:ascii="Times New Roman" w:hAnsi="Times New Roman" w:cs="Times New Roman"/>
          <w:b w:val="0"/>
          <w:color w:val="auto"/>
          <w:sz w:val="28"/>
          <w:szCs w:val="28"/>
        </w:rPr>
        <w:t> </w:t>
      </w:r>
      <w:r w:rsidRPr="00A76057">
        <w:rPr>
          <w:rFonts w:ascii="Times New Roman" w:hAnsi="Times New Roman" w:cs="Times New Roman"/>
          <w:b w:val="0"/>
          <w:color w:val="auto"/>
          <w:sz w:val="28"/>
          <w:szCs w:val="28"/>
        </w:rPr>
        <w:t>в 1953 году, Стюарт предложил</w:t>
      </w:r>
      <w:r w:rsidRPr="00A76057">
        <w:rPr>
          <w:rStyle w:val="apple-converted-space"/>
          <w:rFonts w:ascii="Times New Roman" w:hAnsi="Times New Roman" w:cs="Times New Roman"/>
          <w:b w:val="0"/>
          <w:color w:val="auto"/>
          <w:sz w:val="28"/>
          <w:szCs w:val="28"/>
        </w:rPr>
        <w:t> </w:t>
      </w:r>
      <w:r w:rsidRPr="00A76057">
        <w:rPr>
          <w:rFonts w:ascii="Times New Roman" w:hAnsi="Times New Roman" w:cs="Times New Roman"/>
          <w:b w:val="0"/>
          <w:i/>
          <w:iCs/>
          <w:color w:val="auto"/>
          <w:sz w:val="28"/>
          <w:szCs w:val="28"/>
        </w:rPr>
        <w:t>Аллею</w:t>
      </w:r>
      <w:r w:rsidRPr="00A76057">
        <w:rPr>
          <w:rStyle w:val="apple-converted-space"/>
          <w:rFonts w:ascii="Times New Roman" w:hAnsi="Times New Roman" w:cs="Times New Roman"/>
          <w:b w:val="0"/>
          <w:color w:val="auto"/>
          <w:sz w:val="28"/>
          <w:szCs w:val="28"/>
        </w:rPr>
        <w:t> </w:t>
      </w:r>
      <w:r w:rsidRPr="00A76057">
        <w:rPr>
          <w:rFonts w:ascii="Times New Roman" w:hAnsi="Times New Roman" w:cs="Times New Roman"/>
          <w:b w:val="0"/>
          <w:color w:val="auto"/>
          <w:sz w:val="28"/>
          <w:szCs w:val="28"/>
        </w:rPr>
        <w:t>как средство «поддержки общественной славы артистов, чьи имена знают и любят во всём мире». Гарри Сагэрмен, другой член</w:t>
      </w:r>
      <w:r w:rsidRPr="00A76057">
        <w:rPr>
          <w:rStyle w:val="apple-converted-space"/>
          <w:rFonts w:ascii="Times New Roman" w:hAnsi="Times New Roman" w:cs="Times New Roman"/>
          <w:b w:val="0"/>
          <w:color w:val="auto"/>
          <w:sz w:val="28"/>
          <w:szCs w:val="28"/>
        </w:rPr>
        <w:t> </w:t>
      </w:r>
      <w:r w:rsidRPr="00A76057">
        <w:rPr>
          <w:rFonts w:ascii="Times New Roman" w:hAnsi="Times New Roman" w:cs="Times New Roman"/>
          <w:b w:val="0"/>
          <w:i/>
          <w:iCs/>
          <w:color w:val="auto"/>
          <w:sz w:val="28"/>
          <w:szCs w:val="28"/>
        </w:rPr>
        <w:t>Палаты</w:t>
      </w:r>
      <w:r w:rsidRPr="00A76057">
        <w:rPr>
          <w:rStyle w:val="apple-converted-space"/>
          <w:rFonts w:ascii="Times New Roman" w:hAnsi="Times New Roman" w:cs="Times New Roman"/>
          <w:b w:val="0"/>
          <w:color w:val="auto"/>
          <w:sz w:val="28"/>
          <w:szCs w:val="28"/>
        </w:rPr>
        <w:t> </w:t>
      </w:r>
      <w:r w:rsidRPr="00A76057">
        <w:rPr>
          <w:rFonts w:ascii="Times New Roman" w:hAnsi="Times New Roman" w:cs="Times New Roman"/>
          <w:b w:val="0"/>
          <w:color w:val="auto"/>
          <w:sz w:val="28"/>
          <w:szCs w:val="28"/>
        </w:rPr>
        <w:t>и президент ассоциации усовершенствования Голливуда, получил кредит в некоторых независимых банках. Тогда был создан комитет из архитекторов, который воссоздал идею в деталях, и сохранил, для дальнейшего её развития. Предполагают, что на создание формы</w:t>
      </w:r>
      <w:r w:rsidRPr="00A76057">
        <w:rPr>
          <w:rStyle w:val="apple-converted-space"/>
          <w:rFonts w:ascii="Times New Roman" w:hAnsi="Times New Roman" w:cs="Times New Roman"/>
          <w:b w:val="0"/>
          <w:color w:val="auto"/>
          <w:sz w:val="28"/>
          <w:szCs w:val="28"/>
        </w:rPr>
        <w:t> </w:t>
      </w:r>
      <w:r w:rsidRPr="00A76057">
        <w:rPr>
          <w:rFonts w:ascii="Times New Roman" w:hAnsi="Times New Roman" w:cs="Times New Roman"/>
          <w:b w:val="0"/>
          <w:i/>
          <w:iCs/>
          <w:color w:val="auto"/>
          <w:sz w:val="28"/>
          <w:szCs w:val="28"/>
        </w:rPr>
        <w:t>Звезды</w:t>
      </w:r>
      <w:r w:rsidRPr="00A76057">
        <w:rPr>
          <w:rStyle w:val="apple-converted-space"/>
          <w:rFonts w:ascii="Times New Roman" w:hAnsi="Times New Roman" w:cs="Times New Roman"/>
          <w:b w:val="0"/>
          <w:color w:val="auto"/>
          <w:sz w:val="28"/>
          <w:szCs w:val="28"/>
        </w:rPr>
        <w:t> </w:t>
      </w:r>
      <w:r w:rsidRPr="00A76057">
        <w:rPr>
          <w:rFonts w:ascii="Times New Roman" w:hAnsi="Times New Roman" w:cs="Times New Roman"/>
          <w:b w:val="0"/>
          <w:color w:val="auto"/>
          <w:sz w:val="28"/>
          <w:szCs w:val="28"/>
        </w:rPr>
        <w:t>послужила столовая исторической «Гостиницы Голливуд», которая простояла на Голливудском бульваре более</w:t>
      </w:r>
      <w:r w:rsidRPr="00A76057">
        <w:rPr>
          <w:rStyle w:val="apple-converted-space"/>
          <w:rFonts w:ascii="Times New Roman" w:hAnsi="Times New Roman" w:cs="Times New Roman"/>
          <w:b w:val="0"/>
          <w:color w:val="auto"/>
          <w:sz w:val="28"/>
          <w:szCs w:val="28"/>
        </w:rPr>
        <w:t> </w:t>
      </w:r>
      <w:r w:rsidRPr="00A76057">
        <w:rPr>
          <w:rFonts w:ascii="Times New Roman" w:hAnsi="Times New Roman" w:cs="Times New Roman"/>
          <w:b w:val="0"/>
          <w:color w:val="auto"/>
          <w:sz w:val="28"/>
          <w:szCs w:val="28"/>
        </w:rPr>
        <w:t>50 лет</w:t>
      </w:r>
      <w:r w:rsidRPr="00A76057">
        <w:rPr>
          <w:rStyle w:val="apple-converted-space"/>
          <w:rFonts w:ascii="Times New Roman" w:hAnsi="Times New Roman" w:cs="Times New Roman"/>
          <w:b w:val="0"/>
          <w:color w:val="auto"/>
          <w:sz w:val="28"/>
          <w:szCs w:val="28"/>
        </w:rPr>
        <w:t> </w:t>
      </w:r>
      <w:r w:rsidRPr="00A76057">
        <w:rPr>
          <w:rFonts w:ascii="Times New Roman" w:hAnsi="Times New Roman" w:cs="Times New Roman"/>
          <w:b w:val="0"/>
          <w:color w:val="auto"/>
          <w:sz w:val="28"/>
          <w:szCs w:val="28"/>
        </w:rPr>
        <w:t>(в этой гостинице сейчас расположены «Комплекс Голливудских холмов» и</w:t>
      </w:r>
      <w:r w:rsidRPr="00A76057">
        <w:rPr>
          <w:rStyle w:val="apple-converted-space"/>
          <w:rFonts w:ascii="Times New Roman" w:hAnsi="Times New Roman" w:cs="Times New Roman"/>
          <w:b w:val="0"/>
          <w:color w:val="auto"/>
          <w:sz w:val="28"/>
          <w:szCs w:val="28"/>
        </w:rPr>
        <w:t> </w:t>
      </w:r>
      <w:hyperlink r:id="rId163" w:tooltip="Театр Кодак" w:history="1">
        <w:r w:rsidRPr="00A76057">
          <w:rPr>
            <w:rStyle w:val="af1"/>
            <w:rFonts w:ascii="Times New Roman" w:hAnsi="Times New Roman" w:cs="Times New Roman"/>
            <w:b w:val="0"/>
            <w:color w:val="auto"/>
            <w:sz w:val="28"/>
            <w:szCs w:val="28"/>
            <w:u w:val="none"/>
          </w:rPr>
          <w:t>театр «Кодак»</w:t>
        </w:r>
      </w:hyperlink>
      <w:r w:rsidRPr="00A76057">
        <w:rPr>
          <w:rFonts w:ascii="Times New Roman" w:hAnsi="Times New Roman" w:cs="Times New Roman"/>
          <w:b w:val="0"/>
          <w:color w:val="auto"/>
          <w:sz w:val="28"/>
          <w:szCs w:val="28"/>
        </w:rPr>
        <w:t>), на потолке которого расположены покрашенные звёзды. Другая теория вовлекает популярный Голливудский ресторан «Тропики», меню которого изображало фотографии знаменитостей, обрамлённые в золотые звёзды.</w:t>
      </w:r>
    </w:p>
    <w:p w:rsidR="000062A1" w:rsidRPr="00A76057" w:rsidRDefault="000062A1" w:rsidP="00A76057">
      <w:pPr>
        <w:pStyle w:val="af"/>
        <w:shd w:val="clear" w:color="auto" w:fill="FFFFFF"/>
        <w:spacing w:before="0" w:beforeAutospacing="0" w:after="0" w:afterAutospacing="0"/>
        <w:ind w:firstLine="708"/>
        <w:rPr>
          <w:sz w:val="28"/>
          <w:szCs w:val="28"/>
        </w:rPr>
      </w:pPr>
      <w:r w:rsidRPr="00A76057">
        <w:rPr>
          <w:sz w:val="28"/>
          <w:szCs w:val="28"/>
        </w:rPr>
        <w:t>К 1955 году общий проект и его конструкция были согласованы, а его план был представлен Лос-Анджелесскому муниципалитету. В феврале 1956 года показали карикатуру лауреата</w:t>
      </w:r>
      <w:r w:rsidRPr="00A76057">
        <w:rPr>
          <w:rStyle w:val="apple-converted-space"/>
          <w:sz w:val="28"/>
          <w:szCs w:val="28"/>
        </w:rPr>
        <w:t> </w:t>
      </w:r>
      <w:hyperlink r:id="rId164" w:tooltip="Джон Уэйн" w:history="1">
        <w:r w:rsidRPr="00A76057">
          <w:rPr>
            <w:rStyle w:val="af1"/>
            <w:color w:val="auto"/>
            <w:sz w:val="28"/>
            <w:szCs w:val="28"/>
            <w:u w:val="none"/>
          </w:rPr>
          <w:t>Джона Уэйна</w:t>
        </w:r>
      </w:hyperlink>
      <w:r w:rsidRPr="00A76057">
        <w:rPr>
          <w:rStyle w:val="apple-converted-space"/>
          <w:sz w:val="28"/>
          <w:szCs w:val="28"/>
        </w:rPr>
        <w:t> </w:t>
      </w:r>
      <w:r w:rsidRPr="00A76057">
        <w:rPr>
          <w:sz w:val="28"/>
          <w:szCs w:val="28"/>
        </w:rPr>
        <w:t>как образец. Однако карикатуры оказались слишком дорогими и трудновыполнимыми для того, чтобы выполнить их с доступной в то время технологией в латуни коричнево-голубого цвета. Поэтому он был отклонён</w:t>
      </w:r>
      <w:r w:rsidRPr="00A76057">
        <w:rPr>
          <w:rStyle w:val="apple-converted-space"/>
          <w:sz w:val="28"/>
          <w:szCs w:val="28"/>
        </w:rPr>
        <w:t> </w:t>
      </w:r>
      <w:hyperlink r:id="rId165" w:tooltip="Тоберман, Чарльз" w:history="1">
        <w:r w:rsidRPr="00A76057">
          <w:rPr>
            <w:rStyle w:val="af1"/>
            <w:color w:val="auto"/>
            <w:sz w:val="28"/>
            <w:szCs w:val="28"/>
            <w:u w:val="none"/>
          </w:rPr>
          <w:t>Чарльзом Тоберманом</w:t>
        </w:r>
      </w:hyperlink>
      <w:r w:rsidRPr="00A76057">
        <w:rPr>
          <w:sz w:val="28"/>
          <w:szCs w:val="28"/>
        </w:rPr>
        <w:t>, легендарным разработчиком недвижимого имущества, известный как</w:t>
      </w:r>
      <w:r w:rsidRPr="00A76057">
        <w:rPr>
          <w:rStyle w:val="apple-converted-space"/>
          <w:sz w:val="28"/>
          <w:szCs w:val="28"/>
        </w:rPr>
        <w:t> </w:t>
      </w:r>
      <w:r w:rsidRPr="00A76057">
        <w:rPr>
          <w:i/>
          <w:iCs/>
          <w:sz w:val="28"/>
          <w:szCs w:val="28"/>
        </w:rPr>
        <w:t>Мистер Голливуд</w:t>
      </w:r>
      <w:r w:rsidRPr="00A76057">
        <w:rPr>
          <w:sz w:val="28"/>
          <w:szCs w:val="28"/>
        </w:rPr>
        <w:t>, потому что цвета, в которых сделали</w:t>
      </w:r>
      <w:r w:rsidRPr="00A76057">
        <w:rPr>
          <w:rStyle w:val="apple-converted-space"/>
          <w:sz w:val="28"/>
          <w:szCs w:val="28"/>
        </w:rPr>
        <w:t> </w:t>
      </w:r>
      <w:hyperlink r:id="rId166" w:tooltip="Карикатура" w:history="1">
        <w:r w:rsidRPr="00A76057">
          <w:rPr>
            <w:rStyle w:val="af1"/>
            <w:color w:val="auto"/>
            <w:sz w:val="28"/>
            <w:szCs w:val="28"/>
            <w:u w:val="none"/>
          </w:rPr>
          <w:t>карикатуру</w:t>
        </w:r>
      </w:hyperlink>
      <w:r w:rsidRPr="00A76057">
        <w:rPr>
          <w:sz w:val="28"/>
          <w:szCs w:val="28"/>
        </w:rPr>
        <w:t>, уже были использованы в новом здании, которое тот установил на Голливудском бульваре, кинотеатр «</w:t>
      </w:r>
      <w:hyperlink r:id="rId167" w:tooltip="El Capitan Theater" w:history="1">
        <w:r w:rsidRPr="00A76057">
          <w:rPr>
            <w:rStyle w:val="af1"/>
            <w:color w:val="auto"/>
            <w:sz w:val="28"/>
            <w:szCs w:val="28"/>
            <w:u w:val="none"/>
          </w:rPr>
          <w:t>ElCapitan</w:t>
        </w:r>
      </w:hyperlink>
      <w:r w:rsidRPr="00A76057">
        <w:rPr>
          <w:sz w:val="28"/>
          <w:szCs w:val="28"/>
        </w:rPr>
        <w:t>».</w:t>
      </w:r>
    </w:p>
    <w:p w:rsidR="000062A1" w:rsidRPr="00A76057" w:rsidRDefault="000062A1" w:rsidP="00A76057">
      <w:pPr>
        <w:spacing w:after="0" w:line="240" w:lineRule="auto"/>
        <w:ind w:firstLine="708"/>
        <w:jc w:val="both"/>
        <w:rPr>
          <w:rFonts w:ascii="Times New Roman" w:hAnsi="Times New Roman" w:cs="Times New Roman"/>
          <w:sz w:val="28"/>
          <w:szCs w:val="28"/>
        </w:rPr>
      </w:pPr>
      <w:r w:rsidRPr="00A76057">
        <w:rPr>
          <w:rStyle w:val="mw-headline"/>
          <w:rFonts w:ascii="Times New Roman" w:hAnsi="Times New Roman" w:cs="Times New Roman"/>
          <w:b/>
          <w:color w:val="000000"/>
          <w:sz w:val="28"/>
          <w:szCs w:val="28"/>
        </w:rPr>
        <w:t>Создание.</w:t>
      </w:r>
      <w:r w:rsidR="00BE4E27">
        <w:rPr>
          <w:rStyle w:val="mw-headline"/>
          <w:rFonts w:ascii="Times New Roman" w:hAnsi="Times New Roman" w:cs="Times New Roman"/>
          <w:b/>
          <w:color w:val="000000"/>
          <w:sz w:val="28"/>
          <w:szCs w:val="28"/>
        </w:rPr>
        <w:t xml:space="preserve"> </w:t>
      </w:r>
      <w:r w:rsidRPr="00A76057">
        <w:rPr>
          <w:rFonts w:ascii="Times New Roman" w:hAnsi="Times New Roman" w:cs="Times New Roman"/>
          <w:sz w:val="28"/>
          <w:szCs w:val="28"/>
        </w:rPr>
        <w:t xml:space="preserve">К марту 1956 года были одобрены заключительный проект - конструкция и цветовая гамма. И в промежуток весны 1956—1957 г. 1550 знаменитостей были отобраны комитетом, представляющим </w:t>
      </w:r>
      <w:r w:rsidR="00202DF2" w:rsidRPr="00A76057">
        <w:rPr>
          <w:rFonts w:ascii="Times New Roman" w:hAnsi="Times New Roman" w:cs="Times New Roman"/>
          <w:sz w:val="28"/>
          <w:szCs w:val="28"/>
        </w:rPr>
        <w:t>ч</w:t>
      </w:r>
      <w:r w:rsidRPr="00A76057">
        <w:rPr>
          <w:rFonts w:ascii="Times New Roman" w:hAnsi="Times New Roman" w:cs="Times New Roman"/>
          <w:sz w:val="28"/>
          <w:szCs w:val="28"/>
        </w:rPr>
        <w:t>етыре</w:t>
      </w:r>
      <w:r w:rsidRPr="00A76057">
        <w:rPr>
          <w:rStyle w:val="apple-converted-space"/>
          <w:rFonts w:ascii="Times New Roman" w:hAnsi="Times New Roman" w:cs="Times New Roman"/>
          <w:color w:val="252525"/>
          <w:sz w:val="28"/>
          <w:szCs w:val="28"/>
        </w:rPr>
        <w:t> </w:t>
      </w:r>
      <w:r w:rsidRPr="00A76057">
        <w:rPr>
          <w:rFonts w:ascii="Times New Roman" w:hAnsi="Times New Roman" w:cs="Times New Roman"/>
          <w:i/>
          <w:iCs/>
          <w:sz w:val="28"/>
          <w:szCs w:val="28"/>
        </w:rPr>
        <w:t>ветви</w:t>
      </w:r>
      <w:r w:rsidRPr="00A76057">
        <w:rPr>
          <w:rStyle w:val="apple-converted-space"/>
          <w:rFonts w:ascii="Times New Roman" w:hAnsi="Times New Roman" w:cs="Times New Roman"/>
          <w:color w:val="252525"/>
          <w:sz w:val="28"/>
          <w:szCs w:val="28"/>
        </w:rPr>
        <w:t> </w:t>
      </w:r>
      <w:r w:rsidRPr="00A76057">
        <w:rPr>
          <w:rFonts w:ascii="Times New Roman" w:hAnsi="Times New Roman" w:cs="Times New Roman"/>
          <w:sz w:val="28"/>
          <w:szCs w:val="28"/>
        </w:rPr>
        <w:t>индустрии развлечения:</w:t>
      </w:r>
      <w:r w:rsidR="00BE4E27">
        <w:rPr>
          <w:rFonts w:ascii="Times New Roman" w:hAnsi="Times New Roman" w:cs="Times New Roman"/>
          <w:sz w:val="28"/>
          <w:szCs w:val="28"/>
        </w:rPr>
        <w:t xml:space="preserve"> </w:t>
      </w:r>
      <w:r w:rsidRPr="00A76057">
        <w:rPr>
          <w:rFonts w:ascii="Times New Roman" w:hAnsi="Times New Roman" w:cs="Times New Roman"/>
          <w:bCs/>
          <w:sz w:val="28"/>
          <w:szCs w:val="28"/>
        </w:rPr>
        <w:t>киноиндустрия</w:t>
      </w:r>
      <w:r w:rsidRPr="00A76057">
        <w:rPr>
          <w:rFonts w:ascii="Times New Roman" w:hAnsi="Times New Roman" w:cs="Times New Roman"/>
          <w:sz w:val="28"/>
          <w:szCs w:val="28"/>
        </w:rPr>
        <w:t>,</w:t>
      </w:r>
      <w:r w:rsidRPr="00A76057">
        <w:rPr>
          <w:rStyle w:val="apple-converted-space"/>
          <w:rFonts w:ascii="Times New Roman" w:hAnsi="Times New Roman" w:cs="Times New Roman"/>
          <w:color w:val="252525"/>
          <w:sz w:val="28"/>
          <w:szCs w:val="28"/>
        </w:rPr>
        <w:t> </w:t>
      </w:r>
      <w:r w:rsidRPr="00A76057">
        <w:rPr>
          <w:rFonts w:ascii="Times New Roman" w:hAnsi="Times New Roman" w:cs="Times New Roman"/>
          <w:bCs/>
          <w:sz w:val="28"/>
          <w:szCs w:val="28"/>
        </w:rPr>
        <w:t>телевидение</w:t>
      </w:r>
      <w:r w:rsidRPr="00A76057">
        <w:rPr>
          <w:rFonts w:ascii="Times New Roman" w:hAnsi="Times New Roman" w:cs="Times New Roman"/>
          <w:sz w:val="28"/>
          <w:szCs w:val="28"/>
        </w:rPr>
        <w:t>,</w:t>
      </w:r>
      <w:r w:rsidRPr="00A76057">
        <w:rPr>
          <w:rStyle w:val="apple-converted-space"/>
          <w:rFonts w:ascii="Times New Roman" w:hAnsi="Times New Roman" w:cs="Times New Roman"/>
          <w:color w:val="252525"/>
          <w:sz w:val="28"/>
          <w:szCs w:val="28"/>
        </w:rPr>
        <w:t> </w:t>
      </w:r>
      <w:r w:rsidRPr="00A76057">
        <w:rPr>
          <w:rFonts w:ascii="Times New Roman" w:hAnsi="Times New Roman" w:cs="Times New Roman"/>
          <w:bCs/>
          <w:sz w:val="28"/>
          <w:szCs w:val="28"/>
        </w:rPr>
        <w:t>звукозапись</w:t>
      </w:r>
      <w:r w:rsidRPr="00A76057">
        <w:rPr>
          <w:rStyle w:val="apple-converted-space"/>
          <w:rFonts w:ascii="Times New Roman" w:hAnsi="Times New Roman" w:cs="Times New Roman"/>
          <w:color w:val="252525"/>
          <w:sz w:val="28"/>
          <w:szCs w:val="28"/>
        </w:rPr>
        <w:t> </w:t>
      </w:r>
      <w:r w:rsidRPr="00A76057">
        <w:rPr>
          <w:rFonts w:ascii="Times New Roman" w:hAnsi="Times New Roman" w:cs="Times New Roman"/>
          <w:sz w:val="28"/>
          <w:szCs w:val="28"/>
        </w:rPr>
        <w:t>и</w:t>
      </w:r>
      <w:r w:rsidRPr="00A76057">
        <w:rPr>
          <w:rStyle w:val="apple-converted-space"/>
          <w:rFonts w:ascii="Times New Roman" w:hAnsi="Times New Roman" w:cs="Times New Roman"/>
          <w:color w:val="252525"/>
          <w:sz w:val="28"/>
          <w:szCs w:val="28"/>
        </w:rPr>
        <w:t> </w:t>
      </w:r>
      <w:r w:rsidRPr="00A76057">
        <w:rPr>
          <w:rFonts w:ascii="Times New Roman" w:hAnsi="Times New Roman" w:cs="Times New Roman"/>
          <w:bCs/>
          <w:sz w:val="28"/>
          <w:szCs w:val="28"/>
        </w:rPr>
        <w:t>радио</w:t>
      </w:r>
      <w:r w:rsidRPr="00A76057">
        <w:rPr>
          <w:rFonts w:ascii="Times New Roman" w:hAnsi="Times New Roman" w:cs="Times New Roman"/>
          <w:sz w:val="28"/>
          <w:szCs w:val="28"/>
        </w:rPr>
        <w:t>. Комитеты включали в себя некоторые  из  самых  известных  лиц   в  индустрии  развлечения, таких как</w:t>
      </w:r>
      <w:r w:rsidRPr="00A76057">
        <w:rPr>
          <w:rStyle w:val="apple-converted-space"/>
          <w:rFonts w:ascii="Times New Roman" w:hAnsi="Times New Roman" w:cs="Times New Roman"/>
          <w:sz w:val="28"/>
          <w:szCs w:val="28"/>
        </w:rPr>
        <w:t xml:space="preserve">  </w:t>
      </w:r>
      <w:hyperlink r:id="rId168" w:tooltip="Де Милль, Сесиль Блаунт" w:history="1">
        <w:r w:rsidRPr="00A76057">
          <w:rPr>
            <w:rStyle w:val="af1"/>
            <w:rFonts w:ascii="Times New Roman" w:hAnsi="Times New Roman" w:cs="Times New Roman"/>
            <w:color w:val="auto"/>
            <w:sz w:val="28"/>
            <w:szCs w:val="28"/>
            <w:u w:val="none"/>
          </w:rPr>
          <w:t>Сесиль Де Милль</w:t>
        </w:r>
      </w:hyperlink>
      <w:r w:rsidRPr="00A76057">
        <w:rPr>
          <w:rFonts w:ascii="Times New Roman" w:hAnsi="Times New Roman" w:cs="Times New Roman"/>
          <w:sz w:val="28"/>
          <w:szCs w:val="28"/>
        </w:rPr>
        <w:t>,</w:t>
      </w:r>
      <w:r w:rsidRPr="00A76057">
        <w:rPr>
          <w:rStyle w:val="apple-converted-space"/>
          <w:rFonts w:ascii="Times New Roman" w:hAnsi="Times New Roman" w:cs="Times New Roman"/>
          <w:sz w:val="28"/>
          <w:szCs w:val="28"/>
        </w:rPr>
        <w:t> </w:t>
      </w:r>
      <w:hyperlink r:id="rId169" w:tooltip="en:Samuel Goldwyn" w:history="1">
        <w:r w:rsidRPr="00A76057">
          <w:rPr>
            <w:rStyle w:val="af1"/>
            <w:rFonts w:ascii="Times New Roman" w:hAnsi="Times New Roman" w:cs="Times New Roman"/>
            <w:color w:val="auto"/>
            <w:sz w:val="28"/>
            <w:szCs w:val="28"/>
            <w:u w:val="none"/>
          </w:rPr>
          <w:t>Сэмюэл</w:t>
        </w:r>
        <w:r w:rsidR="00BE4E27">
          <w:rPr>
            <w:rStyle w:val="af1"/>
            <w:rFonts w:ascii="Times New Roman" w:hAnsi="Times New Roman" w:cs="Times New Roman"/>
            <w:color w:val="auto"/>
            <w:sz w:val="28"/>
            <w:szCs w:val="28"/>
            <w:u w:val="none"/>
          </w:rPr>
          <w:t xml:space="preserve"> </w:t>
        </w:r>
        <w:r w:rsidRPr="00A76057">
          <w:rPr>
            <w:rStyle w:val="af1"/>
            <w:rFonts w:ascii="Times New Roman" w:hAnsi="Times New Roman" w:cs="Times New Roman"/>
            <w:color w:val="auto"/>
            <w:sz w:val="28"/>
            <w:szCs w:val="28"/>
            <w:u w:val="none"/>
          </w:rPr>
          <w:t>Голдуин</w:t>
        </w:r>
      </w:hyperlink>
      <w:r w:rsidRPr="00A76057">
        <w:rPr>
          <w:rFonts w:ascii="Times New Roman" w:hAnsi="Times New Roman" w:cs="Times New Roman"/>
          <w:sz w:val="28"/>
          <w:szCs w:val="28"/>
        </w:rPr>
        <w:t>,</w:t>
      </w:r>
      <w:r w:rsidRPr="00A76057">
        <w:rPr>
          <w:rStyle w:val="apple-converted-space"/>
          <w:rFonts w:ascii="Times New Roman" w:hAnsi="Times New Roman" w:cs="Times New Roman"/>
          <w:sz w:val="28"/>
          <w:szCs w:val="28"/>
        </w:rPr>
        <w:t> </w:t>
      </w:r>
      <w:hyperlink r:id="rId170" w:tooltip="Ласки, Джесси" w:history="1">
        <w:r w:rsidRPr="00A76057">
          <w:rPr>
            <w:rStyle w:val="af1"/>
            <w:rFonts w:ascii="Times New Roman" w:hAnsi="Times New Roman" w:cs="Times New Roman"/>
            <w:color w:val="auto"/>
            <w:sz w:val="28"/>
            <w:szCs w:val="28"/>
            <w:u w:val="none"/>
          </w:rPr>
          <w:t>Джесси Ласки</w:t>
        </w:r>
      </w:hyperlink>
      <w:r w:rsidRPr="00A76057">
        <w:rPr>
          <w:rFonts w:ascii="Times New Roman" w:hAnsi="Times New Roman" w:cs="Times New Roman"/>
          <w:sz w:val="28"/>
          <w:szCs w:val="28"/>
        </w:rPr>
        <w:t>,</w:t>
      </w:r>
      <w:r w:rsidRPr="00A76057">
        <w:rPr>
          <w:rStyle w:val="apple-converted-space"/>
          <w:rFonts w:ascii="Times New Roman" w:hAnsi="Times New Roman" w:cs="Times New Roman"/>
          <w:sz w:val="28"/>
          <w:szCs w:val="28"/>
        </w:rPr>
        <w:t> </w:t>
      </w:r>
      <w:hyperlink r:id="rId171" w:tooltip="Дисней, Уолт" w:history="1">
        <w:r w:rsidRPr="00A76057">
          <w:rPr>
            <w:rStyle w:val="af1"/>
            <w:rFonts w:ascii="Times New Roman" w:hAnsi="Times New Roman" w:cs="Times New Roman"/>
            <w:color w:val="auto"/>
            <w:sz w:val="28"/>
            <w:szCs w:val="28"/>
            <w:u w:val="none"/>
          </w:rPr>
          <w:t>Уолт Дисней</w:t>
        </w:r>
      </w:hyperlink>
      <w:r w:rsidRPr="00A76057">
        <w:rPr>
          <w:rFonts w:ascii="Times New Roman" w:hAnsi="Times New Roman" w:cs="Times New Roman"/>
          <w:sz w:val="28"/>
          <w:szCs w:val="28"/>
        </w:rPr>
        <w:t>,</w:t>
      </w:r>
      <w:r w:rsidR="00BE4E27">
        <w:rPr>
          <w:rFonts w:ascii="Times New Roman" w:hAnsi="Times New Roman" w:cs="Times New Roman"/>
          <w:sz w:val="28"/>
          <w:szCs w:val="28"/>
        </w:rPr>
        <w:t xml:space="preserve"> </w:t>
      </w:r>
      <w:hyperlink r:id="rId172" w:tooltip="en:Hal Roach" w:history="1">
        <w:r w:rsidRPr="00A76057">
          <w:rPr>
            <w:rStyle w:val="af1"/>
            <w:rFonts w:ascii="Times New Roman" w:hAnsi="Times New Roman" w:cs="Times New Roman"/>
            <w:color w:val="auto"/>
            <w:sz w:val="28"/>
            <w:szCs w:val="28"/>
            <w:u w:val="none"/>
          </w:rPr>
          <w:t>Хэл</w:t>
        </w:r>
        <w:r w:rsidR="00BE4E27">
          <w:rPr>
            <w:rStyle w:val="af1"/>
            <w:rFonts w:ascii="Times New Roman" w:hAnsi="Times New Roman" w:cs="Times New Roman"/>
            <w:color w:val="auto"/>
            <w:sz w:val="28"/>
            <w:szCs w:val="28"/>
            <w:u w:val="none"/>
          </w:rPr>
          <w:t xml:space="preserve"> </w:t>
        </w:r>
        <w:r w:rsidRPr="00A76057">
          <w:rPr>
            <w:rStyle w:val="af1"/>
            <w:rFonts w:ascii="Times New Roman" w:hAnsi="Times New Roman" w:cs="Times New Roman"/>
            <w:color w:val="auto"/>
            <w:sz w:val="28"/>
            <w:szCs w:val="28"/>
            <w:u w:val="none"/>
          </w:rPr>
          <w:t>Роач</w:t>
        </w:r>
      </w:hyperlink>
      <w:r w:rsidRPr="00A76057">
        <w:rPr>
          <w:rFonts w:ascii="Times New Roman" w:hAnsi="Times New Roman" w:cs="Times New Roman"/>
          <w:sz w:val="28"/>
          <w:szCs w:val="28"/>
        </w:rPr>
        <w:t>,</w:t>
      </w:r>
      <w:r w:rsidRPr="00A76057">
        <w:rPr>
          <w:rStyle w:val="apple-converted-space"/>
          <w:rFonts w:ascii="Times New Roman" w:hAnsi="Times New Roman" w:cs="Times New Roman"/>
          <w:sz w:val="28"/>
          <w:szCs w:val="28"/>
        </w:rPr>
        <w:t> </w:t>
      </w:r>
      <w:hyperlink r:id="rId173" w:tooltip="Мак Сеннет" w:history="1">
        <w:r w:rsidRPr="00A76057">
          <w:rPr>
            <w:rStyle w:val="af1"/>
            <w:rFonts w:ascii="Times New Roman" w:hAnsi="Times New Roman" w:cs="Times New Roman"/>
            <w:color w:val="auto"/>
            <w:sz w:val="28"/>
            <w:szCs w:val="28"/>
            <w:u w:val="none"/>
          </w:rPr>
          <w:t>Мак Сеннет</w:t>
        </w:r>
      </w:hyperlink>
      <w:r w:rsidRPr="00A76057">
        <w:rPr>
          <w:rFonts w:ascii="Times New Roman" w:hAnsi="Times New Roman" w:cs="Times New Roman"/>
          <w:sz w:val="28"/>
          <w:szCs w:val="28"/>
        </w:rPr>
        <w:t>, и</w:t>
      </w:r>
      <w:r w:rsidRPr="00A76057">
        <w:rPr>
          <w:rStyle w:val="apple-converted-space"/>
          <w:rFonts w:ascii="Times New Roman" w:hAnsi="Times New Roman" w:cs="Times New Roman"/>
          <w:sz w:val="28"/>
          <w:szCs w:val="28"/>
        </w:rPr>
        <w:t> </w:t>
      </w:r>
      <w:hyperlink r:id="rId174" w:tooltip="Ланц, Уолтер" w:history="1">
        <w:r w:rsidRPr="00A76057">
          <w:rPr>
            <w:rStyle w:val="af1"/>
            <w:rFonts w:ascii="Times New Roman" w:hAnsi="Times New Roman" w:cs="Times New Roman"/>
            <w:color w:val="auto"/>
            <w:sz w:val="28"/>
            <w:szCs w:val="28"/>
            <w:u w:val="none"/>
          </w:rPr>
          <w:t>Уолтер</w:t>
        </w:r>
        <w:r w:rsidR="00BE4E27">
          <w:rPr>
            <w:rStyle w:val="af1"/>
            <w:rFonts w:ascii="Times New Roman" w:hAnsi="Times New Roman" w:cs="Times New Roman"/>
            <w:color w:val="auto"/>
            <w:sz w:val="28"/>
            <w:szCs w:val="28"/>
            <w:u w:val="none"/>
          </w:rPr>
          <w:t xml:space="preserve"> </w:t>
        </w:r>
        <w:r w:rsidRPr="00A76057">
          <w:rPr>
            <w:rStyle w:val="af1"/>
            <w:rFonts w:ascii="Times New Roman" w:hAnsi="Times New Roman" w:cs="Times New Roman"/>
            <w:color w:val="auto"/>
            <w:sz w:val="28"/>
            <w:szCs w:val="28"/>
            <w:u w:val="none"/>
          </w:rPr>
          <w:t>Ланц</w:t>
        </w:r>
      </w:hyperlink>
      <w:r w:rsidRPr="00A76057">
        <w:rPr>
          <w:rFonts w:ascii="Times New Roman" w:hAnsi="Times New Roman" w:cs="Times New Roman"/>
          <w:sz w:val="28"/>
          <w:szCs w:val="28"/>
        </w:rPr>
        <w:t>.</w:t>
      </w:r>
    </w:p>
    <w:p w:rsidR="000062A1" w:rsidRPr="00A76057" w:rsidRDefault="000062A1" w:rsidP="00A76057">
      <w:pPr>
        <w:pStyle w:val="af"/>
        <w:shd w:val="clear" w:color="auto" w:fill="FFFFFF"/>
        <w:spacing w:before="0" w:beforeAutospacing="0" w:after="0" w:afterAutospacing="0"/>
        <w:ind w:firstLine="708"/>
        <w:rPr>
          <w:sz w:val="28"/>
          <w:szCs w:val="28"/>
        </w:rPr>
      </w:pPr>
      <w:r w:rsidRPr="00A76057">
        <w:rPr>
          <w:sz w:val="28"/>
          <w:szCs w:val="28"/>
        </w:rPr>
        <w:t>Строительство</w:t>
      </w:r>
      <w:r w:rsidRPr="00A76057">
        <w:rPr>
          <w:rStyle w:val="apple-converted-space"/>
          <w:sz w:val="28"/>
          <w:szCs w:val="28"/>
        </w:rPr>
        <w:t> </w:t>
      </w:r>
      <w:r w:rsidRPr="00A76057">
        <w:rPr>
          <w:i/>
          <w:iCs/>
          <w:sz w:val="28"/>
          <w:szCs w:val="28"/>
        </w:rPr>
        <w:t>Аллеи</w:t>
      </w:r>
      <w:r w:rsidRPr="00A76057">
        <w:rPr>
          <w:rStyle w:val="apple-converted-space"/>
          <w:sz w:val="28"/>
          <w:szCs w:val="28"/>
        </w:rPr>
        <w:t> </w:t>
      </w:r>
      <w:r w:rsidRPr="00A76057">
        <w:rPr>
          <w:sz w:val="28"/>
          <w:szCs w:val="28"/>
        </w:rPr>
        <w:t>началось в 1958 году, но два судебных процесса не дали завершить строительство. Первыми подали в суд местные владельцы недвижимости. Они требовали выплатить за</w:t>
      </w:r>
      <w:r w:rsidRPr="00A76057">
        <w:rPr>
          <w:rStyle w:val="apple-converted-space"/>
          <w:sz w:val="28"/>
          <w:szCs w:val="28"/>
        </w:rPr>
        <w:t> </w:t>
      </w:r>
      <w:r w:rsidRPr="00A76057">
        <w:rPr>
          <w:i/>
          <w:iCs/>
          <w:sz w:val="28"/>
          <w:szCs w:val="28"/>
        </w:rPr>
        <w:t>Аллею</w:t>
      </w:r>
      <w:r w:rsidRPr="00A76057">
        <w:rPr>
          <w:sz w:val="28"/>
          <w:szCs w:val="28"/>
        </w:rPr>
        <w:t>, и вместе с ней за новое уличное освещение и деревья, налог — $1,25 миллиона. Вторым был Чарльз Чаплин мл. (сын</w:t>
      </w:r>
      <w:r w:rsidRPr="00A76057">
        <w:rPr>
          <w:rStyle w:val="apple-converted-space"/>
          <w:sz w:val="28"/>
          <w:szCs w:val="28"/>
        </w:rPr>
        <w:t> </w:t>
      </w:r>
      <w:hyperlink r:id="rId175" w:tooltip="Чаплин, Чарльз" w:history="1">
        <w:r w:rsidRPr="00A76057">
          <w:rPr>
            <w:rStyle w:val="af1"/>
            <w:color w:val="auto"/>
            <w:sz w:val="28"/>
            <w:szCs w:val="28"/>
            <w:u w:val="none"/>
          </w:rPr>
          <w:t>Чарли Чаплина</w:t>
        </w:r>
      </w:hyperlink>
      <w:r w:rsidRPr="00A76057">
        <w:rPr>
          <w:sz w:val="28"/>
          <w:szCs w:val="28"/>
        </w:rPr>
        <w:t>). В октябре 1959 судебный иск был отклонён, после чего строительство</w:t>
      </w:r>
      <w:r w:rsidRPr="00A76057">
        <w:rPr>
          <w:rStyle w:val="apple-converted-space"/>
          <w:sz w:val="28"/>
          <w:szCs w:val="28"/>
        </w:rPr>
        <w:t> </w:t>
      </w:r>
      <w:r w:rsidRPr="00A76057">
        <w:rPr>
          <w:i/>
          <w:iCs/>
          <w:sz w:val="28"/>
          <w:szCs w:val="28"/>
        </w:rPr>
        <w:t>Аллеи</w:t>
      </w:r>
      <w:r w:rsidRPr="00A76057">
        <w:rPr>
          <w:rStyle w:val="apple-converted-space"/>
          <w:sz w:val="28"/>
          <w:szCs w:val="28"/>
        </w:rPr>
        <w:t> </w:t>
      </w:r>
      <w:r w:rsidRPr="00A76057">
        <w:rPr>
          <w:sz w:val="28"/>
          <w:szCs w:val="28"/>
        </w:rPr>
        <w:t>было завершено.</w:t>
      </w:r>
      <w:r w:rsidR="004B2D1B" w:rsidRPr="00A76057">
        <w:rPr>
          <w:sz w:val="28"/>
          <w:szCs w:val="28"/>
        </w:rPr>
        <w:t xml:space="preserve">  До 1910 года эта улица была проспектом, пока Голливуд не стал частью города Лос-Анджелеса.</w:t>
      </w:r>
    </w:p>
    <w:p w:rsidR="004B2D1B" w:rsidRPr="00A76057" w:rsidRDefault="004B2D1B" w:rsidP="00A76057">
      <w:pPr>
        <w:pStyle w:val="af"/>
        <w:shd w:val="clear" w:color="auto" w:fill="FFFFFF"/>
        <w:spacing w:before="0" w:beforeAutospacing="0" w:after="0" w:afterAutospacing="0"/>
        <w:ind w:firstLine="708"/>
        <w:rPr>
          <w:sz w:val="28"/>
          <w:szCs w:val="28"/>
        </w:rPr>
      </w:pPr>
      <w:r w:rsidRPr="00A76057">
        <w:rPr>
          <w:sz w:val="28"/>
          <w:szCs w:val="28"/>
        </w:rPr>
        <w:t>В начале 1920-х годов эту территорию начал обустраивать застройщик Чарльз Тоберман, известный как «</w:t>
      </w:r>
      <w:r w:rsidRPr="00A76057">
        <w:rPr>
          <w:sz w:val="28"/>
          <w:szCs w:val="28"/>
          <w:lang w:val="en-US"/>
        </w:rPr>
        <w:t>Mr</w:t>
      </w:r>
      <w:r w:rsidRPr="00A76057">
        <w:rPr>
          <w:sz w:val="28"/>
          <w:szCs w:val="28"/>
        </w:rPr>
        <w:t>,</w:t>
      </w:r>
      <w:r w:rsidRPr="00A76057">
        <w:rPr>
          <w:sz w:val="28"/>
          <w:szCs w:val="28"/>
          <w:lang w:val="en-US"/>
        </w:rPr>
        <w:t>Hollywood</w:t>
      </w:r>
      <w:r w:rsidRPr="00A76057">
        <w:rPr>
          <w:sz w:val="28"/>
          <w:szCs w:val="28"/>
        </w:rPr>
        <w:t>» и «</w:t>
      </w:r>
      <w:r w:rsidRPr="00A76057">
        <w:rPr>
          <w:sz w:val="28"/>
          <w:szCs w:val="28"/>
          <w:lang w:val="en-US"/>
        </w:rPr>
        <w:t>FalherofHollywood</w:t>
      </w:r>
      <w:r w:rsidRPr="00A76057">
        <w:rPr>
          <w:sz w:val="28"/>
          <w:szCs w:val="28"/>
        </w:rPr>
        <w:t xml:space="preserve">», </w:t>
      </w:r>
      <w:r w:rsidRPr="00A76057">
        <w:rPr>
          <w:sz w:val="28"/>
          <w:szCs w:val="28"/>
        </w:rPr>
        <w:lastRenderedPageBreak/>
        <w:t>причастный к созданию более 30 проектов – театров, отелей, храма. Бульваром улица стала в 1939 году.</w:t>
      </w:r>
    </w:p>
    <w:p w:rsidR="004B2D1B" w:rsidRPr="00A76057" w:rsidRDefault="004B2D1B" w:rsidP="00A76057">
      <w:pPr>
        <w:pStyle w:val="af"/>
        <w:shd w:val="clear" w:color="auto" w:fill="FFFFFF"/>
        <w:spacing w:before="0" w:beforeAutospacing="0" w:after="0" w:afterAutospacing="0"/>
        <w:ind w:firstLine="708"/>
        <w:rPr>
          <w:sz w:val="28"/>
          <w:szCs w:val="28"/>
        </w:rPr>
      </w:pPr>
      <w:r w:rsidRPr="00A76057">
        <w:rPr>
          <w:sz w:val="28"/>
          <w:szCs w:val="28"/>
        </w:rPr>
        <w:t xml:space="preserve">В 1946 году знаменитый американский исполнитель Джин Отри, единственный деятель искусства, который имеет все пять эмблем на памятной звезде, проезжая тут на лошади во время парада </w:t>
      </w:r>
      <w:r w:rsidRPr="00A76057">
        <w:rPr>
          <w:sz w:val="28"/>
          <w:szCs w:val="28"/>
          <w:lang w:val="en-US"/>
        </w:rPr>
        <w:t>HollywoodChristmasParade</w:t>
      </w:r>
      <w:r w:rsidRPr="00A76057">
        <w:rPr>
          <w:sz w:val="28"/>
          <w:szCs w:val="28"/>
        </w:rPr>
        <w:t xml:space="preserve"> и вдохновленный обстановкой, написал песню «</w:t>
      </w:r>
      <w:r w:rsidR="00E61334" w:rsidRPr="00A76057">
        <w:rPr>
          <w:sz w:val="28"/>
          <w:szCs w:val="28"/>
          <w:lang w:val="en-US"/>
        </w:rPr>
        <w:t>HereComesClaus</w:t>
      </w:r>
      <w:r w:rsidRPr="00A76057">
        <w:rPr>
          <w:sz w:val="28"/>
          <w:szCs w:val="28"/>
        </w:rPr>
        <w:t>»</w:t>
      </w:r>
      <w:r w:rsidR="00097264" w:rsidRPr="00A76057">
        <w:rPr>
          <w:sz w:val="28"/>
          <w:szCs w:val="28"/>
        </w:rPr>
        <w:t>.</w:t>
      </w:r>
    </w:p>
    <w:p w:rsidR="00097264" w:rsidRPr="00A76057" w:rsidRDefault="00097264" w:rsidP="00A76057">
      <w:pPr>
        <w:pStyle w:val="af"/>
        <w:shd w:val="clear" w:color="auto" w:fill="FFFFFF"/>
        <w:spacing w:before="0" w:beforeAutospacing="0" w:after="0" w:afterAutospacing="0"/>
        <w:ind w:firstLine="708"/>
        <w:rPr>
          <w:sz w:val="28"/>
          <w:szCs w:val="28"/>
        </w:rPr>
      </w:pPr>
      <w:r w:rsidRPr="00A76057">
        <w:rPr>
          <w:sz w:val="28"/>
          <w:szCs w:val="28"/>
        </w:rPr>
        <w:t>В 1958 году здесь была создана знаменитая голливудская «Аллея славы», которая протянулась с востока на запад от Гауэр-стрит до Ла Бреа авеню. Бульвар внесен в Национальный реестр исторических мест США 4 апреля 1985 года.</w:t>
      </w:r>
    </w:p>
    <w:p w:rsidR="00097264" w:rsidRPr="00A76057" w:rsidRDefault="00097264" w:rsidP="00A76057">
      <w:pPr>
        <w:pStyle w:val="af"/>
        <w:shd w:val="clear" w:color="auto" w:fill="FFFFFF"/>
        <w:spacing w:before="0" w:beforeAutospacing="0" w:after="0" w:afterAutospacing="0"/>
        <w:ind w:firstLine="708"/>
        <w:rPr>
          <w:sz w:val="28"/>
          <w:szCs w:val="28"/>
        </w:rPr>
      </w:pPr>
      <w:r w:rsidRPr="00A76057">
        <w:rPr>
          <w:sz w:val="28"/>
          <w:szCs w:val="28"/>
        </w:rPr>
        <w:t xml:space="preserve">Голливудский бульвар преображается в Рождество и Новогодние праздники, превращаясь в </w:t>
      </w:r>
      <w:r w:rsidRPr="00A76057">
        <w:rPr>
          <w:sz w:val="28"/>
          <w:szCs w:val="28"/>
          <w:lang w:val="en-US"/>
        </w:rPr>
        <w:t>SantaClausLane</w:t>
      </w:r>
      <w:r w:rsidRPr="00A76057">
        <w:rPr>
          <w:sz w:val="28"/>
          <w:szCs w:val="28"/>
        </w:rPr>
        <w:t>.</w:t>
      </w:r>
    </w:p>
    <w:p w:rsidR="00A8120B" w:rsidRPr="00A76057" w:rsidRDefault="00A8120B" w:rsidP="00A76057">
      <w:pPr>
        <w:pStyle w:val="af"/>
        <w:shd w:val="clear" w:color="auto" w:fill="FFFFFF"/>
        <w:spacing w:before="0" w:beforeAutospacing="0" w:after="0" w:afterAutospacing="0"/>
        <w:ind w:firstLine="708"/>
        <w:rPr>
          <w:sz w:val="28"/>
          <w:szCs w:val="28"/>
          <w:shd w:val="clear" w:color="auto" w:fill="FFFFFF"/>
        </w:rPr>
      </w:pPr>
      <w:r w:rsidRPr="00A76057">
        <w:rPr>
          <w:sz w:val="28"/>
          <w:szCs w:val="28"/>
        </w:rPr>
        <w:t xml:space="preserve">Женщины из стали. </w:t>
      </w:r>
      <w:r w:rsidRPr="00A76057">
        <w:rPr>
          <w:sz w:val="28"/>
          <w:szCs w:val="28"/>
          <w:shd w:val="clear" w:color="auto" w:fill="FFFFFF"/>
        </w:rPr>
        <w:t>«Четыре леди Голливуда» (официальное название:</w:t>
      </w:r>
      <w:r w:rsidRPr="00A76057">
        <w:rPr>
          <w:rStyle w:val="apple-converted-space"/>
          <w:sz w:val="28"/>
          <w:szCs w:val="28"/>
        </w:rPr>
        <w:t> </w:t>
      </w:r>
      <w:r w:rsidRPr="00A76057">
        <w:rPr>
          <w:bCs/>
          <w:sz w:val="28"/>
          <w:szCs w:val="28"/>
          <w:shd w:val="clear" w:color="auto" w:fill="FFFFFF"/>
        </w:rPr>
        <w:t>HollywoodLaBreaGateway</w:t>
      </w:r>
      <w:r w:rsidRPr="00A76057">
        <w:rPr>
          <w:sz w:val="28"/>
          <w:szCs w:val="28"/>
          <w:shd w:val="clear" w:color="auto" w:fill="FFFFFF"/>
        </w:rPr>
        <w:t>) стоят на маленьком «островке», сформированным слиянием Голливуд б-ра, Пути Маршфилд и северной Ла Бреа авеню, и символизируют самую западную часть</w:t>
      </w:r>
      <w:r w:rsidRPr="00A76057">
        <w:rPr>
          <w:rStyle w:val="apple-converted-space"/>
          <w:sz w:val="28"/>
          <w:szCs w:val="28"/>
        </w:rPr>
        <w:t> </w:t>
      </w:r>
      <w:r w:rsidRPr="00A76057">
        <w:rPr>
          <w:iCs/>
          <w:sz w:val="28"/>
          <w:szCs w:val="28"/>
          <w:shd w:val="clear" w:color="auto" w:fill="FFFFFF"/>
        </w:rPr>
        <w:t>Аллеи Славы</w:t>
      </w:r>
      <w:r w:rsidRPr="00A76057">
        <w:rPr>
          <w:sz w:val="28"/>
          <w:szCs w:val="28"/>
          <w:shd w:val="clear" w:color="auto" w:fill="FFFFFF"/>
        </w:rPr>
        <w:t>. Она была утверждена в 1993 году «Лос-Анджелесского агентством сообщества перестройки» (</w:t>
      </w:r>
      <w:hyperlink r:id="rId176" w:tooltip="Английский язык" w:history="1">
        <w:r w:rsidRPr="00A76057">
          <w:rPr>
            <w:rStyle w:val="af1"/>
            <w:color w:val="auto"/>
            <w:sz w:val="28"/>
            <w:szCs w:val="28"/>
            <w:u w:val="none"/>
            <w:shd w:val="clear" w:color="auto" w:fill="FFFFFF"/>
          </w:rPr>
          <w:t>англ.</w:t>
        </w:r>
      </w:hyperlink>
      <w:r w:rsidRPr="00A76057">
        <w:rPr>
          <w:sz w:val="28"/>
          <w:szCs w:val="28"/>
          <w:shd w:val="clear" w:color="auto" w:fill="FFFFFF"/>
        </w:rPr>
        <w:t> </w:t>
      </w:r>
      <w:r w:rsidRPr="00A76057">
        <w:rPr>
          <w:iCs/>
          <w:sz w:val="28"/>
          <w:szCs w:val="28"/>
          <w:shd w:val="clear" w:color="auto" w:fill="FFFFFF"/>
        </w:rPr>
        <w:t>LosAngelesCommunityRedevelopmentAgency</w:t>
      </w:r>
      <w:r w:rsidRPr="00A76057">
        <w:rPr>
          <w:sz w:val="28"/>
          <w:szCs w:val="28"/>
          <w:shd w:val="clear" w:color="auto" w:fill="FFFFFF"/>
        </w:rPr>
        <w:t>), и создана архитектором, проектировщиком производства и продюсером</w:t>
      </w:r>
      <w:r w:rsidRPr="00A76057">
        <w:rPr>
          <w:rStyle w:val="apple-converted-space"/>
          <w:sz w:val="28"/>
          <w:szCs w:val="28"/>
        </w:rPr>
        <w:t> </w:t>
      </w:r>
      <w:hyperlink r:id="rId177" w:tooltip="Хардвик, Кэтрин" w:history="1">
        <w:r w:rsidRPr="00A76057">
          <w:rPr>
            <w:rStyle w:val="af1"/>
            <w:color w:val="auto"/>
            <w:sz w:val="28"/>
            <w:szCs w:val="28"/>
            <w:u w:val="none"/>
            <w:shd w:val="clear" w:color="auto" w:fill="FFFFFF"/>
          </w:rPr>
          <w:t>Кэтрин Хардвик</w:t>
        </w:r>
      </w:hyperlink>
      <w:r w:rsidRPr="00A76057">
        <w:rPr>
          <w:sz w:val="28"/>
          <w:szCs w:val="28"/>
          <w:shd w:val="clear" w:color="auto" w:fill="FFFFFF"/>
        </w:rPr>
        <w:t>, как дань многоэтническим женщинам Голливуда. Сделана из нержавеющей стали, стилизованной решётки</w:t>
      </w:r>
      <w:r w:rsidR="00BE4E27">
        <w:rPr>
          <w:sz w:val="28"/>
          <w:szCs w:val="28"/>
          <w:shd w:val="clear" w:color="auto" w:fill="FFFFFF"/>
        </w:rPr>
        <w:t xml:space="preserve"> </w:t>
      </w:r>
      <w:hyperlink r:id="rId178" w:tooltip="Ар-деко" w:history="1">
        <w:r w:rsidRPr="00A76057">
          <w:rPr>
            <w:rStyle w:val="af1"/>
            <w:color w:val="auto"/>
            <w:sz w:val="28"/>
            <w:szCs w:val="28"/>
            <w:u w:val="none"/>
            <w:shd w:val="clear" w:color="auto" w:fill="FFFFFF"/>
          </w:rPr>
          <w:t>Ар-деко</w:t>
        </w:r>
      </w:hyperlink>
      <w:r w:rsidRPr="00A76057">
        <w:rPr>
          <w:sz w:val="28"/>
          <w:szCs w:val="28"/>
          <w:shd w:val="clear" w:color="auto" w:fill="FFFFFF"/>
        </w:rPr>
        <w:t>. Крыша — арочный квадрат, поддерживающий круглый купол. Слово «ГОЛЛИВУД», украшенное маленькими эмблемами кинокамеры, появляется на каждой из четырёх сводчатых проходов. Купол возвышен центральным обелиском, с неоновой подсветкой написанных печатными буквами «ГОЛЛИВУД», спускающиеся вертикально на каждую из четырёх сторон. Наверху обелиск — маленькая позолоченная скульптура в стиле</w:t>
      </w:r>
      <w:r w:rsidRPr="00A76057">
        <w:rPr>
          <w:rStyle w:val="apple-converted-space"/>
          <w:sz w:val="28"/>
          <w:szCs w:val="28"/>
        </w:rPr>
        <w:t> </w:t>
      </w:r>
      <w:hyperlink r:id="rId179" w:tooltip="Мэрилин Монро" w:history="1">
        <w:r w:rsidRPr="00A76057">
          <w:rPr>
            <w:rStyle w:val="af1"/>
            <w:color w:val="auto"/>
            <w:sz w:val="28"/>
            <w:szCs w:val="28"/>
            <w:u w:val="none"/>
            <w:shd w:val="clear" w:color="auto" w:fill="FFFFFF"/>
          </w:rPr>
          <w:t>Мэрилин Монро</w:t>
        </w:r>
      </w:hyperlink>
      <w:r w:rsidR="00BE4E27">
        <w:rPr>
          <w:sz w:val="28"/>
          <w:szCs w:val="28"/>
        </w:rPr>
        <w:t xml:space="preserve"> </w:t>
      </w:r>
      <w:r w:rsidRPr="00A76057">
        <w:rPr>
          <w:sz w:val="28"/>
          <w:szCs w:val="28"/>
          <w:shd w:val="clear" w:color="auto" w:fill="FFFFFF"/>
        </w:rPr>
        <w:t>изображающую её в «вздымающейся юбке» поза из фильма</w:t>
      </w:r>
      <w:r w:rsidRPr="00A76057">
        <w:rPr>
          <w:rStyle w:val="apple-converted-space"/>
          <w:sz w:val="28"/>
          <w:szCs w:val="28"/>
        </w:rPr>
        <w:t> </w:t>
      </w:r>
      <w:hyperlink r:id="rId180" w:tooltip="Зуд седьмого года" w:history="1">
        <w:r w:rsidRPr="00A76057">
          <w:rPr>
            <w:rStyle w:val="af1"/>
            <w:color w:val="auto"/>
            <w:sz w:val="28"/>
            <w:szCs w:val="28"/>
            <w:u w:val="none"/>
            <w:shd w:val="clear" w:color="auto" w:fill="FFFFFF"/>
          </w:rPr>
          <w:t>«Зуд седьмого года»</w:t>
        </w:r>
      </w:hyperlink>
      <w:r w:rsidRPr="00A76057">
        <w:rPr>
          <w:sz w:val="28"/>
          <w:szCs w:val="28"/>
          <w:shd w:val="clear" w:color="auto" w:fill="FFFFFF"/>
        </w:rPr>
        <w:t>. Куполообразная структура стоит на верху четырёх женщин Голливуда:</w:t>
      </w:r>
      <w:r w:rsidR="00BE4E27">
        <w:rPr>
          <w:sz w:val="28"/>
          <w:szCs w:val="28"/>
          <w:shd w:val="clear" w:color="auto" w:fill="FFFFFF"/>
        </w:rPr>
        <w:t xml:space="preserve"> </w:t>
      </w:r>
      <w:hyperlink r:id="rId181" w:tooltip="Афроамериканцы" w:history="1">
        <w:r w:rsidRPr="00A76057">
          <w:rPr>
            <w:rStyle w:val="af1"/>
            <w:color w:val="auto"/>
            <w:sz w:val="28"/>
            <w:szCs w:val="28"/>
            <w:u w:val="none"/>
            <w:shd w:val="clear" w:color="auto" w:fill="FFFFFF"/>
          </w:rPr>
          <w:t>афроамериканской</w:t>
        </w:r>
      </w:hyperlink>
      <w:r w:rsidR="00BE4E27">
        <w:rPr>
          <w:sz w:val="28"/>
          <w:szCs w:val="28"/>
        </w:rPr>
        <w:t xml:space="preserve"> </w:t>
      </w:r>
      <w:r w:rsidRPr="00A76057">
        <w:rPr>
          <w:sz w:val="28"/>
          <w:szCs w:val="28"/>
          <w:shd w:val="clear" w:color="auto" w:fill="FFFFFF"/>
        </w:rPr>
        <w:t>актрисы</w:t>
      </w:r>
      <w:r w:rsidRPr="00A76057">
        <w:rPr>
          <w:rStyle w:val="apple-converted-space"/>
          <w:sz w:val="28"/>
          <w:szCs w:val="28"/>
        </w:rPr>
        <w:t> </w:t>
      </w:r>
      <w:hyperlink r:id="rId182" w:tooltip="Дэндридж, Дороти" w:history="1">
        <w:r w:rsidRPr="00A76057">
          <w:rPr>
            <w:rStyle w:val="af1"/>
            <w:color w:val="auto"/>
            <w:sz w:val="28"/>
            <w:szCs w:val="28"/>
            <w:u w:val="none"/>
            <w:shd w:val="clear" w:color="auto" w:fill="FFFFFF"/>
          </w:rPr>
          <w:t>Дороти Дэндридж</w:t>
        </w:r>
      </w:hyperlink>
      <w:r w:rsidRPr="00A76057">
        <w:rPr>
          <w:sz w:val="28"/>
          <w:szCs w:val="28"/>
          <w:shd w:val="clear" w:color="auto" w:fill="FFFFFF"/>
        </w:rPr>
        <w:t>,</w:t>
      </w:r>
      <w:r w:rsidRPr="00A76057">
        <w:rPr>
          <w:rStyle w:val="apple-converted-space"/>
          <w:sz w:val="28"/>
          <w:szCs w:val="28"/>
        </w:rPr>
        <w:t> </w:t>
      </w:r>
      <w:r w:rsidR="00BE4E27">
        <w:rPr>
          <w:rStyle w:val="apple-converted-space"/>
          <w:sz w:val="28"/>
          <w:szCs w:val="28"/>
        </w:rPr>
        <w:t xml:space="preserve"> </w:t>
      </w:r>
      <w:hyperlink r:id="rId183" w:tooltip="Китайцы" w:history="1">
        <w:r w:rsidRPr="00A76057">
          <w:rPr>
            <w:rStyle w:val="af1"/>
            <w:color w:val="auto"/>
            <w:sz w:val="28"/>
            <w:szCs w:val="28"/>
            <w:u w:val="none"/>
            <w:shd w:val="clear" w:color="auto" w:fill="FFFFFF"/>
          </w:rPr>
          <w:t>китайско</w:t>
        </w:r>
      </w:hyperlink>
      <w:r w:rsidRPr="00A76057">
        <w:rPr>
          <w:sz w:val="28"/>
          <w:szCs w:val="28"/>
          <w:shd w:val="clear" w:color="auto" w:fill="FFFFFF"/>
        </w:rPr>
        <w:t>-</w:t>
      </w:r>
      <w:hyperlink r:id="rId184" w:tooltip="Американцы" w:history="1">
        <w:r w:rsidRPr="00A76057">
          <w:rPr>
            <w:rStyle w:val="af1"/>
            <w:color w:val="auto"/>
            <w:sz w:val="28"/>
            <w:szCs w:val="28"/>
            <w:u w:val="none"/>
            <w:shd w:val="clear" w:color="auto" w:fill="FFFFFF"/>
          </w:rPr>
          <w:t>американской</w:t>
        </w:r>
      </w:hyperlink>
      <w:r w:rsidR="00BE4E27">
        <w:rPr>
          <w:sz w:val="28"/>
          <w:szCs w:val="28"/>
        </w:rPr>
        <w:t xml:space="preserve"> </w:t>
      </w:r>
      <w:r w:rsidRPr="00A76057">
        <w:rPr>
          <w:sz w:val="28"/>
          <w:szCs w:val="28"/>
          <w:shd w:val="clear" w:color="auto" w:fill="FFFFFF"/>
        </w:rPr>
        <w:t>актрисы</w:t>
      </w:r>
      <w:r w:rsidRPr="00A76057">
        <w:rPr>
          <w:rStyle w:val="apple-converted-space"/>
          <w:sz w:val="28"/>
          <w:szCs w:val="28"/>
        </w:rPr>
        <w:t> </w:t>
      </w:r>
      <w:hyperlink r:id="rId185" w:tooltip="Анна Мэй Вонг" w:history="1">
        <w:r w:rsidRPr="00A76057">
          <w:rPr>
            <w:rStyle w:val="af1"/>
            <w:color w:val="auto"/>
            <w:sz w:val="28"/>
            <w:szCs w:val="28"/>
            <w:u w:val="none"/>
            <w:shd w:val="clear" w:color="auto" w:fill="FFFFFF"/>
          </w:rPr>
          <w:t>Анны Мэй Вонг</w:t>
        </w:r>
      </w:hyperlink>
      <w:r w:rsidRPr="00A76057">
        <w:rPr>
          <w:sz w:val="28"/>
          <w:szCs w:val="28"/>
          <w:shd w:val="clear" w:color="auto" w:fill="FFFFFF"/>
        </w:rPr>
        <w:t>,</w:t>
      </w:r>
      <w:r w:rsidRPr="00A76057">
        <w:rPr>
          <w:rStyle w:val="apple-converted-space"/>
          <w:sz w:val="28"/>
          <w:szCs w:val="28"/>
        </w:rPr>
        <w:t> </w:t>
      </w:r>
      <w:hyperlink r:id="rId186" w:tooltip="Мексиканцы" w:history="1">
        <w:r w:rsidRPr="00A76057">
          <w:rPr>
            <w:rStyle w:val="af1"/>
            <w:color w:val="auto"/>
            <w:sz w:val="28"/>
            <w:szCs w:val="28"/>
            <w:u w:val="none"/>
            <w:shd w:val="clear" w:color="auto" w:fill="FFFFFF"/>
          </w:rPr>
          <w:t>мексиканской</w:t>
        </w:r>
      </w:hyperlink>
      <w:r w:rsidRPr="00A76057">
        <w:rPr>
          <w:rStyle w:val="apple-converted-space"/>
          <w:sz w:val="28"/>
          <w:szCs w:val="28"/>
        </w:rPr>
        <w:t> </w:t>
      </w:r>
      <w:r w:rsidRPr="00A76057">
        <w:rPr>
          <w:sz w:val="28"/>
          <w:szCs w:val="28"/>
          <w:shd w:val="clear" w:color="auto" w:fill="FFFFFF"/>
        </w:rPr>
        <w:t>актрисы</w:t>
      </w:r>
      <w:r w:rsidRPr="00A76057">
        <w:rPr>
          <w:rStyle w:val="apple-converted-space"/>
          <w:sz w:val="28"/>
          <w:szCs w:val="28"/>
        </w:rPr>
        <w:t> </w:t>
      </w:r>
      <w:hyperlink r:id="rId187" w:tooltip="Рио, Долорес дель" w:history="1">
        <w:r w:rsidRPr="00A76057">
          <w:rPr>
            <w:rStyle w:val="af1"/>
            <w:color w:val="auto"/>
            <w:sz w:val="28"/>
            <w:szCs w:val="28"/>
            <w:u w:val="none"/>
            <w:shd w:val="clear" w:color="auto" w:fill="FFFFFF"/>
          </w:rPr>
          <w:t>Долорес дель Рио</w:t>
        </w:r>
      </w:hyperlink>
      <w:r w:rsidRPr="00A76057">
        <w:rPr>
          <w:rStyle w:val="apple-converted-space"/>
          <w:sz w:val="28"/>
          <w:szCs w:val="28"/>
        </w:rPr>
        <w:t> </w:t>
      </w:r>
      <w:r w:rsidRPr="00A76057">
        <w:rPr>
          <w:sz w:val="28"/>
          <w:szCs w:val="28"/>
          <w:shd w:val="clear" w:color="auto" w:fill="FFFFFF"/>
        </w:rPr>
        <w:t>и</w:t>
      </w:r>
      <w:r w:rsidRPr="00A76057">
        <w:rPr>
          <w:rStyle w:val="apple-converted-space"/>
          <w:sz w:val="28"/>
          <w:szCs w:val="28"/>
        </w:rPr>
        <w:t> </w:t>
      </w:r>
      <w:hyperlink r:id="rId188" w:tooltip="Американцы" w:history="1">
        <w:r w:rsidRPr="00A76057">
          <w:rPr>
            <w:rStyle w:val="af1"/>
            <w:color w:val="auto"/>
            <w:sz w:val="28"/>
            <w:szCs w:val="28"/>
            <w:u w:val="none"/>
            <w:shd w:val="clear" w:color="auto" w:fill="FFFFFF"/>
          </w:rPr>
          <w:t>американской</w:t>
        </w:r>
      </w:hyperlink>
      <w:r w:rsidR="00BE4E27">
        <w:rPr>
          <w:sz w:val="28"/>
          <w:szCs w:val="28"/>
        </w:rPr>
        <w:t xml:space="preserve"> </w:t>
      </w:r>
      <w:r w:rsidRPr="00A76057">
        <w:rPr>
          <w:sz w:val="28"/>
          <w:szCs w:val="28"/>
          <w:shd w:val="clear" w:color="auto" w:fill="FFFFFF"/>
        </w:rPr>
        <w:t>актрисы</w:t>
      </w:r>
      <w:r w:rsidRPr="00A76057">
        <w:rPr>
          <w:rStyle w:val="apple-converted-space"/>
          <w:sz w:val="28"/>
          <w:szCs w:val="28"/>
        </w:rPr>
        <w:t> </w:t>
      </w:r>
      <w:hyperlink r:id="rId189" w:tooltip="Уэст, Мэй" w:history="1">
        <w:r w:rsidRPr="00A76057">
          <w:rPr>
            <w:rStyle w:val="af1"/>
            <w:color w:val="auto"/>
            <w:sz w:val="28"/>
            <w:szCs w:val="28"/>
            <w:u w:val="none"/>
            <w:shd w:val="clear" w:color="auto" w:fill="FFFFFF"/>
          </w:rPr>
          <w:t>Мэй Уэст</w:t>
        </w:r>
      </w:hyperlink>
      <w:r w:rsidRPr="00A76057">
        <w:rPr>
          <w:sz w:val="28"/>
          <w:szCs w:val="28"/>
          <w:shd w:val="clear" w:color="auto" w:fill="FFFFFF"/>
        </w:rPr>
        <w:t>.</w:t>
      </w:r>
    </w:p>
    <w:p w:rsidR="0017487E" w:rsidRPr="00A76057" w:rsidRDefault="0017487E" w:rsidP="00A76057">
      <w:pPr>
        <w:pStyle w:val="af"/>
        <w:shd w:val="clear" w:color="auto" w:fill="FFFFFF"/>
        <w:spacing w:before="0" w:beforeAutospacing="0" w:after="0" w:afterAutospacing="0"/>
        <w:ind w:firstLine="708"/>
        <w:rPr>
          <w:sz w:val="28"/>
          <w:szCs w:val="28"/>
        </w:rPr>
      </w:pPr>
      <w:r w:rsidRPr="00A76057">
        <w:rPr>
          <w:noProof/>
          <w:sz w:val="28"/>
          <w:szCs w:val="28"/>
        </w:rPr>
        <w:lastRenderedPageBreak/>
        <w:drawing>
          <wp:inline distT="0" distB="0" distL="0" distR="0">
            <wp:extent cx="3467100" cy="2790825"/>
            <wp:effectExtent l="0" t="0" r="0" b="0"/>
            <wp:docPr id="40" name="Рисунок 70" descr="http://www.italiener.ru/m/img/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italiener.ru/m/img/169.JPG"/>
                    <pic:cNvPicPr>
                      <a:picLocks noChangeAspect="1" noChangeArrowheads="1"/>
                    </pic:cNvPicPr>
                  </pic:nvPicPr>
                  <pic:blipFill>
                    <a:blip r:embed="rId190"/>
                    <a:srcRect/>
                    <a:stretch>
                      <a:fillRect/>
                    </a:stretch>
                  </pic:blipFill>
                  <pic:spPr bwMode="auto">
                    <a:xfrm>
                      <a:off x="0" y="0"/>
                      <a:ext cx="3467100" cy="2790825"/>
                    </a:xfrm>
                    <a:prstGeom prst="rect">
                      <a:avLst/>
                    </a:prstGeom>
                    <a:noFill/>
                    <a:ln w="9525">
                      <a:noFill/>
                      <a:miter lim="800000"/>
                      <a:headEnd/>
                      <a:tailEnd/>
                    </a:ln>
                  </pic:spPr>
                </pic:pic>
              </a:graphicData>
            </a:graphic>
          </wp:inline>
        </w:drawing>
      </w:r>
    </w:p>
    <w:p w:rsidR="00A8634C" w:rsidRPr="00A76057" w:rsidRDefault="00A8634C" w:rsidP="00A76057">
      <w:pPr>
        <w:shd w:val="clear" w:color="auto" w:fill="FFFFFF"/>
        <w:spacing w:after="0" w:line="240" w:lineRule="auto"/>
        <w:jc w:val="center"/>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«Четыре леди Голливуда» находятся на западной части Аллеи Славы.</w:t>
      </w:r>
    </w:p>
    <w:p w:rsidR="00936E66" w:rsidRPr="00A76057" w:rsidRDefault="00936E66" w:rsidP="00A76057">
      <w:pPr>
        <w:pStyle w:val="af"/>
        <w:shd w:val="clear" w:color="auto" w:fill="FFFFFF"/>
        <w:spacing w:before="0" w:beforeAutospacing="0" w:after="0" w:afterAutospacing="0"/>
        <w:ind w:firstLine="708"/>
        <w:jc w:val="center"/>
        <w:rPr>
          <w:b/>
          <w:sz w:val="28"/>
          <w:szCs w:val="28"/>
        </w:rPr>
      </w:pPr>
    </w:p>
    <w:p w:rsidR="00936E66" w:rsidRPr="00A76057" w:rsidRDefault="00936E66" w:rsidP="00A76057">
      <w:pPr>
        <w:pStyle w:val="af"/>
        <w:shd w:val="clear" w:color="auto" w:fill="FFFFFF"/>
        <w:spacing w:before="0" w:beforeAutospacing="0" w:after="0" w:afterAutospacing="0"/>
        <w:ind w:firstLine="708"/>
        <w:jc w:val="center"/>
        <w:rPr>
          <w:b/>
          <w:sz w:val="28"/>
          <w:szCs w:val="28"/>
        </w:rPr>
      </w:pPr>
      <w:r w:rsidRPr="00A76057">
        <w:rPr>
          <w:b/>
          <w:sz w:val="28"/>
          <w:szCs w:val="28"/>
        </w:rPr>
        <w:t>3.7. Пешеходная зона.</w:t>
      </w: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В  настоящее время в центрах городов (Берлин, Дрезден, Венеция, Прага, Мюнхен, Москва, Ташкент, Алматы и Шымкент) сложилась тенденция к слиянию деловых и прогулочных трасс, т.е. появлению пешеходных улиц  или зон.</w:t>
      </w: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Архитектурно-планировочное, ландшафтное решение пешеходных улиц (или зон) отличается от обычной транспортной магистрали (улицы), возможность пешеходной свободной прогулки, осмотра  витрин магазинов, включения участков отдыха, требует определенного типа благоустройства, соразмерному человеческому масштабу. Это накладывает необходимость создания среды, которая подчинена единому стилевому решению при подборе светильников, киосков, скульптуры, скамейки, мощение и озеленение.</w:t>
      </w: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Обязательным условием пешеходной зоны является изолирование его от транспортных потоков. В большинстве случаев выделяются одноуровневые пешеходные улицы, с размещением транзитного движения и зон тихого отдыха. Но встречаются и двух уровневые зоны с разделением пешеходного и транспортного движения по вертикали.  Разновидностью пешеходной улицы являются крытые галереи в торговых центрах и подземные пешеходные улицы.</w:t>
      </w: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 xml:space="preserve">Пешеходные зоны отличаются от обычных площадей более сложной и разнообразной структурой, поскольку на пешеходной площади не возможно предсказать общий для всех маршрут. В пешеходной зоне (улице) движение транспорта и людей разграничено не только в горизонтальной плоскости. Разделение по вертикали более перспективе: верхний уровень для пешеходов, а нижний для транспорта. В этом случае пешеходное пространство размещается на искусственных платформах (Петровский пассаж в Москве). Иногда пешеходное пространство за счет подключения к центральной оси движения ряда малых внутренних пространств (Столешный </w:t>
      </w:r>
      <w:r w:rsidRPr="00A76057">
        <w:rPr>
          <w:sz w:val="28"/>
          <w:szCs w:val="28"/>
        </w:rPr>
        <w:lastRenderedPageBreak/>
        <w:t>переулок в Москве). Архитектурный облик пешеходного пространства формируется зелеными насаждениями, форматом светильников, скамей, рекламными установками, фонарями, навесами, кисками, ограждением и мощением аллей и дорожек.</w:t>
      </w: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Определенный выбор материала, формы, стиля всех элементов дизайна, цветы и деревья, придадут пространству индивидуальный облик. Типы мощения могут отмечать главные направления, парадность или интимный характер среды, подчеркивает главное сооружение (иные) здания, уменьшить или увеличить масштаб пространства. Если крупные размеры элементов мощения, то они создают иллюзию сокращения, а мелкие членения увеличивают пространство. При использовании декоративной скульптуры, фонтанов меньших величин, его детализация предусматривает обзор с ближнего расстояния. То же самое относится к выбору водопадов, водных зеркал, лестниц их каскадов.</w:t>
      </w: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Единый прием посадки растительности объединяющей характерные здания, зоны пешеходной улицы, и наоборот, контрастные приемы могут расчленить единое пространство на отдельные части. Тем же задачам служит прием озеленения на площадках, подчеркивание на 0,3-1,0м на уровне пешеходной улицы.</w:t>
      </w:r>
    </w:p>
    <w:p w:rsidR="00936E66" w:rsidRPr="00A76057" w:rsidRDefault="00936E66" w:rsidP="00A76057">
      <w:pPr>
        <w:pStyle w:val="af"/>
        <w:shd w:val="clear" w:color="auto" w:fill="FFFFFF"/>
        <w:spacing w:before="0" w:beforeAutospacing="0" w:after="0" w:afterAutospacing="0"/>
        <w:ind w:firstLine="708"/>
        <w:rPr>
          <w:sz w:val="28"/>
          <w:szCs w:val="28"/>
        </w:rPr>
      </w:pP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Для обеспечения удобных и безопасных условий  движения пешеходов на улицах центрального района города рекомендуется организация пешеходных зон – улиц с полным или частичным (по времени суток) запрещением движения транспортных средств. Запрещение движения транспортных средств может распространяться на:</w:t>
      </w: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 отдельную улицу или ее часть;</w:t>
      </w: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 на две и более пересекающиеся улицы (бестранспортная зона).</w:t>
      </w: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Устройство пешеходных зон целесообразно при одновременном выполнении следующих условий:</w:t>
      </w: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 плотность пешеходного движения свыше 0,6 чел/м</w:t>
      </w:r>
      <w:r w:rsidRPr="00A76057">
        <w:rPr>
          <w:sz w:val="28"/>
          <w:szCs w:val="28"/>
          <w:vertAlign w:val="superscript"/>
        </w:rPr>
        <w:t>2</w:t>
      </w:r>
      <w:r w:rsidRPr="00A76057">
        <w:rPr>
          <w:sz w:val="28"/>
          <w:szCs w:val="28"/>
        </w:rPr>
        <w:t xml:space="preserve"> и  отсутствие резерва увеличения пропускной способности проезжей части;</w:t>
      </w: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 интенсивное поперечное движение пешеходов требует устройства пешеходных переходов на расстоянии менее 200 м при ширине проезжей части не более 14м;</w:t>
      </w: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 от рассматриваемой улицы на расстоянии не более 400 м параллельно расположены другие улицы с удельной интенсивностью движения не более 500 ед./ч на полосу (рис.7).</w:t>
      </w:r>
    </w:p>
    <w:p w:rsidR="00936E66" w:rsidRPr="00A76057" w:rsidRDefault="00936E66" w:rsidP="00A76057">
      <w:pPr>
        <w:pStyle w:val="af"/>
        <w:shd w:val="clear" w:color="auto" w:fill="FFFFFF"/>
        <w:spacing w:before="0" w:beforeAutospacing="0" w:after="0" w:afterAutospacing="0"/>
        <w:ind w:firstLine="708"/>
        <w:rPr>
          <w:sz w:val="28"/>
          <w:szCs w:val="28"/>
        </w:rPr>
      </w:pPr>
    </w:p>
    <w:p w:rsidR="00936E66" w:rsidRPr="00A76057" w:rsidRDefault="00936E66" w:rsidP="00A76057">
      <w:pPr>
        <w:pStyle w:val="af"/>
        <w:shd w:val="clear" w:color="auto" w:fill="FFFFFF"/>
        <w:spacing w:before="0" w:beforeAutospacing="0" w:after="0" w:afterAutospacing="0"/>
        <w:ind w:firstLine="708"/>
        <w:jc w:val="center"/>
        <w:rPr>
          <w:sz w:val="28"/>
          <w:szCs w:val="28"/>
        </w:rPr>
      </w:pPr>
      <w:r w:rsidRPr="00A76057">
        <w:rPr>
          <w:sz w:val="28"/>
          <w:szCs w:val="28"/>
        </w:rPr>
        <w:t>Схема организации пешеходной зоны.</w:t>
      </w: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w:t>
      </w:r>
      <w:r w:rsidRPr="00A76057">
        <w:rPr>
          <w:sz w:val="28"/>
          <w:szCs w:val="28"/>
        </w:rPr>
        <w:tab/>
        <w:t>- пешеходные улицы;</w:t>
      </w: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Ο</w:t>
      </w:r>
      <w:r w:rsidRPr="00A76057">
        <w:rPr>
          <w:sz w:val="28"/>
          <w:szCs w:val="28"/>
        </w:rPr>
        <w:tab/>
        <w:t>- остановки общественного транспорта;</w:t>
      </w: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w:t>
      </w:r>
      <w:r w:rsidRPr="00A76057">
        <w:rPr>
          <w:sz w:val="28"/>
          <w:szCs w:val="28"/>
        </w:rPr>
        <w:tab/>
        <w:t>- внеуличные автомобильные стоянки.</w:t>
      </w: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 xml:space="preserve">Пешеходная зона организуется с помощью дорожных знаков 2.2 «Движение запрещено, 3.6 «Дорожка для пешеходов», устанавливаемых с </w:t>
      </w:r>
      <w:r w:rsidRPr="00A76057">
        <w:rPr>
          <w:sz w:val="28"/>
          <w:szCs w:val="28"/>
        </w:rPr>
        <w:lastRenderedPageBreak/>
        <w:t>обоих сторон улицы. При  организации пешеходной зоны необходимо за 50-100 м до перекрестка устанавливать схему движения (рис.8).</w:t>
      </w:r>
    </w:p>
    <w:p w:rsidR="00936E66" w:rsidRPr="00A76057" w:rsidRDefault="00936E66" w:rsidP="00A76057">
      <w:pPr>
        <w:pStyle w:val="af"/>
        <w:shd w:val="clear" w:color="auto" w:fill="FFFFFF"/>
        <w:spacing w:before="0" w:beforeAutospacing="0" w:after="0" w:afterAutospacing="0"/>
        <w:ind w:firstLine="708"/>
        <w:rPr>
          <w:sz w:val="28"/>
          <w:szCs w:val="28"/>
        </w:rPr>
      </w:pPr>
    </w:p>
    <w:p w:rsidR="00936E66" w:rsidRPr="00A76057" w:rsidRDefault="00936E66" w:rsidP="00A76057">
      <w:pPr>
        <w:pStyle w:val="af"/>
        <w:shd w:val="clear" w:color="auto" w:fill="FFFFFF"/>
        <w:spacing w:before="0" w:beforeAutospacing="0" w:after="0" w:afterAutospacing="0"/>
        <w:ind w:firstLine="708"/>
        <w:jc w:val="center"/>
        <w:rPr>
          <w:sz w:val="28"/>
          <w:szCs w:val="28"/>
        </w:rPr>
      </w:pPr>
      <w:r w:rsidRPr="00A76057">
        <w:rPr>
          <w:sz w:val="28"/>
          <w:szCs w:val="28"/>
        </w:rPr>
        <w:t>Вариант организации пешеходной зоны движения в районе.</w:t>
      </w: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При необходимости для указания времени суток, дней недели, в течение которых действует запрещение движения, следует использовать таблицу 5.6 «Время действия знака», а также использовать многопозиционные дорожные знаки.</w:t>
      </w: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На параллельно расположенных улицах рекомендуется вводить одностороннее движение транспортных средств (в соответствии с указаниями пп. 5.22-5.24 Руководства по регулированию дорожного движения в городах).</w:t>
      </w: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При организации пешеходной зоны следует предусмотреть размещение остановочных пунктов линий городского общественного транспорта таким образом, чтобы дальность подхода к ним от центра зоны не превышала 500. (рис.8).</w:t>
      </w: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 xml:space="preserve">При организации пешеходной зоны оценивается возможность парковки транспортных средств на близлежащих (в радиусе 500 м) улицах и внеуличных стоянках. В случае недостатка стояночных мест рассматриваются вопросы создания дополнительных внеуличных стоянок, вместимость которых определяется в соответствии с требованиями СНиП </w:t>
      </w:r>
      <w:r w:rsidRPr="00A76057">
        <w:rPr>
          <w:sz w:val="28"/>
          <w:szCs w:val="28"/>
          <w:lang w:val="en-US"/>
        </w:rPr>
        <w:t>II</w:t>
      </w:r>
      <w:r w:rsidRPr="00A76057">
        <w:rPr>
          <w:sz w:val="28"/>
          <w:szCs w:val="28"/>
        </w:rPr>
        <w:t xml:space="preserve"> -60-75 «Планировка и застройка городов, поселков и сельских населенных пунктов» (табл. 11).</w:t>
      </w: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Пример расчета требуемой вместимости автомобильных стоянок приведен в приложении.</w:t>
      </w: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Талица 11.</w:t>
      </w:r>
    </w:p>
    <w:tbl>
      <w:tblPr>
        <w:tblStyle w:val="a4"/>
        <w:tblW w:w="0" w:type="auto"/>
        <w:tblLook w:val="04A0"/>
      </w:tblPr>
      <w:tblGrid>
        <w:gridCol w:w="4649"/>
        <w:gridCol w:w="1958"/>
        <w:gridCol w:w="1467"/>
        <w:gridCol w:w="1496"/>
      </w:tblGrid>
      <w:tr w:rsidR="00936E66" w:rsidRPr="00A76057" w:rsidTr="006C188D">
        <w:tc>
          <w:tcPr>
            <w:tcW w:w="5211" w:type="dxa"/>
            <w:vMerge w:val="restart"/>
          </w:tcPr>
          <w:p w:rsidR="00936E66" w:rsidRPr="00A76057" w:rsidRDefault="00936E66" w:rsidP="00A76057">
            <w:pPr>
              <w:pStyle w:val="af"/>
              <w:spacing w:before="0" w:beforeAutospacing="0" w:after="0" w:afterAutospacing="0"/>
              <w:rPr>
                <w:sz w:val="28"/>
                <w:szCs w:val="28"/>
              </w:rPr>
            </w:pPr>
            <w:r w:rsidRPr="00A76057">
              <w:rPr>
                <w:sz w:val="28"/>
                <w:szCs w:val="28"/>
              </w:rPr>
              <w:t>Отдельные здания и сооружения массового посещения</w:t>
            </w:r>
          </w:p>
        </w:tc>
        <w:tc>
          <w:tcPr>
            <w:tcW w:w="1418" w:type="dxa"/>
            <w:vMerge w:val="restart"/>
          </w:tcPr>
          <w:p w:rsidR="00936E66" w:rsidRPr="00A76057" w:rsidRDefault="00936E66" w:rsidP="00A76057">
            <w:pPr>
              <w:pStyle w:val="af"/>
              <w:spacing w:before="0" w:beforeAutospacing="0" w:after="0" w:afterAutospacing="0"/>
              <w:rPr>
                <w:sz w:val="28"/>
                <w:szCs w:val="28"/>
              </w:rPr>
            </w:pPr>
            <w:r w:rsidRPr="00A76057">
              <w:rPr>
                <w:sz w:val="28"/>
                <w:szCs w:val="28"/>
              </w:rPr>
              <w:t>Единица измерения</w:t>
            </w:r>
          </w:p>
        </w:tc>
        <w:tc>
          <w:tcPr>
            <w:tcW w:w="2942" w:type="dxa"/>
            <w:gridSpan w:val="2"/>
          </w:tcPr>
          <w:p w:rsidR="00936E66" w:rsidRPr="00A76057" w:rsidRDefault="00936E66" w:rsidP="00A76057">
            <w:pPr>
              <w:pStyle w:val="af"/>
              <w:spacing w:before="0" w:beforeAutospacing="0" w:after="0" w:afterAutospacing="0"/>
              <w:rPr>
                <w:sz w:val="28"/>
                <w:szCs w:val="28"/>
              </w:rPr>
            </w:pPr>
            <w:r w:rsidRPr="00A76057">
              <w:rPr>
                <w:sz w:val="28"/>
                <w:szCs w:val="28"/>
              </w:rPr>
              <w:t>Количество машино-мест.</w:t>
            </w:r>
          </w:p>
        </w:tc>
      </w:tr>
      <w:tr w:rsidR="00936E66" w:rsidRPr="00A76057" w:rsidTr="006C188D">
        <w:tc>
          <w:tcPr>
            <w:tcW w:w="5211" w:type="dxa"/>
            <w:vMerge/>
          </w:tcPr>
          <w:p w:rsidR="00936E66" w:rsidRPr="00A76057" w:rsidRDefault="00936E66" w:rsidP="00A76057">
            <w:pPr>
              <w:pStyle w:val="af"/>
              <w:spacing w:before="0" w:beforeAutospacing="0" w:after="0" w:afterAutospacing="0"/>
              <w:rPr>
                <w:sz w:val="28"/>
                <w:szCs w:val="28"/>
              </w:rPr>
            </w:pPr>
          </w:p>
        </w:tc>
        <w:tc>
          <w:tcPr>
            <w:tcW w:w="1418" w:type="dxa"/>
            <w:vMerge/>
          </w:tcPr>
          <w:p w:rsidR="00936E66" w:rsidRPr="00A76057" w:rsidRDefault="00936E66" w:rsidP="00A76057">
            <w:pPr>
              <w:pStyle w:val="af"/>
              <w:spacing w:before="0" w:beforeAutospacing="0" w:after="0" w:afterAutospacing="0"/>
              <w:rPr>
                <w:sz w:val="28"/>
                <w:szCs w:val="28"/>
              </w:rPr>
            </w:pPr>
          </w:p>
        </w:tc>
        <w:tc>
          <w:tcPr>
            <w:tcW w:w="1559" w:type="dxa"/>
          </w:tcPr>
          <w:p w:rsidR="00936E66" w:rsidRPr="00A76057" w:rsidRDefault="00936E66" w:rsidP="00A76057">
            <w:pPr>
              <w:pStyle w:val="af"/>
              <w:spacing w:before="0" w:beforeAutospacing="0" w:after="0" w:afterAutospacing="0"/>
              <w:rPr>
                <w:sz w:val="28"/>
                <w:szCs w:val="28"/>
              </w:rPr>
            </w:pPr>
            <w:r w:rsidRPr="00A76057">
              <w:rPr>
                <w:sz w:val="28"/>
                <w:szCs w:val="28"/>
              </w:rPr>
              <w:t>Первая очередь</w:t>
            </w:r>
          </w:p>
        </w:tc>
        <w:tc>
          <w:tcPr>
            <w:tcW w:w="1383" w:type="dxa"/>
          </w:tcPr>
          <w:p w:rsidR="00936E66" w:rsidRPr="00A76057" w:rsidRDefault="00936E66" w:rsidP="00A76057">
            <w:pPr>
              <w:pStyle w:val="af"/>
              <w:spacing w:before="0" w:beforeAutospacing="0" w:after="0" w:afterAutospacing="0"/>
              <w:rPr>
                <w:sz w:val="28"/>
                <w:szCs w:val="28"/>
              </w:rPr>
            </w:pPr>
            <w:r w:rsidRPr="00A76057">
              <w:rPr>
                <w:sz w:val="28"/>
                <w:szCs w:val="28"/>
              </w:rPr>
              <w:t>Расчетный срок</w:t>
            </w:r>
          </w:p>
        </w:tc>
      </w:tr>
      <w:tr w:rsidR="00936E66" w:rsidRPr="00A76057" w:rsidTr="006C188D">
        <w:tc>
          <w:tcPr>
            <w:tcW w:w="5211"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1</w:t>
            </w:r>
          </w:p>
        </w:tc>
        <w:tc>
          <w:tcPr>
            <w:tcW w:w="1418"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2</w:t>
            </w:r>
          </w:p>
        </w:tc>
        <w:tc>
          <w:tcPr>
            <w:tcW w:w="1559"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3</w:t>
            </w:r>
          </w:p>
        </w:tc>
        <w:tc>
          <w:tcPr>
            <w:tcW w:w="1383"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4</w:t>
            </w:r>
          </w:p>
        </w:tc>
      </w:tr>
      <w:tr w:rsidR="00936E66" w:rsidRPr="00A76057" w:rsidTr="006C188D">
        <w:tc>
          <w:tcPr>
            <w:tcW w:w="5211" w:type="dxa"/>
          </w:tcPr>
          <w:p w:rsidR="00936E66" w:rsidRPr="00A76057" w:rsidRDefault="00936E66" w:rsidP="00A76057">
            <w:pPr>
              <w:pStyle w:val="af"/>
              <w:numPr>
                <w:ilvl w:val="6"/>
                <w:numId w:val="12"/>
              </w:numPr>
              <w:spacing w:before="0" w:beforeAutospacing="0" w:after="0" w:afterAutospacing="0"/>
              <w:rPr>
                <w:sz w:val="28"/>
                <w:szCs w:val="28"/>
              </w:rPr>
            </w:pPr>
            <w:r w:rsidRPr="00A76057">
              <w:rPr>
                <w:sz w:val="28"/>
                <w:szCs w:val="28"/>
              </w:rPr>
              <w:t>Учреждения административно хозяйственные, общественные, научные и проектные</w:t>
            </w:r>
          </w:p>
        </w:tc>
        <w:tc>
          <w:tcPr>
            <w:tcW w:w="1418" w:type="dxa"/>
          </w:tcPr>
          <w:p w:rsidR="00936E66" w:rsidRPr="00A76057" w:rsidRDefault="00936E66" w:rsidP="00A76057">
            <w:pPr>
              <w:pStyle w:val="af"/>
              <w:spacing w:before="0" w:beforeAutospacing="0" w:after="0" w:afterAutospacing="0"/>
              <w:rPr>
                <w:sz w:val="28"/>
                <w:szCs w:val="28"/>
              </w:rPr>
            </w:pPr>
            <w:r w:rsidRPr="00A76057">
              <w:rPr>
                <w:sz w:val="28"/>
                <w:szCs w:val="28"/>
              </w:rPr>
              <w:t>На 100 работающих</w:t>
            </w:r>
          </w:p>
        </w:tc>
        <w:tc>
          <w:tcPr>
            <w:tcW w:w="1559"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3-5</w:t>
            </w:r>
          </w:p>
        </w:tc>
        <w:tc>
          <w:tcPr>
            <w:tcW w:w="1383"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10-20</w:t>
            </w:r>
          </w:p>
        </w:tc>
      </w:tr>
      <w:tr w:rsidR="00936E66" w:rsidRPr="00A76057" w:rsidTr="006C188D">
        <w:tc>
          <w:tcPr>
            <w:tcW w:w="5211" w:type="dxa"/>
          </w:tcPr>
          <w:p w:rsidR="00936E66" w:rsidRPr="00A76057" w:rsidRDefault="00936E66" w:rsidP="00A76057">
            <w:pPr>
              <w:pStyle w:val="af"/>
              <w:numPr>
                <w:ilvl w:val="6"/>
                <w:numId w:val="12"/>
              </w:numPr>
              <w:spacing w:before="0" w:beforeAutospacing="0" w:after="0" w:afterAutospacing="0"/>
              <w:rPr>
                <w:sz w:val="28"/>
                <w:szCs w:val="28"/>
              </w:rPr>
            </w:pPr>
            <w:r w:rsidRPr="00A76057">
              <w:rPr>
                <w:sz w:val="28"/>
                <w:szCs w:val="28"/>
              </w:rPr>
              <w:t>Высшие учебные заведения</w:t>
            </w:r>
          </w:p>
        </w:tc>
        <w:tc>
          <w:tcPr>
            <w:tcW w:w="1418" w:type="dxa"/>
          </w:tcPr>
          <w:p w:rsidR="00936E66" w:rsidRPr="00A76057" w:rsidRDefault="00936E66" w:rsidP="00A76057">
            <w:pPr>
              <w:pStyle w:val="af"/>
              <w:spacing w:before="0" w:beforeAutospacing="0" w:after="0" w:afterAutospacing="0"/>
              <w:rPr>
                <w:sz w:val="28"/>
                <w:szCs w:val="28"/>
              </w:rPr>
            </w:pPr>
            <w:r w:rsidRPr="00A76057">
              <w:rPr>
                <w:sz w:val="28"/>
                <w:szCs w:val="28"/>
              </w:rPr>
              <w:t>На 100 пре-подавателей</w:t>
            </w:r>
          </w:p>
        </w:tc>
        <w:tc>
          <w:tcPr>
            <w:tcW w:w="1559"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3-5</w:t>
            </w:r>
          </w:p>
        </w:tc>
        <w:tc>
          <w:tcPr>
            <w:tcW w:w="1383"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10-15</w:t>
            </w:r>
          </w:p>
        </w:tc>
      </w:tr>
      <w:tr w:rsidR="00936E66" w:rsidRPr="00A76057" w:rsidTr="006C188D">
        <w:tc>
          <w:tcPr>
            <w:tcW w:w="5211" w:type="dxa"/>
          </w:tcPr>
          <w:p w:rsidR="00936E66" w:rsidRPr="00A76057" w:rsidRDefault="00936E66" w:rsidP="00A76057">
            <w:pPr>
              <w:pStyle w:val="af"/>
              <w:numPr>
                <w:ilvl w:val="6"/>
                <w:numId w:val="12"/>
              </w:numPr>
              <w:spacing w:before="0" w:beforeAutospacing="0" w:after="0" w:afterAutospacing="0"/>
              <w:rPr>
                <w:sz w:val="28"/>
                <w:szCs w:val="28"/>
              </w:rPr>
            </w:pPr>
            <w:r w:rsidRPr="00A76057">
              <w:rPr>
                <w:sz w:val="28"/>
                <w:szCs w:val="28"/>
              </w:rPr>
              <w:t>Предприятия торговли и общественного питания:</w:t>
            </w:r>
          </w:p>
        </w:tc>
        <w:tc>
          <w:tcPr>
            <w:tcW w:w="1418" w:type="dxa"/>
          </w:tcPr>
          <w:p w:rsidR="00936E66" w:rsidRPr="00A76057" w:rsidRDefault="00936E66" w:rsidP="00A76057">
            <w:pPr>
              <w:pStyle w:val="af"/>
              <w:spacing w:before="0" w:beforeAutospacing="0" w:after="0" w:afterAutospacing="0"/>
              <w:rPr>
                <w:sz w:val="28"/>
                <w:szCs w:val="28"/>
              </w:rPr>
            </w:pPr>
          </w:p>
        </w:tc>
        <w:tc>
          <w:tcPr>
            <w:tcW w:w="1559" w:type="dxa"/>
          </w:tcPr>
          <w:p w:rsidR="00936E66" w:rsidRPr="00A76057" w:rsidRDefault="00936E66" w:rsidP="00A76057">
            <w:pPr>
              <w:pStyle w:val="af"/>
              <w:spacing w:before="0" w:beforeAutospacing="0" w:after="0" w:afterAutospacing="0"/>
              <w:jc w:val="center"/>
              <w:rPr>
                <w:sz w:val="28"/>
                <w:szCs w:val="28"/>
              </w:rPr>
            </w:pPr>
          </w:p>
        </w:tc>
        <w:tc>
          <w:tcPr>
            <w:tcW w:w="1383" w:type="dxa"/>
          </w:tcPr>
          <w:p w:rsidR="00936E66" w:rsidRPr="00A76057" w:rsidRDefault="00936E66" w:rsidP="00A76057">
            <w:pPr>
              <w:pStyle w:val="af"/>
              <w:spacing w:before="0" w:beforeAutospacing="0" w:after="0" w:afterAutospacing="0"/>
              <w:jc w:val="center"/>
              <w:rPr>
                <w:sz w:val="28"/>
                <w:szCs w:val="28"/>
              </w:rPr>
            </w:pPr>
          </w:p>
        </w:tc>
      </w:tr>
      <w:tr w:rsidR="00936E66" w:rsidRPr="00A76057" w:rsidTr="006C188D">
        <w:tc>
          <w:tcPr>
            <w:tcW w:w="5211" w:type="dxa"/>
          </w:tcPr>
          <w:p w:rsidR="00936E66" w:rsidRPr="00A76057" w:rsidRDefault="00936E66" w:rsidP="00A76057">
            <w:pPr>
              <w:pStyle w:val="af"/>
              <w:spacing w:before="0" w:beforeAutospacing="0" w:after="0" w:afterAutospacing="0"/>
              <w:rPr>
                <w:sz w:val="28"/>
                <w:szCs w:val="28"/>
              </w:rPr>
            </w:pPr>
            <w:r w:rsidRPr="00A76057">
              <w:rPr>
                <w:sz w:val="28"/>
                <w:szCs w:val="28"/>
              </w:rPr>
              <w:t>а- рестораны и кафе городского значения</w:t>
            </w:r>
          </w:p>
        </w:tc>
        <w:tc>
          <w:tcPr>
            <w:tcW w:w="1418" w:type="dxa"/>
          </w:tcPr>
          <w:p w:rsidR="00936E66" w:rsidRPr="00A76057" w:rsidRDefault="00936E66" w:rsidP="00A76057">
            <w:pPr>
              <w:pStyle w:val="af"/>
              <w:spacing w:before="0" w:beforeAutospacing="0" w:after="0" w:afterAutospacing="0"/>
              <w:rPr>
                <w:sz w:val="28"/>
                <w:szCs w:val="28"/>
              </w:rPr>
            </w:pPr>
            <w:r w:rsidRPr="00A76057">
              <w:rPr>
                <w:sz w:val="28"/>
                <w:szCs w:val="28"/>
              </w:rPr>
              <w:t>На 100 мест в залах</w:t>
            </w:r>
          </w:p>
        </w:tc>
        <w:tc>
          <w:tcPr>
            <w:tcW w:w="1559"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3-5</w:t>
            </w:r>
          </w:p>
        </w:tc>
        <w:tc>
          <w:tcPr>
            <w:tcW w:w="1383"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10-15</w:t>
            </w:r>
          </w:p>
        </w:tc>
      </w:tr>
      <w:tr w:rsidR="00936E66" w:rsidRPr="00A76057" w:rsidTr="006C188D">
        <w:tc>
          <w:tcPr>
            <w:tcW w:w="5211" w:type="dxa"/>
          </w:tcPr>
          <w:p w:rsidR="00936E66" w:rsidRPr="00A76057" w:rsidRDefault="00936E66" w:rsidP="00A76057">
            <w:pPr>
              <w:pStyle w:val="af"/>
              <w:spacing w:before="0" w:beforeAutospacing="0" w:after="0" w:afterAutospacing="0"/>
              <w:rPr>
                <w:sz w:val="28"/>
                <w:szCs w:val="28"/>
              </w:rPr>
            </w:pPr>
            <w:r w:rsidRPr="00A76057">
              <w:rPr>
                <w:sz w:val="28"/>
                <w:szCs w:val="28"/>
              </w:rPr>
              <w:t>б-торговые центры, универмаги, магазины площадью торговых залов более 500м</w:t>
            </w:r>
            <w:r w:rsidRPr="00A76057">
              <w:rPr>
                <w:sz w:val="28"/>
                <w:szCs w:val="28"/>
                <w:vertAlign w:val="superscript"/>
              </w:rPr>
              <w:t>2</w:t>
            </w:r>
          </w:p>
        </w:tc>
        <w:tc>
          <w:tcPr>
            <w:tcW w:w="1418" w:type="dxa"/>
          </w:tcPr>
          <w:p w:rsidR="00936E66" w:rsidRPr="00A76057" w:rsidRDefault="00936E66" w:rsidP="00A76057">
            <w:pPr>
              <w:pStyle w:val="af"/>
              <w:spacing w:before="0" w:beforeAutospacing="0" w:after="0" w:afterAutospacing="0"/>
              <w:rPr>
                <w:sz w:val="28"/>
                <w:szCs w:val="28"/>
              </w:rPr>
            </w:pPr>
            <w:r w:rsidRPr="00A76057">
              <w:rPr>
                <w:sz w:val="28"/>
                <w:szCs w:val="28"/>
              </w:rPr>
              <w:t>На 100м</w:t>
            </w:r>
            <w:r w:rsidRPr="00A76057">
              <w:rPr>
                <w:sz w:val="28"/>
                <w:szCs w:val="28"/>
                <w:vertAlign w:val="superscript"/>
              </w:rPr>
              <w:t>2</w:t>
            </w:r>
            <w:r w:rsidRPr="00A76057">
              <w:rPr>
                <w:sz w:val="28"/>
                <w:szCs w:val="28"/>
              </w:rPr>
              <w:t xml:space="preserve"> торг.пл.</w:t>
            </w:r>
          </w:p>
        </w:tc>
        <w:tc>
          <w:tcPr>
            <w:tcW w:w="1559"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1-2</w:t>
            </w:r>
          </w:p>
        </w:tc>
        <w:tc>
          <w:tcPr>
            <w:tcW w:w="1383"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3-5</w:t>
            </w:r>
          </w:p>
        </w:tc>
      </w:tr>
      <w:tr w:rsidR="00936E66" w:rsidRPr="00A76057" w:rsidTr="006C188D">
        <w:tc>
          <w:tcPr>
            <w:tcW w:w="5211" w:type="dxa"/>
          </w:tcPr>
          <w:p w:rsidR="00936E66" w:rsidRPr="00A76057" w:rsidRDefault="00936E66" w:rsidP="00A76057">
            <w:pPr>
              <w:pStyle w:val="af"/>
              <w:spacing w:before="0" w:beforeAutospacing="0" w:after="0" w:afterAutospacing="0"/>
              <w:rPr>
                <w:sz w:val="28"/>
                <w:szCs w:val="28"/>
              </w:rPr>
            </w:pPr>
            <w:r w:rsidRPr="00A76057">
              <w:rPr>
                <w:sz w:val="28"/>
                <w:szCs w:val="28"/>
              </w:rPr>
              <w:t>в- колхозные рынки</w:t>
            </w:r>
          </w:p>
        </w:tc>
        <w:tc>
          <w:tcPr>
            <w:tcW w:w="1418" w:type="dxa"/>
          </w:tcPr>
          <w:p w:rsidR="00936E66" w:rsidRPr="00A76057" w:rsidRDefault="00936E66" w:rsidP="00A76057">
            <w:pPr>
              <w:pStyle w:val="af"/>
              <w:spacing w:before="0" w:beforeAutospacing="0" w:after="0" w:afterAutospacing="0"/>
              <w:rPr>
                <w:sz w:val="28"/>
                <w:szCs w:val="28"/>
              </w:rPr>
            </w:pPr>
            <w:r w:rsidRPr="00A76057">
              <w:rPr>
                <w:sz w:val="28"/>
                <w:szCs w:val="28"/>
              </w:rPr>
              <w:t>На 50 торго-</w:t>
            </w:r>
            <w:r w:rsidRPr="00A76057">
              <w:rPr>
                <w:sz w:val="28"/>
                <w:szCs w:val="28"/>
              </w:rPr>
              <w:lastRenderedPageBreak/>
              <w:t>вых мест</w:t>
            </w:r>
          </w:p>
        </w:tc>
        <w:tc>
          <w:tcPr>
            <w:tcW w:w="1559"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lastRenderedPageBreak/>
              <w:t>7-10</w:t>
            </w:r>
          </w:p>
        </w:tc>
        <w:tc>
          <w:tcPr>
            <w:tcW w:w="1383"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20-25</w:t>
            </w:r>
          </w:p>
        </w:tc>
      </w:tr>
      <w:tr w:rsidR="00936E66" w:rsidRPr="00A76057" w:rsidTr="006C188D">
        <w:tc>
          <w:tcPr>
            <w:tcW w:w="5211" w:type="dxa"/>
          </w:tcPr>
          <w:p w:rsidR="00936E66" w:rsidRPr="00A76057" w:rsidRDefault="00936E66" w:rsidP="00A76057">
            <w:pPr>
              <w:pStyle w:val="af"/>
              <w:spacing w:before="0" w:beforeAutospacing="0" w:after="0" w:afterAutospacing="0"/>
              <w:rPr>
                <w:sz w:val="28"/>
                <w:szCs w:val="28"/>
              </w:rPr>
            </w:pPr>
            <w:r w:rsidRPr="00A76057">
              <w:rPr>
                <w:sz w:val="28"/>
                <w:szCs w:val="28"/>
              </w:rPr>
              <w:lastRenderedPageBreak/>
              <w:t>г- специализированные предприятия торговли</w:t>
            </w:r>
          </w:p>
        </w:tc>
        <w:tc>
          <w:tcPr>
            <w:tcW w:w="1418" w:type="dxa"/>
          </w:tcPr>
          <w:p w:rsidR="00936E66" w:rsidRPr="00A76057" w:rsidRDefault="00936E66" w:rsidP="00A76057">
            <w:pPr>
              <w:pStyle w:val="af"/>
              <w:spacing w:before="0" w:beforeAutospacing="0" w:after="0" w:afterAutospacing="0"/>
              <w:rPr>
                <w:sz w:val="28"/>
                <w:szCs w:val="28"/>
              </w:rPr>
            </w:pPr>
            <w:r w:rsidRPr="00A76057">
              <w:rPr>
                <w:sz w:val="28"/>
                <w:szCs w:val="28"/>
              </w:rPr>
              <w:t>На 100 м</w:t>
            </w:r>
            <w:r w:rsidRPr="00A76057">
              <w:rPr>
                <w:sz w:val="28"/>
                <w:szCs w:val="28"/>
                <w:vertAlign w:val="superscript"/>
              </w:rPr>
              <w:t>2</w:t>
            </w:r>
            <w:r w:rsidRPr="00A76057">
              <w:rPr>
                <w:sz w:val="28"/>
                <w:szCs w:val="28"/>
              </w:rPr>
              <w:t xml:space="preserve"> торг. Пл.</w:t>
            </w:r>
          </w:p>
        </w:tc>
        <w:tc>
          <w:tcPr>
            <w:tcW w:w="1559"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1-2</w:t>
            </w:r>
          </w:p>
        </w:tc>
        <w:tc>
          <w:tcPr>
            <w:tcW w:w="1383"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2-4</w:t>
            </w:r>
          </w:p>
        </w:tc>
      </w:tr>
      <w:tr w:rsidR="00936E66" w:rsidRPr="00A76057" w:rsidTr="006C188D">
        <w:tc>
          <w:tcPr>
            <w:tcW w:w="5211" w:type="dxa"/>
          </w:tcPr>
          <w:p w:rsidR="00936E66" w:rsidRPr="00A76057" w:rsidRDefault="00936E66" w:rsidP="00A76057">
            <w:pPr>
              <w:pStyle w:val="af"/>
              <w:numPr>
                <w:ilvl w:val="6"/>
                <w:numId w:val="12"/>
              </w:numPr>
              <w:spacing w:before="0" w:beforeAutospacing="0" w:after="0" w:afterAutospacing="0"/>
              <w:rPr>
                <w:sz w:val="28"/>
                <w:szCs w:val="28"/>
              </w:rPr>
            </w:pPr>
            <w:r w:rsidRPr="00A76057">
              <w:rPr>
                <w:sz w:val="28"/>
                <w:szCs w:val="28"/>
              </w:rPr>
              <w:t>Учреждения культуры и отдыха</w:t>
            </w:r>
          </w:p>
        </w:tc>
        <w:tc>
          <w:tcPr>
            <w:tcW w:w="1418" w:type="dxa"/>
          </w:tcPr>
          <w:p w:rsidR="00936E66" w:rsidRPr="00A76057" w:rsidRDefault="00936E66" w:rsidP="00A76057">
            <w:pPr>
              <w:pStyle w:val="af"/>
              <w:spacing w:before="0" w:beforeAutospacing="0" w:after="0" w:afterAutospacing="0"/>
              <w:rPr>
                <w:sz w:val="28"/>
                <w:szCs w:val="28"/>
              </w:rPr>
            </w:pPr>
          </w:p>
        </w:tc>
        <w:tc>
          <w:tcPr>
            <w:tcW w:w="1559" w:type="dxa"/>
          </w:tcPr>
          <w:p w:rsidR="00936E66" w:rsidRPr="00A76057" w:rsidRDefault="00936E66" w:rsidP="00A76057">
            <w:pPr>
              <w:pStyle w:val="af"/>
              <w:spacing w:before="0" w:beforeAutospacing="0" w:after="0" w:afterAutospacing="0"/>
              <w:jc w:val="center"/>
              <w:rPr>
                <w:sz w:val="28"/>
                <w:szCs w:val="28"/>
              </w:rPr>
            </w:pPr>
          </w:p>
        </w:tc>
        <w:tc>
          <w:tcPr>
            <w:tcW w:w="1383" w:type="dxa"/>
          </w:tcPr>
          <w:p w:rsidR="00936E66" w:rsidRPr="00A76057" w:rsidRDefault="00936E66" w:rsidP="00A76057">
            <w:pPr>
              <w:pStyle w:val="af"/>
              <w:spacing w:before="0" w:beforeAutospacing="0" w:after="0" w:afterAutospacing="0"/>
              <w:jc w:val="center"/>
              <w:rPr>
                <w:sz w:val="28"/>
                <w:szCs w:val="28"/>
              </w:rPr>
            </w:pPr>
          </w:p>
        </w:tc>
      </w:tr>
      <w:tr w:rsidR="00936E66" w:rsidRPr="00A76057" w:rsidTr="006C188D">
        <w:tc>
          <w:tcPr>
            <w:tcW w:w="5211" w:type="dxa"/>
          </w:tcPr>
          <w:p w:rsidR="00936E66" w:rsidRPr="00A76057" w:rsidRDefault="00936E66" w:rsidP="00A76057">
            <w:pPr>
              <w:pStyle w:val="af"/>
              <w:spacing w:before="0" w:beforeAutospacing="0" w:after="0" w:afterAutospacing="0"/>
              <w:rPr>
                <w:sz w:val="28"/>
                <w:szCs w:val="28"/>
              </w:rPr>
            </w:pPr>
            <w:r w:rsidRPr="00A76057">
              <w:rPr>
                <w:sz w:val="28"/>
                <w:szCs w:val="28"/>
              </w:rPr>
              <w:t>а- театры, цирки, кинотеатры, в центральной части города, концертные залы, музеи, выставки</w:t>
            </w:r>
          </w:p>
        </w:tc>
        <w:tc>
          <w:tcPr>
            <w:tcW w:w="1418" w:type="dxa"/>
          </w:tcPr>
          <w:p w:rsidR="00936E66" w:rsidRPr="00A76057" w:rsidRDefault="00936E66" w:rsidP="00A76057">
            <w:pPr>
              <w:pStyle w:val="af"/>
              <w:spacing w:before="0" w:beforeAutospacing="0" w:after="0" w:afterAutospacing="0"/>
              <w:rPr>
                <w:sz w:val="28"/>
                <w:szCs w:val="28"/>
              </w:rPr>
            </w:pPr>
            <w:r w:rsidRPr="00A76057">
              <w:rPr>
                <w:sz w:val="28"/>
                <w:szCs w:val="28"/>
              </w:rPr>
              <w:t>На 100 мест или единов.. посетителей</w:t>
            </w:r>
          </w:p>
        </w:tc>
        <w:tc>
          <w:tcPr>
            <w:tcW w:w="1559"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3-5</w:t>
            </w:r>
          </w:p>
        </w:tc>
        <w:tc>
          <w:tcPr>
            <w:tcW w:w="1383"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10-15</w:t>
            </w:r>
          </w:p>
          <w:p w:rsidR="00936E66" w:rsidRPr="00A76057" w:rsidRDefault="00936E66" w:rsidP="00A76057">
            <w:pPr>
              <w:pStyle w:val="af"/>
              <w:spacing w:before="0" w:beforeAutospacing="0" w:after="0" w:afterAutospacing="0"/>
              <w:jc w:val="center"/>
              <w:rPr>
                <w:sz w:val="28"/>
                <w:szCs w:val="28"/>
              </w:rPr>
            </w:pPr>
          </w:p>
        </w:tc>
      </w:tr>
      <w:tr w:rsidR="00936E66" w:rsidRPr="00A76057" w:rsidTr="006C188D">
        <w:tc>
          <w:tcPr>
            <w:tcW w:w="5211" w:type="dxa"/>
          </w:tcPr>
          <w:p w:rsidR="00936E66" w:rsidRPr="00A76057" w:rsidRDefault="00936E66" w:rsidP="00A76057">
            <w:pPr>
              <w:pStyle w:val="af"/>
              <w:spacing w:before="0" w:beforeAutospacing="0" w:after="0" w:afterAutospacing="0"/>
              <w:rPr>
                <w:sz w:val="28"/>
                <w:szCs w:val="28"/>
              </w:rPr>
            </w:pPr>
            <w:r w:rsidRPr="00A76057">
              <w:rPr>
                <w:sz w:val="28"/>
                <w:szCs w:val="28"/>
              </w:rPr>
              <w:t>б- парки культуры и отдыха</w:t>
            </w:r>
          </w:p>
        </w:tc>
        <w:tc>
          <w:tcPr>
            <w:tcW w:w="1418" w:type="dxa"/>
          </w:tcPr>
          <w:p w:rsidR="00936E66" w:rsidRPr="00A76057" w:rsidRDefault="00936E66" w:rsidP="00A76057">
            <w:pPr>
              <w:pStyle w:val="af"/>
              <w:spacing w:before="0" w:beforeAutospacing="0" w:after="0" w:afterAutospacing="0"/>
              <w:rPr>
                <w:sz w:val="28"/>
                <w:szCs w:val="28"/>
              </w:rPr>
            </w:pPr>
            <w:r w:rsidRPr="00A76057">
              <w:rPr>
                <w:sz w:val="28"/>
                <w:szCs w:val="28"/>
              </w:rPr>
              <w:t>То же</w:t>
            </w:r>
          </w:p>
        </w:tc>
        <w:tc>
          <w:tcPr>
            <w:tcW w:w="1559"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2-3</w:t>
            </w:r>
          </w:p>
        </w:tc>
        <w:tc>
          <w:tcPr>
            <w:tcW w:w="1383"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5-7</w:t>
            </w:r>
          </w:p>
        </w:tc>
      </w:tr>
      <w:tr w:rsidR="00936E66" w:rsidRPr="00A76057" w:rsidTr="006C188D">
        <w:tc>
          <w:tcPr>
            <w:tcW w:w="5211" w:type="dxa"/>
          </w:tcPr>
          <w:p w:rsidR="00936E66" w:rsidRPr="00A76057" w:rsidRDefault="00936E66" w:rsidP="00A76057">
            <w:pPr>
              <w:pStyle w:val="af"/>
              <w:numPr>
                <w:ilvl w:val="6"/>
                <w:numId w:val="12"/>
              </w:numPr>
              <w:spacing w:before="0" w:beforeAutospacing="0" w:after="0" w:afterAutospacing="0"/>
              <w:rPr>
                <w:sz w:val="28"/>
                <w:szCs w:val="28"/>
              </w:rPr>
            </w:pPr>
            <w:r w:rsidRPr="00A76057">
              <w:rPr>
                <w:sz w:val="28"/>
                <w:szCs w:val="28"/>
              </w:rPr>
              <w:t>Предприятия бытового обслуживания</w:t>
            </w:r>
          </w:p>
        </w:tc>
        <w:tc>
          <w:tcPr>
            <w:tcW w:w="1418" w:type="dxa"/>
          </w:tcPr>
          <w:p w:rsidR="00936E66" w:rsidRPr="00A76057" w:rsidRDefault="00936E66" w:rsidP="00A76057">
            <w:pPr>
              <w:pStyle w:val="af"/>
              <w:spacing w:before="0" w:beforeAutospacing="0" w:after="0" w:afterAutospacing="0"/>
              <w:rPr>
                <w:sz w:val="28"/>
                <w:szCs w:val="28"/>
              </w:rPr>
            </w:pPr>
            <w:r w:rsidRPr="00A76057">
              <w:rPr>
                <w:sz w:val="28"/>
                <w:szCs w:val="28"/>
              </w:rPr>
              <w:t>На 100 работающих</w:t>
            </w:r>
          </w:p>
        </w:tc>
        <w:tc>
          <w:tcPr>
            <w:tcW w:w="1559"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1-2</w:t>
            </w:r>
          </w:p>
        </w:tc>
        <w:tc>
          <w:tcPr>
            <w:tcW w:w="1383"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2-4</w:t>
            </w:r>
          </w:p>
        </w:tc>
      </w:tr>
      <w:tr w:rsidR="00936E66" w:rsidRPr="00A76057" w:rsidTr="006C188D">
        <w:tc>
          <w:tcPr>
            <w:tcW w:w="5211" w:type="dxa"/>
          </w:tcPr>
          <w:p w:rsidR="00936E66" w:rsidRPr="00A76057" w:rsidRDefault="00936E66" w:rsidP="00A76057">
            <w:pPr>
              <w:pStyle w:val="af"/>
              <w:numPr>
                <w:ilvl w:val="6"/>
                <w:numId w:val="12"/>
              </w:numPr>
              <w:spacing w:before="0" w:beforeAutospacing="0" w:after="0" w:afterAutospacing="0"/>
              <w:rPr>
                <w:sz w:val="28"/>
                <w:szCs w:val="28"/>
              </w:rPr>
            </w:pPr>
            <w:r w:rsidRPr="00A76057">
              <w:rPr>
                <w:sz w:val="28"/>
                <w:szCs w:val="28"/>
              </w:rPr>
              <w:t>Гостиницы высших разрядов</w:t>
            </w:r>
          </w:p>
        </w:tc>
        <w:tc>
          <w:tcPr>
            <w:tcW w:w="1418" w:type="dxa"/>
          </w:tcPr>
          <w:p w:rsidR="00936E66" w:rsidRPr="00A76057" w:rsidRDefault="00936E66" w:rsidP="00A76057">
            <w:pPr>
              <w:pStyle w:val="af"/>
              <w:spacing w:before="0" w:beforeAutospacing="0" w:after="0" w:afterAutospacing="0"/>
              <w:rPr>
                <w:sz w:val="28"/>
                <w:szCs w:val="28"/>
              </w:rPr>
            </w:pPr>
            <w:r w:rsidRPr="00A76057">
              <w:rPr>
                <w:sz w:val="28"/>
                <w:szCs w:val="28"/>
              </w:rPr>
              <w:t>На 100 мест</w:t>
            </w:r>
          </w:p>
        </w:tc>
        <w:tc>
          <w:tcPr>
            <w:tcW w:w="1559"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3-5</w:t>
            </w:r>
          </w:p>
        </w:tc>
        <w:tc>
          <w:tcPr>
            <w:tcW w:w="1383"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10-20</w:t>
            </w:r>
          </w:p>
        </w:tc>
      </w:tr>
      <w:tr w:rsidR="00936E66" w:rsidRPr="00A76057" w:rsidTr="006C188D">
        <w:tc>
          <w:tcPr>
            <w:tcW w:w="5211" w:type="dxa"/>
          </w:tcPr>
          <w:p w:rsidR="00936E66" w:rsidRPr="00A76057" w:rsidRDefault="00936E66" w:rsidP="00A76057">
            <w:pPr>
              <w:pStyle w:val="af"/>
              <w:numPr>
                <w:ilvl w:val="6"/>
                <w:numId w:val="12"/>
              </w:numPr>
              <w:spacing w:before="0" w:beforeAutospacing="0" w:after="0" w:afterAutospacing="0"/>
              <w:rPr>
                <w:sz w:val="28"/>
                <w:szCs w:val="28"/>
              </w:rPr>
            </w:pPr>
            <w:r w:rsidRPr="00A76057">
              <w:rPr>
                <w:sz w:val="28"/>
                <w:szCs w:val="28"/>
              </w:rPr>
              <w:t>Прочие гостиницы</w:t>
            </w:r>
          </w:p>
        </w:tc>
        <w:tc>
          <w:tcPr>
            <w:tcW w:w="1418" w:type="dxa"/>
          </w:tcPr>
          <w:p w:rsidR="00936E66" w:rsidRPr="00A76057" w:rsidRDefault="00936E66" w:rsidP="00A76057">
            <w:pPr>
              <w:pStyle w:val="af"/>
              <w:spacing w:before="0" w:beforeAutospacing="0" w:after="0" w:afterAutospacing="0"/>
              <w:rPr>
                <w:sz w:val="28"/>
                <w:szCs w:val="28"/>
              </w:rPr>
            </w:pPr>
            <w:r w:rsidRPr="00A76057">
              <w:rPr>
                <w:sz w:val="28"/>
                <w:szCs w:val="28"/>
              </w:rPr>
              <w:t>То же</w:t>
            </w:r>
          </w:p>
        </w:tc>
        <w:tc>
          <w:tcPr>
            <w:tcW w:w="1559"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1-2</w:t>
            </w:r>
          </w:p>
        </w:tc>
        <w:tc>
          <w:tcPr>
            <w:tcW w:w="1383"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3-5</w:t>
            </w:r>
          </w:p>
        </w:tc>
      </w:tr>
      <w:tr w:rsidR="00936E66" w:rsidRPr="00A76057" w:rsidTr="006C188D">
        <w:tc>
          <w:tcPr>
            <w:tcW w:w="5211" w:type="dxa"/>
          </w:tcPr>
          <w:p w:rsidR="00936E66" w:rsidRPr="00A76057" w:rsidRDefault="00936E66" w:rsidP="00A76057">
            <w:pPr>
              <w:pStyle w:val="af"/>
              <w:numPr>
                <w:ilvl w:val="6"/>
                <w:numId w:val="12"/>
              </w:numPr>
              <w:spacing w:before="0" w:beforeAutospacing="0" w:after="0" w:afterAutospacing="0"/>
              <w:rPr>
                <w:sz w:val="28"/>
                <w:szCs w:val="28"/>
              </w:rPr>
            </w:pPr>
            <w:r w:rsidRPr="00A76057">
              <w:rPr>
                <w:sz w:val="28"/>
                <w:szCs w:val="28"/>
              </w:rPr>
              <w:t>Лечебно-профилактические учреждения</w:t>
            </w:r>
          </w:p>
        </w:tc>
        <w:tc>
          <w:tcPr>
            <w:tcW w:w="1418" w:type="dxa"/>
          </w:tcPr>
          <w:p w:rsidR="00936E66" w:rsidRPr="00A76057" w:rsidRDefault="00936E66" w:rsidP="00A76057">
            <w:pPr>
              <w:pStyle w:val="af"/>
              <w:spacing w:before="0" w:beforeAutospacing="0" w:after="0" w:afterAutospacing="0"/>
              <w:rPr>
                <w:sz w:val="28"/>
                <w:szCs w:val="28"/>
              </w:rPr>
            </w:pPr>
          </w:p>
        </w:tc>
        <w:tc>
          <w:tcPr>
            <w:tcW w:w="1559" w:type="dxa"/>
          </w:tcPr>
          <w:p w:rsidR="00936E66" w:rsidRPr="00A76057" w:rsidRDefault="00936E66" w:rsidP="00A76057">
            <w:pPr>
              <w:pStyle w:val="af"/>
              <w:spacing w:before="0" w:beforeAutospacing="0" w:after="0" w:afterAutospacing="0"/>
              <w:jc w:val="center"/>
              <w:rPr>
                <w:sz w:val="28"/>
                <w:szCs w:val="28"/>
              </w:rPr>
            </w:pPr>
          </w:p>
        </w:tc>
        <w:tc>
          <w:tcPr>
            <w:tcW w:w="1383" w:type="dxa"/>
          </w:tcPr>
          <w:p w:rsidR="00936E66" w:rsidRPr="00A76057" w:rsidRDefault="00936E66" w:rsidP="00A76057">
            <w:pPr>
              <w:pStyle w:val="af"/>
              <w:spacing w:before="0" w:beforeAutospacing="0" w:after="0" w:afterAutospacing="0"/>
              <w:jc w:val="center"/>
              <w:rPr>
                <w:sz w:val="28"/>
                <w:szCs w:val="28"/>
              </w:rPr>
            </w:pPr>
          </w:p>
        </w:tc>
      </w:tr>
      <w:tr w:rsidR="00936E66" w:rsidRPr="00A76057" w:rsidTr="006C188D">
        <w:tc>
          <w:tcPr>
            <w:tcW w:w="5211" w:type="dxa"/>
          </w:tcPr>
          <w:p w:rsidR="00936E66" w:rsidRPr="00A76057" w:rsidRDefault="00936E66" w:rsidP="00A76057">
            <w:pPr>
              <w:pStyle w:val="af"/>
              <w:spacing w:before="0" w:beforeAutospacing="0" w:after="0" w:afterAutospacing="0"/>
              <w:rPr>
                <w:sz w:val="28"/>
                <w:szCs w:val="28"/>
              </w:rPr>
            </w:pPr>
            <w:r w:rsidRPr="00A76057">
              <w:rPr>
                <w:sz w:val="28"/>
                <w:szCs w:val="28"/>
              </w:rPr>
              <w:t>а- больницы, диспансеры, родильные дома</w:t>
            </w:r>
          </w:p>
        </w:tc>
        <w:tc>
          <w:tcPr>
            <w:tcW w:w="1418" w:type="dxa"/>
          </w:tcPr>
          <w:p w:rsidR="00936E66" w:rsidRPr="00A76057" w:rsidRDefault="00936E66" w:rsidP="00A76057">
            <w:pPr>
              <w:pStyle w:val="af"/>
              <w:spacing w:before="0" w:beforeAutospacing="0" w:after="0" w:afterAutospacing="0"/>
              <w:rPr>
                <w:sz w:val="28"/>
                <w:szCs w:val="28"/>
              </w:rPr>
            </w:pPr>
            <w:r w:rsidRPr="00A76057">
              <w:rPr>
                <w:sz w:val="28"/>
                <w:szCs w:val="28"/>
              </w:rPr>
              <w:t>На 100 коек</w:t>
            </w:r>
          </w:p>
        </w:tc>
        <w:tc>
          <w:tcPr>
            <w:tcW w:w="1559"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1-2</w:t>
            </w:r>
          </w:p>
        </w:tc>
        <w:tc>
          <w:tcPr>
            <w:tcW w:w="1383"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3-5</w:t>
            </w:r>
          </w:p>
        </w:tc>
      </w:tr>
      <w:tr w:rsidR="00936E66" w:rsidRPr="00A76057" w:rsidTr="006C188D">
        <w:tc>
          <w:tcPr>
            <w:tcW w:w="5211" w:type="dxa"/>
          </w:tcPr>
          <w:p w:rsidR="00936E66" w:rsidRPr="00A76057" w:rsidRDefault="00936E66" w:rsidP="00A76057">
            <w:pPr>
              <w:pStyle w:val="af"/>
              <w:spacing w:before="0" w:beforeAutospacing="0" w:after="0" w:afterAutospacing="0"/>
              <w:rPr>
                <w:sz w:val="28"/>
                <w:szCs w:val="28"/>
              </w:rPr>
            </w:pPr>
            <w:r w:rsidRPr="00A76057">
              <w:rPr>
                <w:sz w:val="28"/>
                <w:szCs w:val="28"/>
              </w:rPr>
              <w:t>б- поликлиники</w:t>
            </w:r>
          </w:p>
        </w:tc>
        <w:tc>
          <w:tcPr>
            <w:tcW w:w="1418" w:type="dxa"/>
          </w:tcPr>
          <w:p w:rsidR="00936E66" w:rsidRPr="00A76057" w:rsidRDefault="00936E66" w:rsidP="00A76057">
            <w:pPr>
              <w:pStyle w:val="af"/>
              <w:spacing w:before="0" w:beforeAutospacing="0" w:after="0" w:afterAutospacing="0"/>
              <w:rPr>
                <w:sz w:val="28"/>
                <w:szCs w:val="28"/>
              </w:rPr>
            </w:pPr>
            <w:r w:rsidRPr="00A76057">
              <w:rPr>
                <w:sz w:val="28"/>
                <w:szCs w:val="28"/>
              </w:rPr>
              <w:t>На 500 посещений в смену</w:t>
            </w:r>
          </w:p>
        </w:tc>
        <w:tc>
          <w:tcPr>
            <w:tcW w:w="1559"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3-5-</w:t>
            </w:r>
          </w:p>
        </w:tc>
        <w:tc>
          <w:tcPr>
            <w:tcW w:w="1383"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10-15</w:t>
            </w:r>
          </w:p>
        </w:tc>
      </w:tr>
      <w:tr w:rsidR="00936E66" w:rsidRPr="00A76057" w:rsidTr="006C188D">
        <w:tc>
          <w:tcPr>
            <w:tcW w:w="5211" w:type="dxa"/>
          </w:tcPr>
          <w:p w:rsidR="00936E66" w:rsidRPr="00A76057" w:rsidRDefault="00936E66" w:rsidP="00A76057">
            <w:pPr>
              <w:pStyle w:val="af"/>
              <w:numPr>
                <w:ilvl w:val="6"/>
                <w:numId w:val="12"/>
              </w:numPr>
              <w:spacing w:before="0" w:beforeAutospacing="0" w:after="0" w:afterAutospacing="0"/>
              <w:rPr>
                <w:sz w:val="28"/>
                <w:szCs w:val="28"/>
              </w:rPr>
            </w:pPr>
            <w:r w:rsidRPr="00A76057">
              <w:rPr>
                <w:sz w:val="28"/>
                <w:szCs w:val="28"/>
              </w:rPr>
              <w:t>Спортивные здания и сооружения городского значения с трибунами вместимостью: стадионы более 5000 зрителей, залы и бассейны более 500 человек.</w:t>
            </w:r>
          </w:p>
        </w:tc>
        <w:tc>
          <w:tcPr>
            <w:tcW w:w="1418" w:type="dxa"/>
          </w:tcPr>
          <w:p w:rsidR="00936E66" w:rsidRPr="00A76057" w:rsidRDefault="00936E66" w:rsidP="00A76057">
            <w:pPr>
              <w:pStyle w:val="af"/>
              <w:spacing w:before="0" w:beforeAutospacing="0" w:after="0" w:afterAutospacing="0"/>
              <w:rPr>
                <w:sz w:val="28"/>
                <w:szCs w:val="28"/>
              </w:rPr>
            </w:pPr>
            <w:r w:rsidRPr="00A76057">
              <w:rPr>
                <w:sz w:val="28"/>
                <w:szCs w:val="28"/>
              </w:rPr>
              <w:t>На 100 мест</w:t>
            </w:r>
          </w:p>
        </w:tc>
        <w:tc>
          <w:tcPr>
            <w:tcW w:w="1559"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1-2</w:t>
            </w:r>
          </w:p>
        </w:tc>
        <w:tc>
          <w:tcPr>
            <w:tcW w:w="1383"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3-5</w:t>
            </w:r>
          </w:p>
        </w:tc>
      </w:tr>
      <w:tr w:rsidR="00936E66" w:rsidRPr="00A76057" w:rsidTr="006C188D">
        <w:tc>
          <w:tcPr>
            <w:tcW w:w="5211" w:type="dxa"/>
          </w:tcPr>
          <w:p w:rsidR="00936E66" w:rsidRPr="00A76057" w:rsidRDefault="00936E66" w:rsidP="00A76057">
            <w:pPr>
              <w:pStyle w:val="af"/>
              <w:numPr>
                <w:ilvl w:val="6"/>
                <w:numId w:val="12"/>
              </w:numPr>
              <w:spacing w:before="0" w:beforeAutospacing="0" w:after="0" w:afterAutospacing="0"/>
              <w:rPr>
                <w:sz w:val="28"/>
                <w:szCs w:val="28"/>
              </w:rPr>
            </w:pPr>
            <w:r w:rsidRPr="00A76057">
              <w:rPr>
                <w:sz w:val="28"/>
                <w:szCs w:val="28"/>
              </w:rPr>
              <w:t>Вокзалы железнодорожного, речного, морского, автомобильного и воздушного транспорта</w:t>
            </w:r>
          </w:p>
        </w:tc>
        <w:tc>
          <w:tcPr>
            <w:tcW w:w="1418" w:type="dxa"/>
          </w:tcPr>
          <w:p w:rsidR="00936E66" w:rsidRPr="00A76057" w:rsidRDefault="00936E66" w:rsidP="00A76057">
            <w:pPr>
              <w:pStyle w:val="af"/>
              <w:spacing w:before="0" w:beforeAutospacing="0" w:after="0" w:afterAutospacing="0"/>
              <w:rPr>
                <w:sz w:val="28"/>
                <w:szCs w:val="28"/>
              </w:rPr>
            </w:pPr>
            <w:r w:rsidRPr="00A76057">
              <w:rPr>
                <w:sz w:val="28"/>
                <w:szCs w:val="28"/>
              </w:rPr>
              <w:t>На 100 пассажиров прибывающих в час пик</w:t>
            </w:r>
          </w:p>
        </w:tc>
        <w:tc>
          <w:tcPr>
            <w:tcW w:w="1559"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3-5</w:t>
            </w:r>
          </w:p>
        </w:tc>
        <w:tc>
          <w:tcPr>
            <w:tcW w:w="1383" w:type="dxa"/>
          </w:tcPr>
          <w:p w:rsidR="00936E66" w:rsidRPr="00A76057" w:rsidRDefault="00936E66" w:rsidP="00A76057">
            <w:pPr>
              <w:pStyle w:val="af"/>
              <w:spacing w:before="0" w:beforeAutospacing="0" w:after="0" w:afterAutospacing="0"/>
              <w:jc w:val="center"/>
              <w:rPr>
                <w:sz w:val="28"/>
                <w:szCs w:val="28"/>
              </w:rPr>
            </w:pPr>
            <w:r w:rsidRPr="00A76057">
              <w:rPr>
                <w:sz w:val="28"/>
                <w:szCs w:val="28"/>
              </w:rPr>
              <w:t>10-15</w:t>
            </w:r>
          </w:p>
        </w:tc>
      </w:tr>
    </w:tbl>
    <w:p w:rsidR="00936E66" w:rsidRPr="00A76057" w:rsidRDefault="00936E66" w:rsidP="00A76057">
      <w:pPr>
        <w:pStyle w:val="af"/>
        <w:shd w:val="clear" w:color="auto" w:fill="FFFFFF"/>
        <w:spacing w:before="0" w:beforeAutospacing="0" w:after="0" w:afterAutospacing="0"/>
        <w:ind w:firstLine="708"/>
        <w:rPr>
          <w:sz w:val="28"/>
          <w:szCs w:val="28"/>
        </w:rPr>
      </w:pP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Примечание:</w:t>
      </w:r>
    </w:p>
    <w:p w:rsidR="00936E66" w:rsidRPr="00A76057" w:rsidRDefault="00936E66" w:rsidP="00A76057">
      <w:pPr>
        <w:pStyle w:val="af"/>
        <w:numPr>
          <w:ilvl w:val="1"/>
          <w:numId w:val="11"/>
        </w:numPr>
        <w:shd w:val="clear" w:color="auto" w:fill="FFFFFF"/>
        <w:spacing w:before="0" w:beforeAutospacing="0" w:after="0" w:afterAutospacing="0"/>
        <w:ind w:firstLine="708"/>
        <w:rPr>
          <w:sz w:val="28"/>
          <w:szCs w:val="28"/>
        </w:rPr>
      </w:pPr>
      <w:r w:rsidRPr="00A76057">
        <w:rPr>
          <w:sz w:val="28"/>
          <w:szCs w:val="28"/>
        </w:rPr>
        <w:t xml:space="preserve">В зависимости от местных условий и при соответствующих обоснованиях для учреждений, указанных в пп. 1, 2, 3а, 3б, 3в, 4а, 6 и 9 допускается увеличивать расчетное количество машино-мест. Но не более чем на 25%. </w:t>
      </w:r>
    </w:p>
    <w:p w:rsidR="00936E66" w:rsidRPr="00A76057" w:rsidRDefault="00936E66" w:rsidP="00A76057">
      <w:pPr>
        <w:pStyle w:val="af"/>
        <w:numPr>
          <w:ilvl w:val="1"/>
          <w:numId w:val="11"/>
        </w:numPr>
        <w:shd w:val="clear" w:color="auto" w:fill="FFFFFF"/>
        <w:spacing w:before="0" w:beforeAutospacing="0" w:after="0" w:afterAutospacing="0"/>
        <w:ind w:firstLine="708"/>
        <w:rPr>
          <w:sz w:val="28"/>
          <w:szCs w:val="28"/>
        </w:rPr>
      </w:pPr>
      <w:r w:rsidRPr="00A76057">
        <w:rPr>
          <w:sz w:val="28"/>
          <w:szCs w:val="28"/>
        </w:rPr>
        <w:t>Стоянки для учреждений, указанных в пп. 3а, 3в, 4а, 5, 7 рекомендуется группировать в стоянки общего пользования так, чтобы их вместимость была не менее 20 машино-мест.</w:t>
      </w:r>
    </w:p>
    <w:p w:rsidR="00936E66" w:rsidRPr="00A76057" w:rsidRDefault="00936E66" w:rsidP="00A76057">
      <w:pPr>
        <w:pStyle w:val="af"/>
        <w:shd w:val="clear" w:color="auto" w:fill="FFFFFF"/>
        <w:spacing w:before="0" w:beforeAutospacing="0" w:after="0" w:afterAutospacing="0"/>
        <w:ind w:left="708"/>
        <w:rPr>
          <w:sz w:val="28"/>
          <w:szCs w:val="28"/>
        </w:rPr>
      </w:pPr>
    </w:p>
    <w:p w:rsidR="00936E66" w:rsidRPr="00A76057" w:rsidRDefault="00936E66" w:rsidP="00A76057">
      <w:pPr>
        <w:pStyle w:val="af"/>
        <w:shd w:val="clear" w:color="auto" w:fill="FFFFFF"/>
        <w:spacing w:before="0" w:beforeAutospacing="0" w:after="0" w:afterAutospacing="0"/>
        <w:ind w:firstLine="708"/>
        <w:rPr>
          <w:sz w:val="28"/>
          <w:szCs w:val="28"/>
        </w:rPr>
      </w:pPr>
      <w:r w:rsidRPr="00A76057">
        <w:rPr>
          <w:sz w:val="28"/>
          <w:szCs w:val="28"/>
        </w:rPr>
        <w:t>Пешеходная авеню в Б</w:t>
      </w:r>
      <w:r w:rsidR="00BE4E27">
        <w:rPr>
          <w:sz w:val="28"/>
          <w:szCs w:val="28"/>
        </w:rPr>
        <w:t>и</w:t>
      </w:r>
      <w:r w:rsidRPr="00A76057">
        <w:rPr>
          <w:sz w:val="28"/>
          <w:szCs w:val="28"/>
        </w:rPr>
        <w:t xml:space="preserve">шкеке имеет ширину 66,0 м и укрыта под высоким сводом деревьев, высотой более 10м. насаждения размещаясь вдоль аллей, создают для людей тень, снижают солнечное облучение, смягчает шум и загазованность автотранспорта. В конце </w:t>
      </w:r>
      <w:r w:rsidRPr="00A76057">
        <w:rPr>
          <w:sz w:val="28"/>
          <w:szCs w:val="28"/>
          <w:lang w:val="en-US"/>
        </w:rPr>
        <w:t>XIX</w:t>
      </w:r>
      <w:r w:rsidRPr="00A76057">
        <w:rPr>
          <w:sz w:val="28"/>
          <w:szCs w:val="28"/>
        </w:rPr>
        <w:t xml:space="preserve"> века в Самарканде заложен </w:t>
      </w:r>
      <w:r w:rsidRPr="00A76057">
        <w:rPr>
          <w:sz w:val="28"/>
          <w:szCs w:val="28"/>
        </w:rPr>
        <w:lastRenderedPageBreak/>
        <w:t>Абрамовский бульвар шириной 110м и длиной 1000м. Зеленый наряд состоит из платанов.</w:t>
      </w:r>
    </w:p>
    <w:p w:rsidR="00936E66" w:rsidRPr="00A76057" w:rsidRDefault="00936E66" w:rsidP="00A76057">
      <w:pPr>
        <w:pStyle w:val="af"/>
        <w:shd w:val="clear" w:color="auto" w:fill="FFFFFF"/>
        <w:spacing w:before="0" w:beforeAutospacing="0" w:after="0" w:afterAutospacing="0"/>
        <w:ind w:firstLine="708"/>
        <w:jc w:val="center"/>
        <w:rPr>
          <w:b/>
          <w:sz w:val="28"/>
          <w:szCs w:val="28"/>
        </w:rPr>
      </w:pPr>
    </w:p>
    <w:p w:rsidR="00A8634C" w:rsidRPr="00A76057" w:rsidRDefault="007408BF" w:rsidP="00A76057">
      <w:pPr>
        <w:pStyle w:val="af"/>
        <w:shd w:val="clear" w:color="auto" w:fill="FFFFFF"/>
        <w:spacing w:before="0" w:beforeAutospacing="0" w:after="0" w:afterAutospacing="0"/>
        <w:ind w:firstLine="708"/>
        <w:jc w:val="center"/>
        <w:rPr>
          <w:b/>
          <w:sz w:val="28"/>
          <w:szCs w:val="28"/>
        </w:rPr>
      </w:pPr>
      <w:r w:rsidRPr="00A76057">
        <w:rPr>
          <w:b/>
          <w:sz w:val="28"/>
          <w:szCs w:val="28"/>
        </w:rPr>
        <w:t>3.</w:t>
      </w:r>
      <w:r w:rsidR="002E3E99" w:rsidRPr="00A76057">
        <w:rPr>
          <w:b/>
          <w:sz w:val="28"/>
          <w:szCs w:val="28"/>
        </w:rPr>
        <w:t>8</w:t>
      </w:r>
      <w:r w:rsidRPr="00A76057">
        <w:rPr>
          <w:b/>
          <w:sz w:val="28"/>
          <w:szCs w:val="28"/>
        </w:rPr>
        <w:t>. Набережная.</w:t>
      </w:r>
    </w:p>
    <w:p w:rsidR="00275B6E" w:rsidRPr="00A76057" w:rsidRDefault="00275B6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 xml:space="preserve">Озелененная пойма реки, вносит своеобразный природный акцент в ландшафтную организацию территории. Крупные водные и озелененные пространства (водно-зеленый диаметр) будучи источником свежего воздуха, являются не только эстетическим местом отдыха населения, но и выполняют важнейшую оздоровительную функцию, Набережные создают благоприятные условия для пешеходов, а их зеленые коридоры, соседствуя с водой, стимулируют проветривание городской застройки. Облик городов, размещенных на берегах каналов, крупных рек, водохранилищ, морей, во многом зависит от привлекательности набережных. </w:t>
      </w:r>
    </w:p>
    <w:p w:rsidR="00275B6E" w:rsidRPr="00A76057" w:rsidRDefault="00275B6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Для защиты прибрежных территорий от разрушений, вызываемых волнами, течениями, селевыми потоками, от оползневых явлений проводят берегоукрепительные работы и строят регулирующие гидросооружения, влияющие на состояние русла реки. Строительство набережных ведется с учетом будущего градостроительного использования окружающей территории, а его планировка увязывается с архитектурно-планировочным решением всего городского района.</w:t>
      </w:r>
    </w:p>
    <w:p w:rsidR="00C0594A" w:rsidRPr="00A76057" w:rsidRDefault="00275B6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Умелое использование величины и конфигурации акватории влияет на построение городского ландшафта, учет свойств природных достоинств местности, сохранение ценных элементов ландшафта территорий, умелая подсадка зеленых насаждений позволяют создать взаимосвязанную систему озелененных и водных пространств, обеспечит образование цельных архитектурно-выразительных городских ансамблей.</w:t>
      </w:r>
      <w:r w:rsidR="00C0594A" w:rsidRPr="00A76057">
        <w:rPr>
          <w:rFonts w:ascii="Times New Roman" w:eastAsia="Times New Roman" w:hAnsi="Times New Roman" w:cs="Times New Roman"/>
          <w:sz w:val="28"/>
          <w:szCs w:val="28"/>
          <w:lang w:eastAsia="ru-RU"/>
        </w:rPr>
        <w:t>Разбивая протяженные набережные на отдельные участки для придания им разнообразия, подчеркивая наиболее интересные природные достоинства, преобразуя неблагоприятные участки, необходимо учитывать общее архитектурно-пространственное решение всей набережной. </w:t>
      </w:r>
    </w:p>
    <w:p w:rsidR="00C0594A" w:rsidRPr="00A76057" w:rsidRDefault="00C0594A"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Для замыкания перспектив набережных на их концах целесообразно создавать акценты, придающие ей законченность и архитектурную выразительность. Следует широко использовать в проекте панорамное восприятие города через протяженную водную поверхность, как с противоположного берега, так и с воды. На берегах нешироких рек, каналов целесообразно использовать застройку, создавая зеленые отступы, разрывы, организуя разнообразные поперечные перспективы, обогащая архитектурные композиции набережных.</w:t>
      </w:r>
    </w:p>
    <w:p w:rsidR="00C0594A" w:rsidRPr="00A76057" w:rsidRDefault="00C0594A"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p>
    <w:p w:rsidR="00C0594A" w:rsidRPr="00A76057" w:rsidRDefault="00C0594A"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p>
    <w:p w:rsidR="00C0594A" w:rsidRPr="00A76057" w:rsidRDefault="00C0594A"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p>
    <w:p w:rsidR="00C0594A" w:rsidRPr="00A76057" w:rsidRDefault="00C0594A"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noProof/>
          <w:sz w:val="28"/>
          <w:szCs w:val="28"/>
          <w:lang w:eastAsia="ru-RU"/>
        </w:rPr>
        <w:lastRenderedPageBreak/>
        <w:drawing>
          <wp:inline distT="0" distB="0" distL="0" distR="0">
            <wp:extent cx="5076978" cy="2252756"/>
            <wp:effectExtent l="0" t="0" r="0" b="0"/>
            <wp:docPr id="114" name="Рисунок 0" descr="04_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_64.jpg"/>
                    <pic:cNvPicPr/>
                  </pic:nvPicPr>
                  <pic:blipFill>
                    <a:blip r:embed="rId191" cstate="print"/>
                    <a:stretch>
                      <a:fillRect/>
                    </a:stretch>
                  </pic:blipFill>
                  <pic:spPr>
                    <a:xfrm>
                      <a:off x="0" y="0"/>
                      <a:ext cx="5079950" cy="2254075"/>
                    </a:xfrm>
                    <a:prstGeom prst="rect">
                      <a:avLst/>
                    </a:prstGeom>
                  </pic:spPr>
                </pic:pic>
              </a:graphicData>
            </a:graphic>
          </wp:inline>
        </w:drawing>
      </w:r>
    </w:p>
    <w:p w:rsidR="00C0594A" w:rsidRPr="00A76057" w:rsidRDefault="00C0594A"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Набережная с вертикальной стенкой (вариант): 1 — крепление дерном; 2 — зеленый газон; 3 — монолитные бетонные плиты покрытия прогулочной аллеи; 4 — сборная железобетонная подпорная стенка; 5 — обратный фильтр; 6 — карьерная мелочь; 7 — гибкий железобетонный тюфяк высотой 20 см.</w:t>
      </w:r>
    </w:p>
    <w:p w:rsidR="00640266" w:rsidRPr="00A76057" w:rsidRDefault="00640266"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 В зависимости от величины водного пространства, его очертания, расположения, протяженности набережной и ее функциональной необходимости, последняя может иметь вид бульвара или вид парадной регулярной эспланады</w:t>
      </w:r>
      <w:r w:rsidR="006A2CBF">
        <w:rPr>
          <w:rFonts w:ascii="Times New Roman" w:eastAsia="Times New Roman" w:hAnsi="Times New Roman" w:cs="Times New Roman"/>
          <w:sz w:val="28"/>
          <w:szCs w:val="28"/>
          <w:lang w:eastAsia="ru-RU"/>
        </w:rPr>
        <w:t xml:space="preserve"> </w:t>
      </w:r>
      <w:r w:rsidRPr="00A76057">
        <w:rPr>
          <w:rFonts w:ascii="Times New Roman" w:eastAsia="Times New Roman" w:hAnsi="Times New Roman" w:cs="Times New Roman"/>
          <w:sz w:val="28"/>
          <w:szCs w:val="28"/>
          <w:lang w:eastAsia="ru-RU"/>
        </w:rPr>
        <w:t>с ландшафтным озеленением. </w:t>
      </w:r>
    </w:p>
    <w:p w:rsidR="00640266" w:rsidRPr="00A76057" w:rsidRDefault="00640266"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Мировую известность приобрели набережные Ленинграда. С начала заложения города и до наших дней водные просторы Невы остаются главной природной доминантой архитектурно-планировочного построения города, а тихие набережные каналов изящны и привлекательны.  </w:t>
      </w:r>
    </w:p>
    <w:p w:rsidR="00640266" w:rsidRPr="00A76057" w:rsidRDefault="00640266"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Берега набережных в пределах городской территории укрепляют. Выбор типа конструкции зависит от архитектурно-планировочного решения и функционального назначения прилегающей территории.</w:t>
      </w:r>
    </w:p>
    <w:p w:rsidR="00640266" w:rsidRPr="00A76057" w:rsidRDefault="00640266"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 Форма и конструкция набережной во многом определяется берегом регулирования водоема — линией пересечения плоскости зеркала водоема при отметке меженного горизонта или при отметке постоянного подпора с плоскостью берегового склона или подпорной стенкой набережной. Расстояние между линией регулирования реки и красной линией городской застройки — образует полосу набережной. Иногда зона берегового склона исчезает, слившись в одну линию с подпорной стенкой набережной. Очертания набережной в плане могут быть самыми разнообразными: прямолинейными, криволинейными, а поперечный профиль подпорных стенок вертикальным или наклонным. По верху стенок устанавливают ограждения, как правило, чугунные решетки с тумбами или сплошной каменный парапет. </w:t>
      </w:r>
    </w:p>
    <w:p w:rsidR="0021168B" w:rsidRPr="00A76057" w:rsidRDefault="0021168B"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 xml:space="preserve">В зависимости от горизонта меженных и высоких вод и высоты берега набережные могут быть одно-, двух- и многоярусные. Одноярусные набережные устраивают при перепаде рельефа до уровня воды и  до 5—5,5 м. При более высоких перепадах нецелесообразно набережным придать ярусные очертания с вертикальными стенками или сочетанием стенки с </w:t>
      </w:r>
      <w:r w:rsidRPr="00A76057">
        <w:rPr>
          <w:rFonts w:ascii="Times New Roman" w:eastAsia="Times New Roman" w:hAnsi="Times New Roman" w:cs="Times New Roman"/>
          <w:sz w:val="28"/>
          <w:szCs w:val="28"/>
          <w:lang w:eastAsia="ru-RU"/>
        </w:rPr>
        <w:lastRenderedPageBreak/>
        <w:t>откосом, имеющим уклон 1:1 — 1:1,5 и укрепленным камнем или озелененным. </w:t>
      </w:r>
    </w:p>
    <w:p w:rsidR="00A06A95" w:rsidRPr="00A76057" w:rsidRDefault="00A06A95"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Планировка берегового откоса в несколько ярусов нередко используется при устройстве парковых набережных.</w:t>
      </w:r>
    </w:p>
    <w:p w:rsidR="00A06A95" w:rsidRPr="00A76057" w:rsidRDefault="00A06A95"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 Одноярусные набережные имеют верхнюю отметку минимум на 0,5 м выше горизонта высоких вод, т. е. они незатопляемые. </w:t>
      </w:r>
    </w:p>
    <w:p w:rsidR="00A06A95" w:rsidRPr="00A76057" w:rsidRDefault="00A06A95"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Двухъярусные и многоярусные набережные проектируют таким образом, что прогулочные аллеи, проходящие в нижнем ярусе, могут затапливаться во время половодья при горизонтах воды менее расчетного уровня, а отметка верхнего яруса обеспечивает не затопляемость самой территории. </w:t>
      </w:r>
    </w:p>
    <w:p w:rsidR="00A06A95" w:rsidRPr="00A76057" w:rsidRDefault="00A06A95"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 xml:space="preserve">Зеленые насаждения на набережной размещают с учетом общего архитектурно-планировочного решения территории, которое зависит от функционального назначения, ее формы и размеров, конструкции береговых откосов и подпорных стенок. </w:t>
      </w:r>
      <w:r w:rsidR="00FD346D" w:rsidRPr="00A76057">
        <w:rPr>
          <w:rFonts w:ascii="Times New Roman" w:eastAsia="Times New Roman" w:hAnsi="Times New Roman" w:cs="Times New Roman"/>
          <w:sz w:val="28"/>
          <w:szCs w:val="28"/>
          <w:lang w:eastAsia="ru-RU"/>
        </w:rPr>
        <w:t>Они могут быть как</w:t>
      </w:r>
      <w:r w:rsidRPr="00A76057">
        <w:rPr>
          <w:rFonts w:ascii="Times New Roman" w:eastAsia="Times New Roman" w:hAnsi="Times New Roman" w:cs="Times New Roman"/>
          <w:sz w:val="28"/>
          <w:szCs w:val="28"/>
          <w:lang w:eastAsia="ru-RU"/>
        </w:rPr>
        <w:t xml:space="preserve"> симметричн</w:t>
      </w:r>
      <w:r w:rsidR="00FD346D" w:rsidRPr="00A76057">
        <w:rPr>
          <w:rFonts w:ascii="Times New Roman" w:eastAsia="Times New Roman" w:hAnsi="Times New Roman" w:cs="Times New Roman"/>
          <w:sz w:val="28"/>
          <w:szCs w:val="28"/>
          <w:lang w:eastAsia="ru-RU"/>
        </w:rPr>
        <w:t>ыми</w:t>
      </w:r>
      <w:r w:rsidRPr="00A76057">
        <w:rPr>
          <w:rFonts w:ascii="Times New Roman" w:eastAsia="Times New Roman" w:hAnsi="Times New Roman" w:cs="Times New Roman"/>
          <w:sz w:val="28"/>
          <w:szCs w:val="28"/>
          <w:lang w:eastAsia="ru-RU"/>
        </w:rPr>
        <w:t xml:space="preserve">, по сторонам проезжей части, </w:t>
      </w:r>
      <w:r w:rsidR="00FD346D" w:rsidRPr="00A76057">
        <w:rPr>
          <w:rFonts w:ascii="Times New Roman" w:eastAsia="Times New Roman" w:hAnsi="Times New Roman" w:cs="Times New Roman"/>
          <w:sz w:val="28"/>
          <w:szCs w:val="28"/>
          <w:lang w:eastAsia="ru-RU"/>
        </w:rPr>
        <w:t xml:space="preserve">так и </w:t>
      </w:r>
      <w:r w:rsidRPr="00A76057">
        <w:rPr>
          <w:rFonts w:ascii="Times New Roman" w:eastAsia="Times New Roman" w:hAnsi="Times New Roman" w:cs="Times New Roman"/>
          <w:sz w:val="28"/>
          <w:szCs w:val="28"/>
          <w:lang w:eastAsia="ru-RU"/>
        </w:rPr>
        <w:t>асимметричн</w:t>
      </w:r>
      <w:r w:rsidR="00FD346D" w:rsidRPr="00A76057">
        <w:rPr>
          <w:rFonts w:ascii="Times New Roman" w:eastAsia="Times New Roman" w:hAnsi="Times New Roman" w:cs="Times New Roman"/>
          <w:sz w:val="28"/>
          <w:szCs w:val="28"/>
          <w:lang w:eastAsia="ru-RU"/>
        </w:rPr>
        <w:t>ыми</w:t>
      </w:r>
      <w:r w:rsidRPr="00A76057">
        <w:rPr>
          <w:rFonts w:ascii="Times New Roman" w:eastAsia="Times New Roman" w:hAnsi="Times New Roman" w:cs="Times New Roman"/>
          <w:sz w:val="28"/>
          <w:szCs w:val="28"/>
          <w:lang w:eastAsia="ru-RU"/>
        </w:rPr>
        <w:t>, с преобладанием посадок, устройством бульвара непосредственно у воды</w:t>
      </w:r>
      <w:r w:rsidR="00FD346D" w:rsidRPr="00A76057">
        <w:rPr>
          <w:rFonts w:ascii="Times New Roman" w:eastAsia="Times New Roman" w:hAnsi="Times New Roman" w:cs="Times New Roman"/>
          <w:sz w:val="28"/>
          <w:szCs w:val="28"/>
          <w:lang w:eastAsia="ru-RU"/>
        </w:rPr>
        <w:t xml:space="preserve"> (набережная вдоль реки Анхор в Ташкенте, или вдоль реки Ишим в Астане).</w:t>
      </w:r>
      <w:r w:rsidRPr="00A76057">
        <w:rPr>
          <w:rFonts w:ascii="Times New Roman" w:eastAsia="Times New Roman" w:hAnsi="Times New Roman" w:cs="Times New Roman"/>
          <w:sz w:val="28"/>
          <w:szCs w:val="28"/>
          <w:lang w:eastAsia="ru-RU"/>
        </w:rPr>
        <w:t> </w:t>
      </w:r>
    </w:p>
    <w:p w:rsidR="002F406F" w:rsidRPr="00A76057" w:rsidRDefault="002F406F"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Если набережные превращены в транспортные артерии, они должны иметь плотное защитное озеленение со стороны жилой застройки. В этих условиях необходимо предпринимать все возможные меры к тому, чтобы это вынужденное решение минимально влияло на прибрежный ландшафт, а в перспективе использовать набережные в основном для отдыха городских жителей. </w:t>
      </w:r>
    </w:p>
    <w:p w:rsidR="002F406F" w:rsidRPr="00A76057" w:rsidRDefault="002F406F"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Благоустройство набережных включает создание пешеходных аллей и транспортных дорог, озеленение и освещение, прокладку подземных коммуникаций, устройство защитных дренажных сооружений и т. д. Удаление талой и дождевой воды с набережной осуществляется за счет уклона — создания в лотках проезжей части пилообразного профиля с расстоянием между водораздельными гребнями 40—50 м. </w:t>
      </w:r>
    </w:p>
    <w:p w:rsidR="002F406F" w:rsidRPr="00A76057" w:rsidRDefault="002F406F"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Главная роль в оформлении набережных отводится зеленым насаждениям. Озеленение набережных проводится с сохранением существующих взрослых деревьев и кустарников рядами, отдельными деревьями или группами свободных очертаний с тем, чтобы насаждения не мешали обзору водоема, а обрамляли и подчеркивали открывающиеся перспективы на водную гладь. </w:t>
      </w:r>
    </w:p>
    <w:p w:rsidR="002F406F" w:rsidRPr="00A76057" w:rsidRDefault="002F406F"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 xml:space="preserve">На набережной следует создавать условия для кратковременного отдыха и прогулок среди зелени у воды, на площадках отдыха, с которых открываются наиболее выразительные живописные панорамы городского ландшафта. При подборе зеленых насаждений следует обращать внимание на высоту деревьев и кустарников, их форму, на окраску листвы и изменения ее цвета, на время цветения. Ассортимент деревьев, кустарников, цветов и их композиции в сочетании с газонами, малыми архитектурными формами могут быть самыми разнообразными. Газоны и цветники широко применяют </w:t>
      </w:r>
      <w:r w:rsidRPr="00A76057">
        <w:rPr>
          <w:rFonts w:ascii="Times New Roman" w:eastAsia="Times New Roman" w:hAnsi="Times New Roman" w:cs="Times New Roman"/>
          <w:sz w:val="28"/>
          <w:szCs w:val="28"/>
          <w:lang w:eastAsia="ru-RU"/>
        </w:rPr>
        <w:lastRenderedPageBreak/>
        <w:t>при оформлении откосных набережных, создавая плотный зеленый ковер с яркими пятнами цветов.</w:t>
      </w:r>
    </w:p>
    <w:p w:rsidR="002F406F" w:rsidRPr="00A76057" w:rsidRDefault="002F406F"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p>
    <w:p w:rsidR="0021168B" w:rsidRPr="00A76057" w:rsidRDefault="002F406F"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noProof/>
          <w:sz w:val="28"/>
          <w:szCs w:val="28"/>
          <w:lang w:eastAsia="ru-RU"/>
        </w:rPr>
        <w:drawing>
          <wp:inline distT="0" distB="0" distL="0" distR="0">
            <wp:extent cx="5534362" cy="2466975"/>
            <wp:effectExtent l="19050" t="0" r="9188" b="0"/>
            <wp:docPr id="115" name="Рисунок 1" descr="04_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_65.jpg"/>
                    <pic:cNvPicPr/>
                  </pic:nvPicPr>
                  <pic:blipFill>
                    <a:blip r:embed="rId192" cstate="print"/>
                    <a:stretch>
                      <a:fillRect/>
                    </a:stretch>
                  </pic:blipFill>
                  <pic:spPr>
                    <a:xfrm>
                      <a:off x="0" y="0"/>
                      <a:ext cx="5534425" cy="2467003"/>
                    </a:xfrm>
                    <a:prstGeom prst="rect">
                      <a:avLst/>
                    </a:prstGeom>
                  </pic:spPr>
                </pic:pic>
              </a:graphicData>
            </a:graphic>
          </wp:inline>
        </w:drawing>
      </w:r>
    </w:p>
    <w:p w:rsidR="0021168B" w:rsidRPr="00A76057" w:rsidRDefault="0021168B"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p>
    <w:p w:rsidR="00640266" w:rsidRPr="00A76057" w:rsidRDefault="00640266"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p>
    <w:p w:rsidR="00C0594A" w:rsidRPr="00A76057" w:rsidRDefault="00C0594A"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p>
    <w:p w:rsidR="002F406F" w:rsidRPr="00A76057" w:rsidRDefault="002F406F"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Проектный профиль Фрунзенской набережной. Москва. Архит. М. И. Прохоров</w:t>
      </w:r>
    </w:p>
    <w:p w:rsidR="002F406F" w:rsidRPr="00A76057" w:rsidRDefault="002F406F" w:rsidP="00A76057">
      <w:pPr>
        <w:spacing w:after="0" w:line="240" w:lineRule="auto"/>
        <w:ind w:firstLine="709"/>
        <w:jc w:val="both"/>
        <w:rPr>
          <w:rFonts w:ascii="Times New Roman" w:hAnsi="Times New Roman" w:cs="Times New Roman"/>
          <w:sz w:val="28"/>
          <w:szCs w:val="28"/>
        </w:rPr>
      </w:pPr>
    </w:p>
    <w:p w:rsidR="002F406F" w:rsidRPr="00A76057" w:rsidRDefault="002F406F"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p>
    <w:p w:rsidR="00C0594A" w:rsidRPr="00A76057" w:rsidRDefault="00C0594A"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p>
    <w:p w:rsidR="00C0594A" w:rsidRPr="00A76057" w:rsidRDefault="00C0594A"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p>
    <w:p w:rsidR="00C0594A" w:rsidRPr="00A76057" w:rsidRDefault="00C0594A"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p>
    <w:p w:rsidR="00C0594A" w:rsidRPr="00A76057" w:rsidRDefault="00C0594A"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p>
    <w:p w:rsidR="00C0594A" w:rsidRPr="00A76057" w:rsidRDefault="00C0594A"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p>
    <w:p w:rsidR="00C0594A" w:rsidRPr="00A76057" w:rsidRDefault="00C0594A"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p>
    <w:p w:rsidR="00C0594A" w:rsidRPr="00A76057" w:rsidRDefault="00C0594A"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p>
    <w:p w:rsidR="00444B3B" w:rsidRPr="00A76057" w:rsidRDefault="00444B3B" w:rsidP="00A76057">
      <w:pPr>
        <w:spacing w:after="0" w:line="240" w:lineRule="auto"/>
        <w:ind w:firstLine="709"/>
        <w:jc w:val="center"/>
        <w:rPr>
          <w:rFonts w:ascii="Times New Roman" w:hAnsi="Times New Roman" w:cs="Times New Roman"/>
          <w:sz w:val="28"/>
          <w:szCs w:val="28"/>
        </w:rPr>
      </w:pPr>
      <w:r w:rsidRPr="00A76057">
        <w:rPr>
          <w:rFonts w:ascii="Times New Roman" w:eastAsia="Times New Roman" w:hAnsi="Times New Roman" w:cs="Times New Roman"/>
          <w:noProof/>
          <w:sz w:val="28"/>
          <w:szCs w:val="28"/>
          <w:lang w:eastAsia="ru-RU"/>
        </w:rPr>
        <w:drawing>
          <wp:inline distT="0" distB="0" distL="0" distR="0">
            <wp:extent cx="5254605" cy="2601686"/>
            <wp:effectExtent l="0" t="0" r="3810" b="8255"/>
            <wp:docPr id="116" name="Рисунок 2" descr="04_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_66.jpg"/>
                    <pic:cNvPicPr/>
                  </pic:nvPicPr>
                  <pic:blipFill>
                    <a:blip r:embed="rId193" cstate="print"/>
                    <a:stretch>
                      <a:fillRect/>
                    </a:stretch>
                  </pic:blipFill>
                  <pic:spPr>
                    <a:xfrm>
                      <a:off x="0" y="0"/>
                      <a:ext cx="5265782" cy="2607220"/>
                    </a:xfrm>
                    <a:prstGeom prst="rect">
                      <a:avLst/>
                    </a:prstGeom>
                  </pic:spPr>
                </pic:pic>
              </a:graphicData>
            </a:graphic>
          </wp:inline>
        </w:drawing>
      </w:r>
      <w:r w:rsidRPr="00A76057">
        <w:rPr>
          <w:rFonts w:ascii="Times New Roman" w:hAnsi="Times New Roman" w:cs="Times New Roman"/>
          <w:sz w:val="28"/>
          <w:szCs w:val="28"/>
        </w:rPr>
        <w:t>Озеленение набережной с береговым откосом</w:t>
      </w:r>
    </w:p>
    <w:p w:rsidR="00C0594A" w:rsidRPr="00A76057" w:rsidRDefault="00C0594A" w:rsidP="00A76057">
      <w:pPr>
        <w:shd w:val="clear" w:color="auto" w:fill="FFFFFF"/>
        <w:spacing w:after="0" w:line="240" w:lineRule="auto"/>
        <w:ind w:firstLine="709"/>
        <w:jc w:val="center"/>
        <w:textAlignment w:val="baseline"/>
        <w:rPr>
          <w:rFonts w:ascii="Times New Roman" w:eastAsia="Times New Roman" w:hAnsi="Times New Roman" w:cs="Times New Roman"/>
          <w:sz w:val="28"/>
          <w:szCs w:val="28"/>
          <w:lang w:eastAsia="ru-RU"/>
        </w:rPr>
      </w:pPr>
    </w:p>
    <w:p w:rsidR="00275B6E" w:rsidRPr="00A76057" w:rsidRDefault="00275B6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p>
    <w:p w:rsidR="00275B6E" w:rsidRPr="00A76057" w:rsidRDefault="00275B6E"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p>
    <w:p w:rsidR="00444B3B" w:rsidRPr="00A76057" w:rsidRDefault="00444B3B"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p>
    <w:p w:rsidR="00444B3B" w:rsidRPr="00A76057" w:rsidRDefault="00444B3B"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p>
    <w:p w:rsidR="00444B3B" w:rsidRPr="00A76057" w:rsidRDefault="00444B3B"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noProof/>
          <w:sz w:val="28"/>
          <w:szCs w:val="28"/>
          <w:lang w:eastAsia="ru-RU"/>
        </w:rPr>
        <w:drawing>
          <wp:inline distT="0" distB="0" distL="0" distR="0">
            <wp:extent cx="5551967" cy="3539490"/>
            <wp:effectExtent l="19050" t="0" r="0" b="0"/>
            <wp:docPr id="118" name="Рисунок 3" descr="04_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_67.jpg"/>
                    <pic:cNvPicPr/>
                  </pic:nvPicPr>
                  <pic:blipFill>
                    <a:blip r:embed="rId194" cstate="print"/>
                    <a:stretch>
                      <a:fillRect/>
                    </a:stretch>
                  </pic:blipFill>
                  <pic:spPr>
                    <a:xfrm>
                      <a:off x="0" y="0"/>
                      <a:ext cx="5551967" cy="3539490"/>
                    </a:xfrm>
                    <a:prstGeom prst="rect">
                      <a:avLst/>
                    </a:prstGeom>
                  </pic:spPr>
                </pic:pic>
              </a:graphicData>
            </a:graphic>
          </wp:inline>
        </w:drawing>
      </w:r>
    </w:p>
    <w:p w:rsidR="00275B6E" w:rsidRPr="00A76057" w:rsidRDefault="00275B6E" w:rsidP="00A76057">
      <w:pPr>
        <w:pStyle w:val="af"/>
        <w:shd w:val="clear" w:color="auto" w:fill="FFFFFF"/>
        <w:spacing w:before="0" w:beforeAutospacing="0" w:after="0" w:afterAutospacing="0"/>
        <w:ind w:firstLine="708"/>
        <w:jc w:val="center"/>
        <w:rPr>
          <w:b/>
          <w:sz w:val="28"/>
          <w:szCs w:val="28"/>
        </w:rPr>
      </w:pPr>
    </w:p>
    <w:p w:rsidR="00444B3B" w:rsidRPr="00A76057" w:rsidRDefault="00444B3B" w:rsidP="00A76057">
      <w:pPr>
        <w:spacing w:after="0" w:line="240" w:lineRule="auto"/>
        <w:ind w:firstLine="709"/>
        <w:jc w:val="both"/>
        <w:rPr>
          <w:rFonts w:ascii="Times New Roman" w:hAnsi="Times New Roman" w:cs="Times New Roman"/>
          <w:sz w:val="28"/>
          <w:szCs w:val="28"/>
        </w:rPr>
      </w:pPr>
      <w:r w:rsidRPr="00A76057">
        <w:rPr>
          <w:rFonts w:ascii="Times New Roman" w:hAnsi="Times New Roman" w:cs="Times New Roman"/>
          <w:sz w:val="28"/>
          <w:szCs w:val="28"/>
        </w:rPr>
        <w:t>Поперечные профили набережных: а — с бульваром вдоль застройки; б — с бульваром у реки; в — с  проездами в разных уровнях; г — без бульвара с местным транспортным проездом; д — с проездами и аллеями на трех террасах высокого берега.</w:t>
      </w:r>
    </w:p>
    <w:p w:rsidR="00444B3B" w:rsidRPr="00A76057" w:rsidRDefault="00444B3B" w:rsidP="00A76057">
      <w:pPr>
        <w:spacing w:after="0" w:line="240" w:lineRule="auto"/>
        <w:ind w:firstLine="709"/>
        <w:jc w:val="both"/>
        <w:rPr>
          <w:rFonts w:ascii="Times New Roman" w:hAnsi="Times New Roman" w:cs="Times New Roman"/>
          <w:sz w:val="28"/>
          <w:szCs w:val="28"/>
        </w:rPr>
      </w:pPr>
    </w:p>
    <w:p w:rsidR="00444B3B" w:rsidRPr="00A76057" w:rsidRDefault="00444B3B"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При озеленении набережной необходимо учитывать ее ориентацию. На набережных, обращенных на юг, необходимо создавать затененные участки. На прогулочных аллеях зеленые насаждения размещают с внутренней стороны аллеи.</w:t>
      </w:r>
    </w:p>
    <w:p w:rsidR="00444B3B" w:rsidRPr="00A76057" w:rsidRDefault="00444B3B"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 Прогулочные набережные в парках являются наиболее привлекательным местом отдыха в городе. Большой популярностью пользуется набережная в ЦПКиО им. Горького в Москве. Она хорошо озеленена, ее украшают декоративные гроты с каскадами, беседки, павильоны, скульптура. Система пандусов и лестниц связывает нижнюю аллею с верхней. Созданы смотровые площадки, в подпорных стенах откосов на набережной у Нескучного сада встроены скамьи. </w:t>
      </w:r>
    </w:p>
    <w:p w:rsidR="00444B3B" w:rsidRPr="00A76057" w:rsidRDefault="00444B3B"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Гармонично вписанные и художественно выполненные причалы, сходы к воде, парапеты, ограды, ротонды, скамьи, декоративные вазы дополняют архитектуру набережных, придавая им живописное своеобразие. Лестницы со смотровыми площадками не только соединяют прогулочные аллеи, проложенные на разных уровнях склона, или связывают набережную с водой, но и являются украшением набережных. </w:t>
      </w:r>
    </w:p>
    <w:p w:rsidR="00444B3B" w:rsidRPr="00A76057" w:rsidRDefault="00444B3B"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lastRenderedPageBreak/>
        <w:t>Набережные на судоходных реках должны иметь пристани. Когда водоемы создаются на ручьях, речках, в оврагах, во избежание затопления берега талыми и ливневыми водами бровка берега должна возвышаться над нормальным уровнем на 1 м. Такие водоемы создаются при помощи плотин, как правило, земляных. По верху плотины устраивается проезд для связи берегов. Земляные плотины сооружаются из местных достаточно водонепроницаемых грунтов или с водонепроницаемым экраном и ядром. Откосы плотин — от 1:1,5 до 1:3,5.</w:t>
      </w:r>
    </w:p>
    <w:p w:rsidR="00444B3B" w:rsidRPr="00A76057" w:rsidRDefault="00444B3B"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 Водоемы с водосливными сооружениями обеспечивают сохранение отметки зеркала воды на заданном уровне, а также возможность пропуска паводковых вод.</w:t>
      </w:r>
    </w:p>
    <w:p w:rsidR="00444B3B" w:rsidRPr="00A76057" w:rsidRDefault="00444B3B"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 В создании неповторимого своеобразия приморских городов существенное место отводится живописности набережных. Им уделяется много внимания еще и потому, что они являются любимым местом прогулок городских жителей, а в курортных городах — отдыхающих, превращаясь по существу в хорошо благоустроенную городскую рекреационно-парковую зону.</w:t>
      </w:r>
    </w:p>
    <w:p w:rsidR="00444B3B" w:rsidRPr="00A76057" w:rsidRDefault="00444B3B"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 При формировании морского силуэта города следует учитывать, что протяженность берега, его очертания существенно влияют на его восприятие с моря. Морской фасад должен представлять собой пространственно завершенную цельную композицию из отдельных взаимосвязанных элементов застройки.</w:t>
      </w:r>
    </w:p>
    <w:p w:rsidR="00444B3B" w:rsidRPr="00A76057" w:rsidRDefault="00444B3B"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 Вогнутая конфигурация рельефа позволяет воспринимать доминанты в развернутом виде как с воды, так и с суши, выпуклая — снижает видимость. Крутые холмистые берега вносят разнообразие в панораму города, естественно расчленяя ее на пространственные составляющие. Магистрали, подходящие к набережным, организуют выход жилых районов к воде и архитектурно-планировочную связь с жилой застройкой.</w:t>
      </w:r>
    </w:p>
    <w:p w:rsidR="00444B3B" w:rsidRPr="00A76057" w:rsidRDefault="00444B3B" w:rsidP="00A76057">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A76057">
        <w:rPr>
          <w:rFonts w:ascii="Times New Roman" w:eastAsia="Times New Roman" w:hAnsi="Times New Roman" w:cs="Times New Roman"/>
          <w:sz w:val="28"/>
          <w:szCs w:val="28"/>
          <w:lang w:eastAsia="ru-RU"/>
        </w:rPr>
        <w:t> В приморских городах действия волн, приливы и отливы, морские течения разрушают берега. Целесообразность проведения берегоукрепительных работ может быть обоснована только после детального изучения динамики берега. Море в течение даже одного шторма может разрушить все, что создавалось годами. Примером могут служить события, произошедшие на черноморском побережье Кавказа. Мыс Пицунда образован наносами гальки из горной речки, которая подводным течением постоянно перемещается на юг в направлении мыса. Линия берега находилась в состоянии динамического равновесия, так как избыточная галька исчезла в глубоком подводном каньоне, находящемся недалеко от берега.</w:t>
      </w:r>
    </w:p>
    <w:p w:rsidR="007408BF" w:rsidRPr="00A76057" w:rsidRDefault="007408BF" w:rsidP="00A76057">
      <w:pPr>
        <w:pStyle w:val="af"/>
        <w:shd w:val="clear" w:color="auto" w:fill="FFFFFF"/>
        <w:spacing w:before="0" w:beforeAutospacing="0" w:after="0" w:afterAutospacing="0"/>
        <w:ind w:firstLine="708"/>
        <w:rPr>
          <w:sz w:val="28"/>
          <w:szCs w:val="28"/>
        </w:rPr>
      </w:pPr>
      <w:r w:rsidRPr="00A76057">
        <w:rPr>
          <w:sz w:val="28"/>
          <w:szCs w:val="28"/>
        </w:rPr>
        <w:t>К архитектурно-ландшафтным набережным относятся:</w:t>
      </w:r>
    </w:p>
    <w:p w:rsidR="007408BF" w:rsidRPr="00A76057" w:rsidRDefault="007408BF" w:rsidP="00A76057">
      <w:pPr>
        <w:pStyle w:val="af"/>
        <w:shd w:val="clear" w:color="auto" w:fill="FFFFFF"/>
        <w:spacing w:before="0" w:beforeAutospacing="0" w:after="0" w:afterAutospacing="0"/>
        <w:ind w:firstLine="708"/>
        <w:rPr>
          <w:sz w:val="28"/>
          <w:szCs w:val="28"/>
        </w:rPr>
      </w:pPr>
      <w:r w:rsidRPr="00A76057">
        <w:rPr>
          <w:sz w:val="28"/>
          <w:szCs w:val="28"/>
        </w:rPr>
        <w:t>- создание искусственных зеленых территорий у воды, гидротехнических сооружений, каналов, берегов естественных рек, озер с элементами набережных акваторий (молы, пирсы, волноломы, острова);</w:t>
      </w:r>
    </w:p>
    <w:p w:rsidR="007408BF" w:rsidRPr="00A76057" w:rsidRDefault="007408BF" w:rsidP="00A76057">
      <w:pPr>
        <w:pStyle w:val="af"/>
        <w:shd w:val="clear" w:color="auto" w:fill="FFFFFF"/>
        <w:spacing w:before="0" w:beforeAutospacing="0" w:after="0" w:afterAutospacing="0"/>
        <w:ind w:firstLine="708"/>
        <w:rPr>
          <w:sz w:val="28"/>
          <w:szCs w:val="28"/>
        </w:rPr>
      </w:pPr>
      <w:r w:rsidRPr="00A76057">
        <w:rPr>
          <w:sz w:val="28"/>
          <w:szCs w:val="28"/>
        </w:rPr>
        <w:lastRenderedPageBreak/>
        <w:t>-границами участка служит линия водного регулирования до красной линии застройки;</w:t>
      </w:r>
    </w:p>
    <w:p w:rsidR="007408BF" w:rsidRPr="00A76057" w:rsidRDefault="007408BF" w:rsidP="00A76057">
      <w:pPr>
        <w:pStyle w:val="af"/>
        <w:shd w:val="clear" w:color="auto" w:fill="FFFFFF"/>
        <w:spacing w:before="0" w:beforeAutospacing="0" w:after="0" w:afterAutospacing="0"/>
        <w:ind w:firstLine="708"/>
        <w:rPr>
          <w:sz w:val="28"/>
          <w:szCs w:val="28"/>
        </w:rPr>
      </w:pPr>
      <w:r w:rsidRPr="00A76057">
        <w:rPr>
          <w:sz w:val="28"/>
          <w:szCs w:val="28"/>
        </w:rPr>
        <w:t>- сооружения могут размещаться, как на трассах набережных, так и на воде (в виде пирса, плавательных бассейнов);</w:t>
      </w:r>
    </w:p>
    <w:p w:rsidR="005B6E40" w:rsidRPr="00A76057" w:rsidRDefault="005B6E40" w:rsidP="00A76057">
      <w:pPr>
        <w:pStyle w:val="af"/>
        <w:shd w:val="clear" w:color="auto" w:fill="FFFFFF"/>
        <w:spacing w:before="0" w:beforeAutospacing="0" w:after="0" w:afterAutospacing="0"/>
        <w:ind w:firstLine="708"/>
        <w:rPr>
          <w:sz w:val="28"/>
          <w:szCs w:val="28"/>
        </w:rPr>
      </w:pPr>
      <w:r w:rsidRPr="00A76057">
        <w:rPr>
          <w:sz w:val="28"/>
          <w:szCs w:val="28"/>
        </w:rPr>
        <w:t>- береговым склоном или фронтом набережных служит фактор</w:t>
      </w:r>
      <w:r w:rsidR="00936E66" w:rsidRPr="00A76057">
        <w:rPr>
          <w:sz w:val="28"/>
          <w:szCs w:val="28"/>
        </w:rPr>
        <w:t>,</w:t>
      </w:r>
      <w:r w:rsidRPr="00A76057">
        <w:rPr>
          <w:sz w:val="28"/>
          <w:szCs w:val="28"/>
        </w:rPr>
        <w:t xml:space="preserve"> прилегающий  к городской застройке; </w:t>
      </w:r>
    </w:p>
    <w:p w:rsidR="005B6E40" w:rsidRPr="00A76057" w:rsidRDefault="005B6E40" w:rsidP="00A76057">
      <w:pPr>
        <w:pStyle w:val="af"/>
        <w:shd w:val="clear" w:color="auto" w:fill="FFFFFF"/>
        <w:spacing w:before="0" w:beforeAutospacing="0" w:after="0" w:afterAutospacing="0"/>
        <w:ind w:firstLine="708"/>
        <w:rPr>
          <w:sz w:val="28"/>
          <w:szCs w:val="28"/>
        </w:rPr>
      </w:pPr>
      <w:r w:rsidRPr="00A76057">
        <w:rPr>
          <w:sz w:val="28"/>
          <w:szCs w:val="28"/>
        </w:rPr>
        <w:t>- благо-устроительные элементы и инженерное оборудование (скамейки, светильники, дорожки, аллеи, водопроводные и канализационные сети) размещаются за линией затопляемости при подъеме уровня воды, паводков;</w:t>
      </w:r>
    </w:p>
    <w:p w:rsidR="005B6E40" w:rsidRPr="00A76057" w:rsidRDefault="005B6E40" w:rsidP="00A76057">
      <w:pPr>
        <w:pStyle w:val="af"/>
        <w:shd w:val="clear" w:color="auto" w:fill="FFFFFF"/>
        <w:spacing w:before="0" w:beforeAutospacing="0" w:after="0" w:afterAutospacing="0"/>
        <w:ind w:firstLine="708"/>
        <w:rPr>
          <w:sz w:val="28"/>
          <w:szCs w:val="28"/>
        </w:rPr>
      </w:pPr>
      <w:r w:rsidRPr="00A76057">
        <w:rPr>
          <w:sz w:val="28"/>
          <w:szCs w:val="28"/>
        </w:rPr>
        <w:t>В этой связи, на практике строительства набережных сформировались следующие требования</w:t>
      </w:r>
      <w:r w:rsidR="00611F8F" w:rsidRPr="00A76057">
        <w:rPr>
          <w:sz w:val="28"/>
          <w:szCs w:val="28"/>
        </w:rPr>
        <w:t>,</w:t>
      </w:r>
      <w:r w:rsidRPr="00A76057">
        <w:rPr>
          <w:sz w:val="28"/>
          <w:szCs w:val="28"/>
        </w:rPr>
        <w:t xml:space="preserve"> повлиявшие на принятие решений:</w:t>
      </w:r>
    </w:p>
    <w:p w:rsidR="00E63BA6" w:rsidRPr="00A76057" w:rsidRDefault="00E63BA6" w:rsidP="00A76057">
      <w:pPr>
        <w:pStyle w:val="af"/>
        <w:shd w:val="clear" w:color="auto" w:fill="FFFFFF"/>
        <w:spacing w:before="0" w:beforeAutospacing="0" w:after="0" w:afterAutospacing="0"/>
        <w:ind w:firstLine="708"/>
        <w:rPr>
          <w:sz w:val="28"/>
          <w:szCs w:val="28"/>
        </w:rPr>
      </w:pPr>
      <w:r w:rsidRPr="00A76057">
        <w:rPr>
          <w:sz w:val="28"/>
          <w:szCs w:val="28"/>
        </w:rPr>
        <w:t>Конструктивные:</w:t>
      </w:r>
      <w:r w:rsidRPr="00A76057">
        <w:rPr>
          <w:sz w:val="28"/>
          <w:szCs w:val="28"/>
        </w:rPr>
        <w:tab/>
      </w:r>
      <w:r w:rsidRPr="00A76057">
        <w:rPr>
          <w:sz w:val="28"/>
          <w:szCs w:val="28"/>
        </w:rPr>
        <w:tab/>
        <w:t>- вертикальные подпорные стены;</w:t>
      </w:r>
    </w:p>
    <w:p w:rsidR="00E63BA6" w:rsidRPr="00A76057" w:rsidRDefault="00E63BA6" w:rsidP="00A76057">
      <w:pPr>
        <w:pStyle w:val="af"/>
        <w:shd w:val="clear" w:color="auto" w:fill="FFFFFF"/>
        <w:spacing w:before="0" w:beforeAutospacing="0" w:after="0" w:afterAutospacing="0"/>
        <w:ind w:firstLine="708"/>
        <w:rPr>
          <w:sz w:val="28"/>
          <w:szCs w:val="28"/>
        </w:rPr>
      </w:pPr>
      <w:r w:rsidRPr="00A76057">
        <w:rPr>
          <w:sz w:val="28"/>
          <w:szCs w:val="28"/>
        </w:rPr>
        <w:tab/>
      </w:r>
      <w:r w:rsidRPr="00A76057">
        <w:rPr>
          <w:sz w:val="28"/>
          <w:szCs w:val="28"/>
        </w:rPr>
        <w:tab/>
      </w:r>
      <w:r w:rsidRPr="00A76057">
        <w:rPr>
          <w:sz w:val="28"/>
          <w:szCs w:val="28"/>
        </w:rPr>
        <w:tab/>
      </w:r>
      <w:r w:rsidRPr="00A76057">
        <w:rPr>
          <w:sz w:val="28"/>
          <w:szCs w:val="28"/>
        </w:rPr>
        <w:tab/>
        <w:t>- полуоткосные набережные;</w:t>
      </w:r>
    </w:p>
    <w:p w:rsidR="00E63BA6" w:rsidRPr="00A76057" w:rsidRDefault="00E63BA6" w:rsidP="00A76057">
      <w:pPr>
        <w:pStyle w:val="af"/>
        <w:shd w:val="clear" w:color="auto" w:fill="FFFFFF"/>
        <w:spacing w:before="0" w:beforeAutospacing="0" w:after="0" w:afterAutospacing="0"/>
        <w:ind w:firstLine="708"/>
        <w:rPr>
          <w:sz w:val="28"/>
          <w:szCs w:val="28"/>
        </w:rPr>
      </w:pPr>
      <w:r w:rsidRPr="00A76057">
        <w:rPr>
          <w:sz w:val="28"/>
          <w:szCs w:val="28"/>
        </w:rPr>
        <w:tab/>
      </w:r>
      <w:r w:rsidRPr="00A76057">
        <w:rPr>
          <w:sz w:val="28"/>
          <w:szCs w:val="28"/>
        </w:rPr>
        <w:tab/>
      </w:r>
      <w:r w:rsidRPr="00A76057">
        <w:rPr>
          <w:sz w:val="28"/>
          <w:szCs w:val="28"/>
        </w:rPr>
        <w:tab/>
      </w:r>
      <w:r w:rsidRPr="00A76057">
        <w:rPr>
          <w:sz w:val="28"/>
          <w:szCs w:val="28"/>
        </w:rPr>
        <w:tab/>
        <w:t>- откосные набережные.</w:t>
      </w:r>
    </w:p>
    <w:p w:rsidR="002E3E99" w:rsidRPr="00A76057" w:rsidRDefault="002E3E99" w:rsidP="00A76057">
      <w:pPr>
        <w:pStyle w:val="af"/>
        <w:shd w:val="clear" w:color="auto" w:fill="FFFFFF"/>
        <w:spacing w:before="0" w:beforeAutospacing="0" w:after="0" w:afterAutospacing="0"/>
        <w:ind w:firstLine="708"/>
        <w:rPr>
          <w:sz w:val="28"/>
          <w:szCs w:val="28"/>
        </w:rPr>
      </w:pPr>
    </w:p>
    <w:p w:rsidR="00E63BA6" w:rsidRPr="00A76057" w:rsidRDefault="00E63BA6" w:rsidP="00A76057">
      <w:pPr>
        <w:pStyle w:val="af"/>
        <w:shd w:val="clear" w:color="auto" w:fill="FFFFFF"/>
        <w:spacing w:before="0" w:beforeAutospacing="0" w:after="0" w:afterAutospacing="0"/>
        <w:ind w:firstLine="708"/>
        <w:rPr>
          <w:sz w:val="28"/>
          <w:szCs w:val="28"/>
        </w:rPr>
      </w:pPr>
      <w:r w:rsidRPr="00A76057">
        <w:rPr>
          <w:sz w:val="28"/>
          <w:szCs w:val="28"/>
        </w:rPr>
        <w:t>Гидротехнические:</w:t>
      </w:r>
      <w:r w:rsidRPr="00A76057">
        <w:rPr>
          <w:sz w:val="28"/>
          <w:szCs w:val="28"/>
        </w:rPr>
        <w:tab/>
        <w:t>-затопляемые набережные;</w:t>
      </w:r>
    </w:p>
    <w:p w:rsidR="00E63BA6" w:rsidRPr="00A76057" w:rsidRDefault="00E63BA6" w:rsidP="00A76057">
      <w:pPr>
        <w:pStyle w:val="af"/>
        <w:shd w:val="clear" w:color="auto" w:fill="FFFFFF"/>
        <w:spacing w:before="0" w:beforeAutospacing="0" w:after="0" w:afterAutospacing="0"/>
        <w:ind w:firstLine="708"/>
        <w:rPr>
          <w:sz w:val="28"/>
          <w:szCs w:val="28"/>
        </w:rPr>
      </w:pPr>
      <w:r w:rsidRPr="00A76057">
        <w:rPr>
          <w:sz w:val="28"/>
          <w:szCs w:val="28"/>
        </w:rPr>
        <w:tab/>
      </w:r>
      <w:r w:rsidRPr="00A76057">
        <w:rPr>
          <w:sz w:val="28"/>
          <w:szCs w:val="28"/>
        </w:rPr>
        <w:tab/>
      </w:r>
      <w:r w:rsidRPr="00A76057">
        <w:rPr>
          <w:sz w:val="28"/>
          <w:szCs w:val="28"/>
        </w:rPr>
        <w:tab/>
      </w:r>
      <w:r w:rsidRPr="00A76057">
        <w:rPr>
          <w:sz w:val="28"/>
          <w:szCs w:val="28"/>
        </w:rPr>
        <w:tab/>
        <w:t>- не затопляемые набережные.</w:t>
      </w:r>
    </w:p>
    <w:p w:rsidR="00E63BA6" w:rsidRPr="00A76057" w:rsidRDefault="00E63BA6" w:rsidP="00A76057">
      <w:pPr>
        <w:pStyle w:val="af"/>
        <w:shd w:val="clear" w:color="auto" w:fill="FFFFFF"/>
        <w:spacing w:before="0" w:beforeAutospacing="0" w:after="0" w:afterAutospacing="0"/>
        <w:ind w:firstLine="708"/>
        <w:rPr>
          <w:sz w:val="28"/>
          <w:szCs w:val="28"/>
        </w:rPr>
      </w:pPr>
      <w:r w:rsidRPr="00A76057">
        <w:rPr>
          <w:sz w:val="28"/>
          <w:szCs w:val="28"/>
        </w:rPr>
        <w:t>Строительные:</w:t>
      </w:r>
      <w:r w:rsidRPr="00A76057">
        <w:rPr>
          <w:sz w:val="28"/>
          <w:szCs w:val="28"/>
        </w:rPr>
        <w:tab/>
      </w:r>
      <w:r w:rsidRPr="00A76057">
        <w:rPr>
          <w:sz w:val="28"/>
          <w:szCs w:val="28"/>
        </w:rPr>
        <w:tab/>
        <w:t>- одно, двух , трех и многоярусные набережные.</w:t>
      </w:r>
    </w:p>
    <w:p w:rsidR="00E63BA6" w:rsidRPr="00A76057" w:rsidRDefault="00E63BA6" w:rsidP="00A76057">
      <w:pPr>
        <w:pStyle w:val="af"/>
        <w:shd w:val="clear" w:color="auto" w:fill="FFFFFF"/>
        <w:spacing w:before="0" w:beforeAutospacing="0" w:after="0" w:afterAutospacing="0"/>
        <w:ind w:firstLine="708"/>
        <w:rPr>
          <w:sz w:val="28"/>
          <w:szCs w:val="28"/>
        </w:rPr>
      </w:pPr>
      <w:r w:rsidRPr="00A76057">
        <w:rPr>
          <w:sz w:val="28"/>
          <w:szCs w:val="28"/>
        </w:rPr>
        <w:t>Функциональные набережные включают:</w:t>
      </w:r>
    </w:p>
    <w:p w:rsidR="00E63BA6" w:rsidRPr="00A76057" w:rsidRDefault="00E63BA6" w:rsidP="00A76057">
      <w:pPr>
        <w:pStyle w:val="af"/>
        <w:shd w:val="clear" w:color="auto" w:fill="FFFFFF"/>
        <w:spacing w:before="0" w:beforeAutospacing="0" w:after="0" w:afterAutospacing="0"/>
        <w:ind w:firstLine="708"/>
        <w:rPr>
          <w:sz w:val="28"/>
          <w:szCs w:val="28"/>
        </w:rPr>
      </w:pPr>
      <w:r w:rsidRPr="00A76057">
        <w:rPr>
          <w:sz w:val="28"/>
          <w:szCs w:val="28"/>
        </w:rPr>
        <w:t>- зону отдыха;</w:t>
      </w:r>
    </w:p>
    <w:p w:rsidR="00E63BA6" w:rsidRPr="00A76057" w:rsidRDefault="00E63BA6" w:rsidP="00A76057">
      <w:pPr>
        <w:pStyle w:val="af"/>
        <w:shd w:val="clear" w:color="auto" w:fill="FFFFFF"/>
        <w:spacing w:before="0" w:beforeAutospacing="0" w:after="0" w:afterAutospacing="0"/>
        <w:ind w:firstLine="708"/>
        <w:rPr>
          <w:sz w:val="28"/>
          <w:szCs w:val="28"/>
        </w:rPr>
      </w:pPr>
      <w:r w:rsidRPr="00A76057">
        <w:rPr>
          <w:sz w:val="28"/>
          <w:szCs w:val="28"/>
        </w:rPr>
        <w:t>- пешеходные аллеи;</w:t>
      </w:r>
    </w:p>
    <w:p w:rsidR="00E63BA6" w:rsidRPr="00A76057" w:rsidRDefault="00E63BA6" w:rsidP="00A76057">
      <w:pPr>
        <w:pStyle w:val="af"/>
        <w:shd w:val="clear" w:color="auto" w:fill="FFFFFF"/>
        <w:spacing w:before="0" w:beforeAutospacing="0" w:after="0" w:afterAutospacing="0"/>
        <w:ind w:firstLine="708"/>
        <w:rPr>
          <w:sz w:val="28"/>
          <w:szCs w:val="28"/>
        </w:rPr>
      </w:pPr>
      <w:r w:rsidRPr="00A76057">
        <w:rPr>
          <w:sz w:val="28"/>
          <w:szCs w:val="28"/>
        </w:rPr>
        <w:t>- транспортные дороги;</w:t>
      </w:r>
    </w:p>
    <w:p w:rsidR="00E63BA6" w:rsidRPr="00A76057" w:rsidRDefault="00E63BA6" w:rsidP="00A76057">
      <w:pPr>
        <w:pStyle w:val="af"/>
        <w:shd w:val="clear" w:color="auto" w:fill="FFFFFF"/>
        <w:spacing w:before="0" w:beforeAutospacing="0" w:after="0" w:afterAutospacing="0"/>
        <w:ind w:firstLine="708"/>
        <w:rPr>
          <w:sz w:val="28"/>
          <w:szCs w:val="28"/>
        </w:rPr>
      </w:pPr>
      <w:r w:rsidRPr="00A76057">
        <w:rPr>
          <w:sz w:val="28"/>
          <w:szCs w:val="28"/>
        </w:rPr>
        <w:t>- жилые и общественные здания;</w:t>
      </w:r>
    </w:p>
    <w:p w:rsidR="00E63BA6" w:rsidRPr="00A76057" w:rsidRDefault="00E63BA6" w:rsidP="00A76057">
      <w:pPr>
        <w:pStyle w:val="af"/>
        <w:shd w:val="clear" w:color="auto" w:fill="FFFFFF"/>
        <w:spacing w:before="0" w:beforeAutospacing="0" w:after="0" w:afterAutospacing="0"/>
        <w:ind w:firstLine="708"/>
        <w:rPr>
          <w:sz w:val="28"/>
          <w:szCs w:val="28"/>
        </w:rPr>
      </w:pPr>
      <w:r w:rsidRPr="00A76057">
        <w:rPr>
          <w:sz w:val="28"/>
          <w:szCs w:val="28"/>
        </w:rPr>
        <w:t>- промышленные предприятия, причалы.</w:t>
      </w:r>
    </w:p>
    <w:p w:rsidR="002E3E99" w:rsidRPr="00A76057" w:rsidRDefault="002E3E99" w:rsidP="00A76057">
      <w:pPr>
        <w:pStyle w:val="af"/>
        <w:shd w:val="clear" w:color="auto" w:fill="FFFFFF"/>
        <w:spacing w:before="0" w:beforeAutospacing="0" w:after="0" w:afterAutospacing="0"/>
        <w:ind w:firstLine="708"/>
        <w:rPr>
          <w:sz w:val="28"/>
          <w:szCs w:val="28"/>
        </w:rPr>
      </w:pPr>
    </w:p>
    <w:p w:rsidR="00BF1563" w:rsidRPr="00A76057" w:rsidRDefault="00BF1563" w:rsidP="00A76057">
      <w:pPr>
        <w:pStyle w:val="af"/>
        <w:shd w:val="clear" w:color="auto" w:fill="FFFFFF"/>
        <w:spacing w:before="0" w:beforeAutospacing="0" w:after="0" w:afterAutospacing="0"/>
        <w:ind w:firstLine="708"/>
        <w:rPr>
          <w:sz w:val="28"/>
          <w:szCs w:val="28"/>
        </w:rPr>
      </w:pPr>
      <w:r w:rsidRPr="00A76057">
        <w:rPr>
          <w:sz w:val="28"/>
          <w:szCs w:val="28"/>
        </w:rPr>
        <w:t>По планировочному решению набережные могут  иметь систему:</w:t>
      </w:r>
    </w:p>
    <w:p w:rsidR="00BF1563" w:rsidRPr="00A76057" w:rsidRDefault="00BF1563" w:rsidP="00A76057">
      <w:pPr>
        <w:pStyle w:val="af"/>
        <w:shd w:val="clear" w:color="auto" w:fill="FFFFFF"/>
        <w:spacing w:before="0" w:beforeAutospacing="0" w:after="0" w:afterAutospacing="0"/>
        <w:ind w:firstLine="708"/>
        <w:rPr>
          <w:sz w:val="28"/>
          <w:szCs w:val="28"/>
        </w:rPr>
      </w:pPr>
      <w:r w:rsidRPr="00A76057">
        <w:rPr>
          <w:sz w:val="28"/>
          <w:szCs w:val="28"/>
        </w:rPr>
        <w:t>- линейного размещения составляющих функциональных зон, которые разворачиваются параллельно береговой линии;</w:t>
      </w:r>
    </w:p>
    <w:p w:rsidR="00BF1563" w:rsidRPr="00A76057" w:rsidRDefault="00BF1563" w:rsidP="00A76057">
      <w:pPr>
        <w:pStyle w:val="af"/>
        <w:shd w:val="clear" w:color="auto" w:fill="FFFFFF"/>
        <w:spacing w:before="0" w:beforeAutospacing="0" w:after="0" w:afterAutospacing="0"/>
        <w:ind w:firstLine="708"/>
        <w:rPr>
          <w:sz w:val="28"/>
          <w:szCs w:val="28"/>
        </w:rPr>
      </w:pPr>
      <w:r w:rsidRPr="00A76057">
        <w:rPr>
          <w:sz w:val="28"/>
          <w:szCs w:val="28"/>
        </w:rPr>
        <w:t>- точечную систему набережных, которая разворачивается в глубину, охватывая городской или районный центр, центральный парк;</w:t>
      </w:r>
    </w:p>
    <w:p w:rsidR="00BF1563" w:rsidRDefault="00BF1563" w:rsidP="00A76057">
      <w:pPr>
        <w:pStyle w:val="af"/>
        <w:shd w:val="clear" w:color="auto" w:fill="FFFFFF"/>
        <w:spacing w:before="0" w:beforeAutospacing="0" w:after="0" w:afterAutospacing="0"/>
        <w:ind w:firstLine="708"/>
        <w:rPr>
          <w:sz w:val="28"/>
          <w:szCs w:val="28"/>
        </w:rPr>
      </w:pPr>
      <w:r w:rsidRPr="00A76057">
        <w:rPr>
          <w:sz w:val="28"/>
          <w:szCs w:val="28"/>
        </w:rPr>
        <w:t xml:space="preserve">- фигурная система одновременно включает особенности линейной и точечной системы размещения функциональных зон. </w:t>
      </w:r>
    </w:p>
    <w:p w:rsidR="008A0D42" w:rsidRDefault="008A0D42" w:rsidP="00A76057">
      <w:pPr>
        <w:pStyle w:val="af"/>
        <w:shd w:val="clear" w:color="auto" w:fill="FFFFFF"/>
        <w:spacing w:before="0" w:beforeAutospacing="0" w:after="0" w:afterAutospacing="0"/>
        <w:ind w:firstLine="708"/>
        <w:rPr>
          <w:sz w:val="28"/>
          <w:szCs w:val="28"/>
        </w:rPr>
      </w:pPr>
    </w:p>
    <w:p w:rsidR="008A0D42" w:rsidRDefault="008A0D42" w:rsidP="00A76057">
      <w:pPr>
        <w:pStyle w:val="af"/>
        <w:shd w:val="clear" w:color="auto" w:fill="FFFFFF"/>
        <w:spacing w:before="0" w:beforeAutospacing="0" w:after="0" w:afterAutospacing="0"/>
        <w:ind w:firstLine="708"/>
        <w:rPr>
          <w:sz w:val="28"/>
          <w:szCs w:val="28"/>
        </w:rPr>
      </w:pPr>
    </w:p>
    <w:p w:rsidR="008A0D42" w:rsidRDefault="008A0D42" w:rsidP="00A76057">
      <w:pPr>
        <w:pStyle w:val="af"/>
        <w:shd w:val="clear" w:color="auto" w:fill="FFFFFF"/>
        <w:spacing w:before="0" w:beforeAutospacing="0" w:after="0" w:afterAutospacing="0"/>
        <w:ind w:firstLine="708"/>
        <w:rPr>
          <w:sz w:val="28"/>
          <w:szCs w:val="28"/>
        </w:rPr>
      </w:pPr>
    </w:p>
    <w:p w:rsidR="008A0D42" w:rsidRDefault="008A0D42" w:rsidP="00A76057">
      <w:pPr>
        <w:pStyle w:val="af"/>
        <w:shd w:val="clear" w:color="auto" w:fill="FFFFFF"/>
        <w:spacing w:before="0" w:beforeAutospacing="0" w:after="0" w:afterAutospacing="0"/>
        <w:ind w:firstLine="708"/>
        <w:rPr>
          <w:sz w:val="28"/>
          <w:szCs w:val="28"/>
        </w:rPr>
      </w:pPr>
    </w:p>
    <w:p w:rsidR="008A0D42" w:rsidRDefault="008A0D42" w:rsidP="00A76057">
      <w:pPr>
        <w:pStyle w:val="af"/>
        <w:shd w:val="clear" w:color="auto" w:fill="FFFFFF"/>
        <w:spacing w:before="0" w:beforeAutospacing="0" w:after="0" w:afterAutospacing="0"/>
        <w:ind w:firstLine="708"/>
        <w:rPr>
          <w:sz w:val="28"/>
          <w:szCs w:val="28"/>
        </w:rPr>
      </w:pPr>
    </w:p>
    <w:p w:rsidR="008A0D42" w:rsidRDefault="008A0D42" w:rsidP="00A76057">
      <w:pPr>
        <w:pStyle w:val="af"/>
        <w:shd w:val="clear" w:color="auto" w:fill="FFFFFF"/>
        <w:spacing w:before="0" w:beforeAutospacing="0" w:after="0" w:afterAutospacing="0"/>
        <w:ind w:firstLine="708"/>
        <w:rPr>
          <w:sz w:val="28"/>
          <w:szCs w:val="28"/>
        </w:rPr>
      </w:pPr>
    </w:p>
    <w:p w:rsidR="008A0D42" w:rsidRDefault="008A0D42" w:rsidP="00A76057">
      <w:pPr>
        <w:pStyle w:val="af"/>
        <w:shd w:val="clear" w:color="auto" w:fill="FFFFFF"/>
        <w:spacing w:before="0" w:beforeAutospacing="0" w:after="0" w:afterAutospacing="0"/>
        <w:ind w:firstLine="708"/>
        <w:rPr>
          <w:sz w:val="28"/>
          <w:szCs w:val="28"/>
        </w:rPr>
      </w:pPr>
    </w:p>
    <w:p w:rsidR="008A0D42" w:rsidRDefault="008A0D42" w:rsidP="00A76057">
      <w:pPr>
        <w:pStyle w:val="af"/>
        <w:shd w:val="clear" w:color="auto" w:fill="FFFFFF"/>
        <w:spacing w:before="0" w:beforeAutospacing="0" w:after="0" w:afterAutospacing="0"/>
        <w:ind w:firstLine="708"/>
        <w:rPr>
          <w:sz w:val="28"/>
          <w:szCs w:val="28"/>
        </w:rPr>
      </w:pPr>
    </w:p>
    <w:p w:rsidR="008A0D42" w:rsidRDefault="008A0D42" w:rsidP="00A76057">
      <w:pPr>
        <w:pStyle w:val="af"/>
        <w:shd w:val="clear" w:color="auto" w:fill="FFFFFF"/>
        <w:spacing w:before="0" w:beforeAutospacing="0" w:after="0" w:afterAutospacing="0"/>
        <w:ind w:firstLine="708"/>
        <w:rPr>
          <w:sz w:val="28"/>
          <w:szCs w:val="28"/>
        </w:rPr>
      </w:pPr>
    </w:p>
    <w:p w:rsidR="008A0D42" w:rsidRDefault="008A0D42" w:rsidP="00A76057">
      <w:pPr>
        <w:pStyle w:val="af"/>
        <w:shd w:val="clear" w:color="auto" w:fill="FFFFFF"/>
        <w:spacing w:before="0" w:beforeAutospacing="0" w:after="0" w:afterAutospacing="0"/>
        <w:ind w:firstLine="708"/>
        <w:rPr>
          <w:sz w:val="28"/>
          <w:szCs w:val="28"/>
        </w:rPr>
      </w:pPr>
    </w:p>
    <w:p w:rsidR="008A0D42" w:rsidRDefault="008A0D42" w:rsidP="00A76057">
      <w:pPr>
        <w:pStyle w:val="af"/>
        <w:shd w:val="clear" w:color="auto" w:fill="FFFFFF"/>
        <w:spacing w:before="0" w:beforeAutospacing="0" w:after="0" w:afterAutospacing="0"/>
        <w:ind w:firstLine="708"/>
        <w:rPr>
          <w:sz w:val="28"/>
          <w:szCs w:val="28"/>
        </w:rPr>
      </w:pPr>
    </w:p>
    <w:p w:rsidR="008A0D42" w:rsidRPr="005826B3" w:rsidRDefault="00085B29" w:rsidP="00A76057">
      <w:pPr>
        <w:pStyle w:val="af"/>
        <w:shd w:val="clear" w:color="auto" w:fill="FFFFFF"/>
        <w:spacing w:before="0" w:beforeAutospacing="0" w:after="0" w:afterAutospacing="0"/>
        <w:ind w:firstLine="708"/>
        <w:rPr>
          <w:b/>
          <w:sz w:val="28"/>
          <w:szCs w:val="28"/>
        </w:rPr>
      </w:pPr>
      <w:r w:rsidRPr="005826B3">
        <w:rPr>
          <w:b/>
          <w:sz w:val="28"/>
          <w:szCs w:val="28"/>
        </w:rPr>
        <w:lastRenderedPageBreak/>
        <w:t xml:space="preserve">Литература </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Аронин Д.Э. Климат и архитектура, 1961, стр. 21</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Бартенев А. «Дворцы, театры, здравницы», 1965г.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Антонин А. Русанов Ф., Крейцберг В., Молчанов Н., «Озеленение городов Узбекистана». Сб. статей. Ташкент, Гос. изд. научн. техн. и соц. эконом. литературы Уз. ССР. 1939г.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Анапольская Л.Е. «Основные принципы климатического районирования для строительства». Труды ГГО им. Войкова, вып. 149,  Ленинград, 1953г.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Балашова Е.Н., Житомирская О.М.., Семенова О.А., Климатическое описание республик Средней Азии. Гидрометеоиздат, 1960г.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Байбакова Е.М., Ильичева Е.М., Чубукова Л.А. Методика сравнительного анализа климата курортов и лечебных местностей. Вопросы курортологии и физиотерапии и лечебной физкультуры, №2, 1955г.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Бабуров А., Гутнов А., Дементон Г., Лежова И., Садовский С. Новый элемент расселения. Госстройиздат, М., 1966г.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Бабаханов А.Б., Анализ практики строительства санаториев и домов отдыха республик Средней Азии. Т., 1959г. НИИ по строительству и архитектуре.</w:t>
      </w:r>
    </w:p>
    <w:p w:rsidR="00966C7D" w:rsidRPr="005826B3" w:rsidRDefault="00966C7D" w:rsidP="00966C7D">
      <w:pPr>
        <w:pStyle w:val="a7"/>
        <w:numPr>
          <w:ilvl w:val="0"/>
          <w:numId w:val="35"/>
        </w:numPr>
        <w:spacing w:after="0" w:line="240" w:lineRule="auto"/>
        <w:ind w:left="0" w:firstLine="426"/>
        <w:jc w:val="both"/>
        <w:rPr>
          <w:rFonts w:ascii="Times New Roman" w:hAnsi="Times New Roman" w:cs="Times New Roman"/>
          <w:sz w:val="28"/>
          <w:szCs w:val="28"/>
        </w:rPr>
      </w:pPr>
      <w:r w:rsidRPr="005826B3">
        <w:rPr>
          <w:rFonts w:ascii="Times New Roman" w:hAnsi="Times New Roman" w:cs="Times New Roman"/>
          <w:sz w:val="28"/>
          <w:szCs w:val="28"/>
        </w:rPr>
        <w:t>Бархин  В.Г. Методика архитектурного проектирования. Учебно- метод пособие  М.  Стройиздат   1993-440с.</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Бакучаева К., Шарашанидзе. Предложение по разработке комплексной серии проектов для  южных районов страны, ж. Архитектура СССР № 11, за1963г.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Беридзе Г.И. Архитектурно-планировочная организация пригородных зон отдыха (на примере Тбилиси). Тб., 1964 (автореферат).</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Буров А.К. Об архитектуре. Госстройиздат, М., 1960г.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Будько М.М., Циценко Г.В. Климатические факторы теплоощущения человека. «Известия АН СССР», серия географическая, 1960г., №3.</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Будиштяну Александр. Градостроительные принципы организации пригородных зон крупных городов (на примере Бухареста), библ. МАИ, М., 1960, автореферат.</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Булгаков Г.Н. Организация загородного отдыха населения Ленинграда, «Архитектура и строительство Ленинграда». 1959. №4.</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Былинкин И.П. Климат и архитектура, Изд-во АА СССР, М., 1947г.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Васильев Б.Ф. Обоснования к предложениям по целесообразному проектированию жилых зданий в Узбекской и Туркменской республиках. Научный отчет, 1961г. НИИ Градостроительства АСиА СССР.</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Ветошкин С.И. Громосов М.С., Ципер Н.А. Ранкопорт К.А. Гигиенические основы проектирования и строительства жилища в условиях жаркого и сухого климата Средней Азии. «Вопросы коммунальной гигиены в условиях жаркого климата Средней Азии». Медгиз, М., 1954г.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lastRenderedPageBreak/>
        <w:t>Ведени Ю.А., Мирошниченко Н.Н. Методика оценки и выявления районов оптимальных для размещения курортов и мест отдыха и туризма. ЦНИИПградостроительства. М., 1966г.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Временная инструкция по составлению проектов пригородных зон городов. М., 1962г.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Всесоюзное совещание по градостроительству 7-10 июня 1960г. Сокращенный стенографический отчет. Гос. изд. лит. по строительству, архитектуре и строительным материалам. М., 1960г.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Всесоюзный конкурс по разработке типовых проектов летних спальных корпусов облегченного типа для домов отдыха и туристско-оздоровительных учреждений. Арх. СССР № 10 за 1966г.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Вопросы градостроительства. Пригородные зоны, места отдыха и обслуживания населения, вып. У.,  1965г.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Вопросы организации и оборудования озелененных зон отдыха – «Экспресс-информация» 1969г., серия 3, вып. 19, стр. 2-41.</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Воронина В.Л. Народные традиции архитектуры Узбекистана, М.,1951г.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Воронина В.Л. Опыт проектирования зданий в странах тропического климата. Изд-во лит. по стр-ву, М.,  1966г.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Галанин Н.Ф. Ультрафиолетовая радиация и ее значение для организма человека. 1953г.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Габрилович М. Зеленые насаждения и здоровье человека. Минск, 1958г.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Гаоаканидзе М.К. Жилищное строительство в условиях жаркого климата. 1969г.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Гайгер Рудольф. Климат приземного слоя (перевод с немецкого). М., 1960г.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Геллер И.М. Некоторые основные гигиенические вопросов проектирования жилищ в Узбекистане. «Вопросы гигиены и санитарии в Узбекистане», Ташкент, 1957г.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Гое М. и Васильев В. Трассирование дорог с учетом ландшафта (перевод с чешского), М., 1961г.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 xml:space="preserve">Гольдштейн Г.К. Исследование аэрационного режима территории застройки в г. Ташкенте. Сборник трудов ТашЗНИИЭП, выпуск </w:t>
      </w:r>
      <w:r w:rsidRPr="005826B3">
        <w:rPr>
          <w:rFonts w:ascii="Times New Roman" w:hAnsi="Times New Roman" w:cs="Times New Roman"/>
          <w:sz w:val="28"/>
          <w:szCs w:val="28"/>
          <w:lang w:val="en-US"/>
        </w:rPr>
        <w:t>VII</w:t>
      </w:r>
      <w:r w:rsidRPr="005826B3">
        <w:rPr>
          <w:rFonts w:ascii="Times New Roman" w:hAnsi="Times New Roman" w:cs="Times New Roman"/>
          <w:sz w:val="28"/>
          <w:szCs w:val="28"/>
        </w:rPr>
        <w:t xml:space="preserve">. Гражданское строительство и архитектура в </w:t>
      </w:r>
      <w:r w:rsidRPr="005826B3">
        <w:rPr>
          <w:rFonts w:ascii="Times New Roman" w:hAnsi="Times New Roman" w:cs="Times New Roman"/>
          <w:sz w:val="28"/>
          <w:szCs w:val="28"/>
          <w:lang w:val="en-US"/>
        </w:rPr>
        <w:t>IV</w:t>
      </w:r>
      <w:r w:rsidRPr="005826B3">
        <w:rPr>
          <w:rFonts w:ascii="Times New Roman" w:hAnsi="Times New Roman" w:cs="Times New Roman"/>
          <w:sz w:val="28"/>
          <w:szCs w:val="28"/>
        </w:rPr>
        <w:t xml:space="preserve"> строительно-климатической зоне. Издательство «Наука», Уз. ССР, Ташкент 1966г.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Государственный комитет Союза Министров СССР по делам строительства.  Нормы и правила строительства в сейсмических районах (МИ 8-57), Госстройиздат, М., 1957г.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Государственный комитет Союза Министров СССР по делам строительства.  Правила и нормы планировки и застройки городов (СН 41-58). Госстройиздат, М., 1958г.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lastRenderedPageBreak/>
        <w:t>Горомосов М.С. Микроклимат жилищ и его гигиеническое нормирование в различных климатических районах СССР. Медгиз, М., 1962г.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Градостроительство. Город и пригородная зона. Будивильник. К., 1967г.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Градостроительство. (Планировка и застройка курортов). Киев, 1966г.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Грушин Б. Свободное время. Актуальные проблемы. Изд-во «Мысль» М., 1968г.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Гусев Н.М. Естественное освещение зданий. Госстройиздат, 1961г.</w:t>
      </w:r>
    </w:p>
    <w:p w:rsidR="00966C7D" w:rsidRPr="005826B3" w:rsidRDefault="00966C7D" w:rsidP="00966C7D">
      <w:pPr>
        <w:pStyle w:val="a7"/>
        <w:numPr>
          <w:ilvl w:val="0"/>
          <w:numId w:val="35"/>
        </w:numPr>
        <w:tabs>
          <w:tab w:val="left" w:pos="426"/>
          <w:tab w:val="left" w:pos="851"/>
        </w:tabs>
        <w:spacing w:after="0" w:line="240" w:lineRule="auto"/>
        <w:ind w:left="0" w:firstLine="426"/>
        <w:jc w:val="both"/>
        <w:rPr>
          <w:rFonts w:ascii="Times New Roman" w:hAnsi="Times New Roman" w:cs="Times New Roman"/>
          <w:sz w:val="28"/>
          <w:szCs w:val="28"/>
        </w:rPr>
      </w:pPr>
      <w:r w:rsidRPr="005826B3">
        <w:rPr>
          <w:rFonts w:ascii="Times New Roman" w:hAnsi="Times New Roman" w:cs="Times New Roman"/>
          <w:sz w:val="28"/>
          <w:szCs w:val="28"/>
        </w:rPr>
        <w:t>Глаудинов Б.А. Опыт модернизации городской среды: экологические города мира // Актуальные проблемы большого города: архитектурная теория и практика .Алма-Ата, КазНТУ 2013.-С.178-181.</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Давидович В.Г. Расселение в промышленных узлах, М.,  1960г.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Де-Клавихо Рюи Гонзалес «Дневник путешествия ко двору Тимура в Самарканде в 1403-1406гг.» Перевод под ред. И.И. Средневского. Спб, 1881г.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Дмитриев В.М. «К вопросу дальнейшего развития советской архитектуры Узбекистана». «Бюллетень технической информации» Министерства строительства Уз. ССР, 1957г., №2.</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Дмитриев В.М. О возможности использования приема шипанг в современной практике.Строительство и архитектура Узбекистана, № 11, 1958г.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Дунаев Б.А. Инсоляция жилых зданий. Госстройиздат, М., 1962г.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Дубинский Р.А. Общие вопросы проектирования зон санитарной охраны курортов. Здравоохранение №4, 1962г. Кишинев.</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Дубинский Р.А., Темкин И.Б. Принципы перспективного планирования строительства спортивных сооружений на курортах (основные организационные и гигиенические требования). Материалы 2-й международной научно-практической конференции по лечебной физкультуре и климатолечению. Пятигорск-Кисловодск, 1964г.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 xml:space="preserve">Ершов А.В. Солнцезащита и ориентация жилища в климатических условиях Узбекистана. «Сборник трудов научно-исследовательского института по строительству в г. Ташкенте», вып. </w:t>
      </w:r>
      <w:r w:rsidRPr="005826B3">
        <w:rPr>
          <w:rFonts w:ascii="Times New Roman" w:hAnsi="Times New Roman" w:cs="Times New Roman"/>
          <w:sz w:val="28"/>
          <w:szCs w:val="28"/>
          <w:lang w:val="en-US"/>
        </w:rPr>
        <w:t>II</w:t>
      </w:r>
      <w:r w:rsidRPr="005826B3">
        <w:rPr>
          <w:rFonts w:ascii="Times New Roman" w:hAnsi="Times New Roman" w:cs="Times New Roman"/>
          <w:sz w:val="28"/>
          <w:szCs w:val="28"/>
        </w:rPr>
        <w:t>, Ташкент. 1961г.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Ершов А.В., Мериарп И.А. Влияние проветривания на микроклимат помещений разной высоты. «Сборник научно-технической информации Госкомитета Совета Министров Таджикской ССР», 1962г. №8. Душанбе.</w:t>
      </w:r>
    </w:p>
    <w:p w:rsidR="00966C7D" w:rsidRPr="005826B3" w:rsidRDefault="00966C7D" w:rsidP="00966C7D">
      <w:pPr>
        <w:pStyle w:val="a7"/>
        <w:numPr>
          <w:ilvl w:val="0"/>
          <w:numId w:val="35"/>
        </w:numPr>
        <w:tabs>
          <w:tab w:val="left" w:pos="284"/>
          <w:tab w:val="left" w:pos="567"/>
          <w:tab w:val="left" w:pos="993"/>
        </w:tabs>
        <w:spacing w:after="0" w:line="240" w:lineRule="auto"/>
        <w:ind w:left="0" w:firstLine="567"/>
        <w:jc w:val="both"/>
        <w:rPr>
          <w:rFonts w:ascii="Times New Roman" w:hAnsi="Times New Roman" w:cs="Times New Roman"/>
          <w:sz w:val="28"/>
          <w:szCs w:val="28"/>
          <w:lang w:val="en-US"/>
        </w:rPr>
      </w:pPr>
      <w:r w:rsidRPr="005826B3">
        <w:rPr>
          <w:rFonts w:ascii="Times New Roman" w:hAnsi="Times New Roman" w:cs="Times New Roman"/>
          <w:sz w:val="28"/>
          <w:szCs w:val="28"/>
        </w:rPr>
        <w:t>Ефимов А.В, Дизайн архитектурной среды. М Архитектурв- С. 2007-С 502.</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Жуховицкий Л. «Фешенебельность стучится в дверь». Литературная газета, сентябрь 1967г. № 38.</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Жоголь Л.Я. Обслуживание здания в комплексах для отдыха, Изд-во Будивильник, К.,  1963г.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Засыпкин Б.Н. Архитектура Средней Азии, М., 1948г.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Залеская Л.С. Озеленение городов Средней Азии.</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lastRenderedPageBreak/>
        <w:t>Заривайская Х.А., Шинкаренко В.Е. Опыт гигиенической оценки жилых домов галерейного типа, в ж. «Санитария и гигиена» № 3, 1959г.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Зарецкий В.И., Городской В.Я. Формирование курортных районов и их планировочные границы, в кн. Градостроительство. Районная планировка городских агломераций. стр. 96, изд-во «Будивильник», К., 1968г.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 xml:space="preserve"> Зарецкий В.И. и др. О градостроительной классификации курортов. «Строительство и архитектура», 1965г. № 6.</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Зернецкая З.Ф., Тимченко Р.В. Принципы организации сети и типы торговых предприятий на курортах, в сб. Градостроительство. Организация культурно-бытового обслуживания, К., Будивильник, 1968г.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Зольникова М.И. «Озеленение территории лечебно-профилактических учреждений». Сборник «Гигиена больниц и санаториев», М., 1961г.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Знаменская Э.А. Принципы комплексной планировки и застройки, как основа типового проектирования санаторно-курортных комплексов, в кн. В помощь проектировщику, изд-во Будивильник, 1962г.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Иманов М. Результаты всесоюзного конкурса на разработку типовых проектов летних спальных корпусов облегченного типа для домов отдыха и туристско-оздоровительных учреждений. Арх. СССР, 1966г. № 10.</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Исмаилов А.К. Сезонность труда в хлопководстве и ее преодоление, Хлопководство, № 7, 1966г.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Канделаки Т.Ш. Климатическое районирование  - важная предпосылка для выработки архитектурно-планировочных требований к курортному строительству, в кн.  Труды молодых научных работников и аспирантов, Груз. полит. Ин-та № 1, Тб., 1964г.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Калинина Г.Ф. Типы учреждений отдыха за рубежом, в кн. Общественные здания за рубежом (проектирование и строительство). сб. статей М., Госстройиздат, 1962г.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Каменский В.А. Пригородные зоны крупных городов. Л., 1963г.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Катляр О.К. Натурные микроклиматические наблюдения в народном жилье Хивы. «Исследования по микроклимату населенных мест и зданий и по строительной физике», сборник № 2, Госстройиздат, М., 1962г.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Кетко М.И., Бурханов А.Б. Перспективы развития климатических курортов в Узбекистане. сб.  трудов Узб. научно-исследовательского института курортологии и физиотерапии, т. 17, 1962г., с. 3-8.</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Киселевич К.Я., Кассаковский В.А., Ржехина О.И. Жилищное строительство в условиях жаркого климата. Госстройиздат, М., 1965г.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 xml:space="preserve"> Комплексное проектирование зданий для застройки мест отдыха (научное сообщение). КиевЗНИИЭП, Киев, 1963г.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 xml:space="preserve"> Кочедамов В.И. Городские водоемы Бухары и Самарканда. Архитектурное наследие № 8, 1957г.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Котляр О.К. Натурные микроклиматические наблюдения в народном жилье Хивы. «Мсслед. По микроклимату населенных мест и зд. и по строительной физике», сб. 2, Стройиздат, М., 1962г.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lastRenderedPageBreak/>
        <w:t>Кореньков В.С. О нормативной максимальной высоте жилища. Жилой дом, сб. № 1, Госстройиздат, М., 1960г.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Коваленко П. Рациональное использование рельефа при комплексной замтройке, Арх. СССР № 4, 1960 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Кринский В.Ф. Элементы архитектурно-пространственной композиции, М.,  1934г.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Кудряков В. В борьбе дальнейший подъем жизненного уровня трудящихся.</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Кумпан П., Калинина Г., Иманов М. Новые учреждения массового отдыха. Госстройиздат, М., 1963г.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 xml:space="preserve"> Кумпан П., Калинина Г., Иманов М. кн. Учреждения массового отдыха. Гос. изд-во лит. по  стр-ву, архитектуре и стр-ву, М., 1963г.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Лавров В.А. Градостроительная культура Средней Азии, М., 1950г.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Ламперт Ф.Ф. К вопросу об оптимальной ориентации жилищ на юге. «Гигиена и санитария». 1964г. № 6.</w:t>
      </w:r>
    </w:p>
    <w:p w:rsidR="00966C7D" w:rsidRPr="005826B3" w:rsidRDefault="00966C7D" w:rsidP="00966C7D">
      <w:pPr>
        <w:pStyle w:val="a7"/>
        <w:numPr>
          <w:ilvl w:val="0"/>
          <w:numId w:val="35"/>
        </w:numPr>
        <w:tabs>
          <w:tab w:val="left" w:pos="284"/>
          <w:tab w:val="left" w:pos="426"/>
          <w:tab w:val="left" w:pos="851"/>
        </w:tabs>
        <w:spacing w:after="0" w:line="309" w:lineRule="atLeast"/>
        <w:ind w:left="0" w:firstLine="426"/>
        <w:jc w:val="both"/>
        <w:rPr>
          <w:rFonts w:ascii="Times New Roman" w:hAnsi="Times New Roman" w:cs="Times New Roman"/>
          <w:sz w:val="28"/>
          <w:szCs w:val="28"/>
        </w:rPr>
      </w:pPr>
      <w:r w:rsidRPr="005826B3">
        <w:rPr>
          <w:rFonts w:ascii="Times New Roman" w:hAnsi="Times New Roman" w:cs="Times New Roman"/>
          <w:sz w:val="28"/>
          <w:szCs w:val="28"/>
        </w:rPr>
        <w:t>Лобанов Ю.Н. Отдых и архитектура. Будущее и настоящее. П.: Стройиздат, 1982. - 200 с.</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Леонов К.К. Градостроительные основы здравниц горного Алтая. Автореферат, г. Новосибирск, 1967г.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Лернер П.М. Гигиенические вопросы проектирования жилищ в условиях жаркого климата. Медгиз Уз. ССР, Ташкент, 1961г.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Лобанов Ю.Н. Архитектурно-планировочное решение загородных пансионатов для массового отдыха (в условиях Ленинграда) (автореферат дисс.) ЛенЗНИИЭП, Л., 1964г.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 xml:space="preserve"> Липка Р.Н. Расчет инсоляции лечебно-оздоровительных комплексов в условиях горных районов Карпат. В сб. Градостроительство, Планировка курортов, К., 1967г. Будивильник.</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Лоповик Л.И. (диссертация, автореферат). Опыт архитектурного использования рельефа в планировке населенных мест. Т., 1943,г. (библ. МАИ).</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Лунц Л.Б. Влияние насаждений на микроклимат, в кн. Зеленое строительство, М., 1952г.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 xml:space="preserve">Массон М. «О местонахождении сада Тимура Давлет-Абад». Изв. Среднеаз. Комиссии 1928г. вып. </w:t>
      </w:r>
      <w:r w:rsidRPr="005826B3">
        <w:rPr>
          <w:rFonts w:ascii="Times New Roman" w:hAnsi="Times New Roman" w:cs="Times New Roman"/>
          <w:sz w:val="28"/>
          <w:szCs w:val="28"/>
          <w:lang w:val="en-US"/>
        </w:rPr>
        <w:t>III</w:t>
      </w:r>
      <w:r w:rsidRPr="005826B3">
        <w:rPr>
          <w:rFonts w:ascii="Times New Roman" w:hAnsi="Times New Roman" w:cs="Times New Roman"/>
          <w:sz w:val="28"/>
          <w:szCs w:val="28"/>
        </w:rPr>
        <w:t>, Ташкент, 1928г.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Материалы совещания «Проблемы массового отдыха в загородных условиях» М., 1966г.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Масленников Д.С. Определение инсоляции застройки в горных условиях «Исследование по микроклимату и шумовому режиму населенных мест». Сборник 3, Стройиздат, М., 1965г.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 xml:space="preserve"> Мерпорт И.А. Посезонная трансформация жилища. «Сборник научных трудов НИИ по строительству» в г. Ташкенте, вып. 3, 1962г. Ташкент.</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Места отдыха и обслуживание населения. Сб. статей. Ред. колл. гл. Успенский В.Н., Киев, Будивильник, 1964г.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lastRenderedPageBreak/>
        <w:t xml:space="preserve"> Машинский Л.О. Город и природа, в ж. Проблемы советского градостроительства, № 14 за  1963г.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Мулляджанов И. Народонаселение Узбекской ССР, изд-во «Узбекистан», Т., 1967г.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Мурзаев Э.М. Средняя Азия. Огиз. Гос. изд-во географ. лит. М., 1947г.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Народное хозяйство Узбекской ССР за 50 лет, сборник статистических материалов, 1967г., Т.</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Методические указания по планировке, застройке и благоустройству курортов, мест отдыха и туризма в СССР. ЦНИИЭП лечебно-курортных зданий, ЦНИИ курортологии и физиотерапии. М., Стройиздат, 1973.</w:t>
      </w:r>
    </w:p>
    <w:p w:rsidR="00966C7D" w:rsidRPr="005826B3" w:rsidRDefault="00966C7D" w:rsidP="00966C7D">
      <w:pPr>
        <w:pStyle w:val="a7"/>
        <w:numPr>
          <w:ilvl w:val="0"/>
          <w:numId w:val="35"/>
        </w:numPr>
        <w:tabs>
          <w:tab w:val="left" w:pos="142"/>
          <w:tab w:val="left" w:pos="426"/>
          <w:tab w:val="left" w:pos="567"/>
          <w:tab w:val="left" w:pos="851"/>
        </w:tabs>
        <w:spacing w:after="0" w:line="309" w:lineRule="atLeast"/>
        <w:ind w:left="0" w:firstLine="426"/>
        <w:jc w:val="both"/>
        <w:rPr>
          <w:rFonts w:ascii="Times New Roman" w:hAnsi="Times New Roman" w:cs="Times New Roman"/>
          <w:sz w:val="28"/>
          <w:szCs w:val="28"/>
          <w:lang w:val="en-US"/>
        </w:rPr>
      </w:pPr>
      <w:r w:rsidRPr="005826B3">
        <w:rPr>
          <w:rFonts w:ascii="Times New Roman" w:hAnsi="Times New Roman" w:cs="Times New Roman"/>
          <w:sz w:val="28"/>
          <w:szCs w:val="28"/>
        </w:rPr>
        <w:t>Назилов Д.А. интерьеры в архитектуре центральной Азии (узб). Ташкент  «Фан» 2005.-215с</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Никберг И.И. Биологическое значение факторов внешней среды в условиях населенных мест. «Здоровье», К., 1966г. стр. 57-60.</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 xml:space="preserve">Нормы проектирования учреждений отдыха. Бюллетень строительной техники № 12 за 1965г., СНиП </w:t>
      </w:r>
      <w:r w:rsidRPr="005826B3">
        <w:rPr>
          <w:rFonts w:ascii="Times New Roman" w:hAnsi="Times New Roman" w:cs="Times New Roman"/>
          <w:sz w:val="28"/>
          <w:szCs w:val="28"/>
          <w:lang w:val="en-US"/>
        </w:rPr>
        <w:t>II</w:t>
      </w:r>
      <w:r w:rsidRPr="005826B3">
        <w:rPr>
          <w:rFonts w:ascii="Times New Roman" w:hAnsi="Times New Roman" w:cs="Times New Roman"/>
          <w:sz w:val="28"/>
          <w:szCs w:val="28"/>
        </w:rPr>
        <w:t>-1. 19-62 “Учреждения отдыха».</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 xml:space="preserve"> Нормы планировочных элементов жилых и общественных зданий. НП 6.3-65. Учреждения отдыха. Помещения спальных корпусов круглогодичного действия. ЦНИИЭПжилища, КиевЗНИИЭП, М., 1965г.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 xml:space="preserve"> Нигматов У. Горные леса Узбекистана, в кн. Перспективы освоения горных и предгорных районов Узбекистана. Акад. наук Уз. ССР, Т., 1969г. </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 xml:space="preserve"> Опарин И.А. Опыт изучения регуляции физиологических функций, вып. </w:t>
      </w:r>
      <w:r w:rsidRPr="005826B3">
        <w:rPr>
          <w:rFonts w:ascii="Times New Roman" w:hAnsi="Times New Roman" w:cs="Times New Roman"/>
          <w:sz w:val="28"/>
          <w:szCs w:val="28"/>
          <w:lang w:val="en-US"/>
        </w:rPr>
        <w:t>III</w:t>
      </w:r>
      <w:r w:rsidRPr="005826B3">
        <w:rPr>
          <w:rFonts w:ascii="Times New Roman" w:hAnsi="Times New Roman" w:cs="Times New Roman"/>
          <w:sz w:val="28"/>
          <w:szCs w:val="28"/>
        </w:rPr>
        <w:t>, М-Л., 1954г.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Оленгейм Д.Г., Разанов Д.П. Вопросы перспективного развития санаторно-курортной сети. В кн.: Градостроительство. -Киев: Будтвельник, 1980, вып.№ 28, с.</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 xml:space="preserve"> Определение максимальной этажности жилых домов без лифтов в условиях Средней Азии (физиолог. исследования), ТашЗНИИЭП, Научно-технический опыт отдела жилища, 1965г.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Орлов М.А. «Садово-парковое искусство», в кн. Труды археологической и этнографических работ Хорезмской экспедиции 1945-1948гг., под общей редакцией Т.А. Толстова, М., 1952г.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 xml:space="preserve">Основы районной планировки промрайонов м узлов, раздел гл. </w:t>
      </w:r>
      <w:r w:rsidRPr="005826B3">
        <w:rPr>
          <w:rFonts w:ascii="Times New Roman" w:hAnsi="Times New Roman" w:cs="Times New Roman"/>
          <w:sz w:val="28"/>
          <w:szCs w:val="28"/>
          <w:lang w:val="en-US"/>
        </w:rPr>
        <w:t>VI</w:t>
      </w:r>
      <w:r w:rsidRPr="005826B3">
        <w:rPr>
          <w:rFonts w:ascii="Times New Roman" w:hAnsi="Times New Roman" w:cs="Times New Roman"/>
          <w:sz w:val="28"/>
          <w:szCs w:val="28"/>
        </w:rPr>
        <w:t xml:space="preserve">  - Организация и размещение мест массового отдыха, Стройиздат, М., 1964г.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142"/>
        <w:jc w:val="both"/>
        <w:rPr>
          <w:rFonts w:ascii="Times New Roman" w:hAnsi="Times New Roman" w:cs="Times New Roman"/>
          <w:sz w:val="28"/>
          <w:szCs w:val="28"/>
        </w:rPr>
      </w:pPr>
      <w:r w:rsidRPr="005826B3">
        <w:rPr>
          <w:rFonts w:ascii="Times New Roman" w:hAnsi="Times New Roman" w:cs="Times New Roman"/>
          <w:sz w:val="28"/>
          <w:szCs w:val="28"/>
        </w:rPr>
        <w:t>Основные положения по составлению 10-летнего плана озеленения городов Узбекистана на 1966-1975 гг., «Узгоспроект», Т.,  1965г.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142"/>
        <w:jc w:val="both"/>
        <w:rPr>
          <w:rFonts w:ascii="Times New Roman" w:hAnsi="Times New Roman" w:cs="Times New Roman"/>
          <w:sz w:val="28"/>
          <w:szCs w:val="28"/>
          <w:lang w:val="en-US"/>
        </w:rPr>
      </w:pPr>
      <w:r w:rsidRPr="005826B3">
        <w:rPr>
          <w:rFonts w:ascii="Times New Roman" w:hAnsi="Times New Roman" w:cs="Times New Roman"/>
          <w:sz w:val="28"/>
          <w:szCs w:val="28"/>
        </w:rPr>
        <w:t>Палентреев С.Н. К вопросу организации массового загородного отдыха в странах Западной Европы, в сб. материалов совещания по проблеме организации массового отдыха населения. М., 1965г., Союз архитекторов СССР.</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Планировка и застройка курортов. Изд-во Будивильник, К., 1969г.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 xml:space="preserve">Принципы комплексной планировки и застройки, как основа типового проектирования санаторно-курортных комплексов, в кн. В помощь </w:t>
      </w:r>
      <w:r w:rsidRPr="005826B3">
        <w:rPr>
          <w:rFonts w:ascii="Times New Roman" w:hAnsi="Times New Roman" w:cs="Times New Roman"/>
          <w:sz w:val="28"/>
          <w:szCs w:val="28"/>
        </w:rPr>
        <w:lastRenderedPageBreak/>
        <w:t>проектировщику (методика градостроительства и районной планировки), вып. 4, К., Госстройиздат, 1962г.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Павличенко В. Город, природа и человек. Арх. СССР № 11, 1966г.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Полонская Л.С., Фимкина М.В. Зеленые зоны Узбекистана. Изд-во «Узбекистан», Т., 1965г.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 xml:space="preserve">Пугаченкова Г.А. Садово-парковое искусство Средней Азии в эпоху Тимура и тимуридов. Труды САГУ, вып. </w:t>
      </w:r>
      <w:r w:rsidRPr="005826B3">
        <w:rPr>
          <w:rFonts w:ascii="Times New Roman" w:hAnsi="Times New Roman" w:cs="Times New Roman"/>
          <w:sz w:val="28"/>
          <w:szCs w:val="28"/>
          <w:lang w:val="en-US"/>
        </w:rPr>
        <w:t>XXIII</w:t>
      </w:r>
      <w:r w:rsidRPr="005826B3">
        <w:rPr>
          <w:rFonts w:ascii="Times New Roman" w:hAnsi="Times New Roman" w:cs="Times New Roman"/>
          <w:sz w:val="28"/>
          <w:szCs w:val="28"/>
        </w:rPr>
        <w:t>, кн.4, гуманитарные науки.</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Райт Ф.Л. Современная архитектура, гл. 6, из кн. Будущее архитектуры, М., 1960г.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Рапопорт Т. Архитектура жилищ в районах с жарким климатом. ж. Арх. СССР, 1966г. № 10.</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Рашидян Г. Учет природно-климатических особенностей горных районов юга при проектировании жилой застройки и организации микрорайонов (на примере Армении), автореферат канд. дисс. Библиотека МАИ, 1967г.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Рекомендации по планировке, застройке и благоустройству курортов. (ЦНИИЭП лечебно курортных зданий). М., 1967г.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Родичкин И.Д. Лахно Е.С. Санитарно-гигиенические и ландшафтно-планировочные особенности создания мест массового отдыха кратковременного пребывания. КиевНИИградостроительства. Проблемы массового загородного отдыха. Из-во Будивильник, 1965г.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Родичкин И.Д. Лахно Е.С. Организация загородного отдыха в пригороде Киева. Сб. материалов совещания по проблеме организации массового отдыха населения. Союз архитекторов СССР, М., 1962г.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Саймондс. Ландшафт и архитектура.</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Свидерский В. Благоустройство курортных городов. Строительство и архитектура № 8 за  1962г.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Смоляр И.М. Планировка курортного района Высоких Татр, в кн.  В помощь проектировщику. Изд-во Будивильник. К., 1962г.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Соколов М.П. Организация и планировка загородных мест отдыха. Стройиздат, Л., 1968г.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Стаускас В.П. Градостроительная организация районов и центров отдыха. Л.: Стройиздат, 1977. - 163 с.</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Советский Узбекистан за  40 лет. Народное хозяйство Уз. ССР в 1965г. Статистический ежегодный сборник. М.</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Стаускас. Планировка приморских зон отдыха. Арх. СССР № 7, 1964г.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Суханов И.С. Роль света в архитектуре Средней Азии. Библ. МАИ, 1954г.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Сулейманов Я. Приемы защиты зданий от солнечной радиации. Архитектура СССР № 10, 1960г.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Сычева А.В. Градостроительная организация загородных мест отдыха детей (на примере Белоруссии), Минск, 1964г., (автореферат, дисс.)</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Тарасова Е. Организация мест отдыха за рубежом. В сб. «Проблемы советского градостроительства». Госстройиздат, М., 1962г.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lastRenderedPageBreak/>
        <w:t>Тимченко Р.В. К вопросу расчета сети культурно-массовых учреждений на климатических курортах», сб. Градостроительство. Экономика градостроительства, стр. 143, изд-во Будивильник, К., 1967г.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Туполев М.С. Влияние климата на архитектуру, дисс. Библ. МАИ, 1939г.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Трутнев И.А. Опыт строительства лечебно-оздоровительных бассейнов в рекреационных зонах: Обзор. -ЦНТИ по гражд.строит, и архит.,- М., 1981, вып.З, 49 с.</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Уренев В.П. Об организации общественного питания в курортных зонах юга Украины, в сб. Градостроительство, Планировка курортов, К., 1967г.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Успенский В.Н. Проблемы расселения. Киев, Будивильник, 1966г.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Файбутеевич В.М., Муминов Я.К., Кетко М. Краткая физико-географическая характеристика Узбекистана с точки зрения курортного дела, в кн. Здравницы и лечебные местности Узбекистана. Т., 1959г.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Федоров Ю.Д. Места отдыха и обслуживание населения. Изд-во Будивильник, Киев, 1964г.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Ферстерх. Пути организации пригородных зон крупных городов. ГДР. М., 1965г. (автореферат).</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Фомин И. Пригородная зона – элемент планировочной структуры крупного города. Арх. СССР, 1966г. № 6.</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Федоров Ю.Д. О предварительных показателях развития массового отдыха населения Москвы, в кн. Места отдыха и обслуживание населения. Изд-во Будивильник, К., 1964г.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Хауке Ю.И. Основные принципы планировки и застройки пригородных зон крупных городов. М., 1960г.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Ходаков Ю.И. О проектировании сети учреждений загородного отдыха населения с учетом местных условий. Известия выс. учеб. завед. Строительство и архитектура, 1966г. № 6.</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Чубинский С.М. Лучи солнца и действия их на организм человека. Медгиз, М., 1959г.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Чистякова С.Б., Семенова Е.С. Проблема озеленения населенных мест в связи с вопросами микроклимата. Сборник «Исследования по микроклимату населенных мест и зданий и о строительной физике», Сборник № 2, Госстройиздат, М., 1962г.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Чернолуцкий Р.Г. Организация внегородских зеленых насаждений в Узбекистане. ж. Строительство и архитектура Узбекистана, 1968г. № 3.</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Шапиро А.А. Организация сети и типы предприятий общественного питания в пригородных зонах. Арх. СССР № 8, 1964г.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Шелейховский Г.В. Микроклимат южных городов. М., Изд-во АМН СССР, 1948г.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Шеломов Н. Типовые летние курортные городки на 1000 и 2000 мест, в ж. Экспериментальное проектирование, № 1, 1959г.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lastRenderedPageBreak/>
        <w:t>Штейнберг А.Я. Методика учета инсоляции при проектировании курортов, в сб. Градостроительство. Планировка курортов, К., 1967г.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rPr>
        <w:t>Юров И. Планировка и застройка курортов в республиках Средней Азии. Арх. СССР № 8, 1966г.</w:t>
      </w:r>
    </w:p>
    <w:p w:rsidR="00966C7D" w:rsidRPr="005826B3" w:rsidRDefault="00966C7D" w:rsidP="00966C7D">
      <w:pPr>
        <w:pStyle w:val="a7"/>
        <w:numPr>
          <w:ilvl w:val="0"/>
          <w:numId w:val="35"/>
        </w:numPr>
        <w:shd w:val="clear" w:color="auto" w:fill="FFFFFF"/>
        <w:tabs>
          <w:tab w:val="left" w:pos="851"/>
        </w:tabs>
        <w:autoSpaceDE w:val="0"/>
        <w:autoSpaceDN w:val="0"/>
        <w:adjustRightInd w:val="0"/>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Садиков Н.И. «Особенности планировочной организации горных курортов в различных</w:t>
      </w:r>
      <w:r w:rsidRPr="005826B3">
        <w:rPr>
          <w:rFonts w:ascii="Times New Roman" w:hAnsi="Times New Roman" w:cs="Times New Roman"/>
          <w:sz w:val="28"/>
          <w:szCs w:val="28"/>
          <w:lang w:val="kk-KZ"/>
        </w:rPr>
        <w:t xml:space="preserve"> </w:t>
      </w:r>
      <w:r w:rsidRPr="005826B3">
        <w:rPr>
          <w:rFonts w:ascii="Times New Roman" w:hAnsi="Times New Roman" w:cs="Times New Roman"/>
          <w:sz w:val="28"/>
          <w:szCs w:val="28"/>
        </w:rPr>
        <w:t xml:space="preserve">структурных формах рельефа» Сообщение на </w:t>
      </w:r>
      <w:r w:rsidRPr="005826B3">
        <w:rPr>
          <w:rFonts w:ascii="Times New Roman" w:hAnsi="Times New Roman" w:cs="Times New Roman"/>
          <w:sz w:val="28"/>
          <w:szCs w:val="28"/>
          <w:lang w:val="en-US"/>
        </w:rPr>
        <w:t>XXVI</w:t>
      </w:r>
      <w:r w:rsidRPr="005826B3">
        <w:rPr>
          <w:rFonts w:ascii="Times New Roman" w:hAnsi="Times New Roman" w:cs="Times New Roman"/>
          <w:sz w:val="28"/>
          <w:szCs w:val="28"/>
        </w:rPr>
        <w:t xml:space="preserve"> научной конференции</w:t>
      </w:r>
      <w:r w:rsidRPr="005826B3">
        <w:rPr>
          <w:rFonts w:ascii="Times New Roman" w:hAnsi="Times New Roman" w:cs="Times New Roman"/>
          <w:sz w:val="28"/>
          <w:szCs w:val="28"/>
          <w:lang w:val="kk-KZ"/>
        </w:rPr>
        <w:t xml:space="preserve"> </w:t>
      </w:r>
      <w:r w:rsidRPr="005826B3">
        <w:rPr>
          <w:rFonts w:ascii="Times New Roman" w:hAnsi="Times New Roman" w:cs="Times New Roman"/>
          <w:sz w:val="28"/>
          <w:szCs w:val="28"/>
        </w:rPr>
        <w:t xml:space="preserve">Московского архитектурного института. М. 1970г. </w:t>
      </w:r>
    </w:p>
    <w:p w:rsidR="00966C7D" w:rsidRPr="005826B3" w:rsidRDefault="00966C7D" w:rsidP="00966C7D">
      <w:pPr>
        <w:pStyle w:val="a7"/>
        <w:numPr>
          <w:ilvl w:val="0"/>
          <w:numId w:val="35"/>
        </w:numPr>
        <w:shd w:val="clear" w:color="auto" w:fill="FFFFFF"/>
        <w:tabs>
          <w:tab w:val="left" w:pos="0"/>
          <w:tab w:val="left" w:pos="142"/>
          <w:tab w:val="left" w:pos="851"/>
        </w:tabs>
        <w:autoSpaceDE w:val="0"/>
        <w:autoSpaceDN w:val="0"/>
        <w:adjustRightInd w:val="0"/>
        <w:spacing w:after="0" w:line="240" w:lineRule="auto"/>
        <w:ind w:left="0" w:firstLine="284"/>
        <w:rPr>
          <w:rFonts w:ascii="Times New Roman" w:hAnsi="Times New Roman" w:cs="Times New Roman"/>
          <w:sz w:val="28"/>
          <w:szCs w:val="28"/>
        </w:rPr>
      </w:pPr>
      <w:r w:rsidRPr="005826B3">
        <w:rPr>
          <w:rFonts w:ascii="Times New Roman" w:hAnsi="Times New Roman" w:cs="Times New Roman"/>
          <w:sz w:val="28"/>
          <w:szCs w:val="28"/>
        </w:rPr>
        <w:t>Садиков   Н.И.«К вопросу организации кратковременного отдыха населения Узбекистана».</w:t>
      </w:r>
      <w:r w:rsidRPr="005826B3">
        <w:rPr>
          <w:rFonts w:ascii="Times New Roman" w:hAnsi="Times New Roman" w:cs="Times New Roman"/>
          <w:sz w:val="28"/>
          <w:szCs w:val="28"/>
          <w:lang w:val="kk-KZ"/>
        </w:rPr>
        <w:t xml:space="preserve"> </w:t>
      </w:r>
      <w:r w:rsidRPr="005826B3">
        <w:rPr>
          <w:rFonts w:ascii="Times New Roman" w:hAnsi="Times New Roman" w:cs="Times New Roman"/>
          <w:sz w:val="28"/>
          <w:szCs w:val="28"/>
        </w:rPr>
        <w:t xml:space="preserve">Ж. «Строительство и архитектура Узбекистана». 1970г. №5. Т. </w:t>
      </w:r>
    </w:p>
    <w:p w:rsidR="00966C7D" w:rsidRPr="005826B3" w:rsidRDefault="00966C7D" w:rsidP="00966C7D">
      <w:pPr>
        <w:pStyle w:val="a7"/>
        <w:numPr>
          <w:ilvl w:val="0"/>
          <w:numId w:val="35"/>
        </w:numPr>
        <w:shd w:val="clear" w:color="auto" w:fill="FFFFFF"/>
        <w:tabs>
          <w:tab w:val="left" w:pos="142"/>
          <w:tab w:val="left" w:pos="284"/>
          <w:tab w:val="left" w:pos="851"/>
        </w:tabs>
        <w:autoSpaceDE w:val="0"/>
        <w:autoSpaceDN w:val="0"/>
        <w:adjustRightInd w:val="0"/>
        <w:spacing w:after="0" w:line="240" w:lineRule="auto"/>
        <w:ind w:left="0" w:firstLine="284"/>
        <w:jc w:val="both"/>
        <w:rPr>
          <w:rFonts w:ascii="Times New Roman" w:hAnsi="Times New Roman" w:cs="Times New Roman"/>
          <w:sz w:val="28"/>
          <w:szCs w:val="28"/>
        </w:rPr>
      </w:pPr>
      <w:r w:rsidRPr="005826B3">
        <w:rPr>
          <w:rFonts w:ascii="Times New Roman" w:hAnsi="Times New Roman" w:cs="Times New Roman"/>
          <w:sz w:val="28"/>
          <w:szCs w:val="28"/>
        </w:rPr>
        <w:t>Садиков Н.И., Ершов А.В. «Влияние планировочной структуры</w:t>
      </w:r>
      <w:r w:rsidRPr="005826B3">
        <w:rPr>
          <w:rFonts w:ascii="Times New Roman" w:hAnsi="Times New Roman" w:cs="Times New Roman"/>
          <w:sz w:val="28"/>
          <w:szCs w:val="28"/>
          <w:lang w:val="kk-KZ"/>
        </w:rPr>
        <w:t xml:space="preserve"> </w:t>
      </w:r>
      <w:r w:rsidRPr="005826B3">
        <w:rPr>
          <w:rFonts w:ascii="Times New Roman" w:hAnsi="Times New Roman" w:cs="Times New Roman"/>
          <w:sz w:val="28"/>
          <w:szCs w:val="28"/>
        </w:rPr>
        <w:t>гостиничных зданий на микроклимат в условиях жаркого климата». Журнал</w:t>
      </w:r>
      <w:r w:rsidRPr="005826B3">
        <w:rPr>
          <w:rFonts w:ascii="Times New Roman" w:hAnsi="Times New Roman" w:cs="Times New Roman"/>
          <w:sz w:val="28"/>
          <w:szCs w:val="28"/>
          <w:lang w:val="kk-KZ"/>
        </w:rPr>
        <w:t xml:space="preserve"> </w:t>
      </w:r>
      <w:r w:rsidRPr="005826B3">
        <w:rPr>
          <w:rFonts w:ascii="Times New Roman" w:hAnsi="Times New Roman" w:cs="Times New Roman"/>
          <w:sz w:val="28"/>
          <w:szCs w:val="28"/>
        </w:rPr>
        <w:t>«Жилищное строительство СССР». 1970г. №6.</w:t>
      </w:r>
    </w:p>
    <w:p w:rsidR="00966C7D" w:rsidRPr="005826B3" w:rsidRDefault="00966C7D" w:rsidP="00966C7D">
      <w:pPr>
        <w:pStyle w:val="a7"/>
        <w:numPr>
          <w:ilvl w:val="0"/>
          <w:numId w:val="35"/>
        </w:numPr>
        <w:shd w:val="clear" w:color="auto" w:fill="FFFFFF"/>
        <w:tabs>
          <w:tab w:val="left" w:pos="142"/>
          <w:tab w:val="left" w:pos="284"/>
          <w:tab w:val="left" w:pos="851"/>
        </w:tabs>
        <w:autoSpaceDE w:val="0"/>
        <w:autoSpaceDN w:val="0"/>
        <w:adjustRightInd w:val="0"/>
        <w:spacing w:after="0" w:line="240" w:lineRule="auto"/>
        <w:ind w:left="0" w:firstLine="284"/>
        <w:rPr>
          <w:rFonts w:ascii="Times New Roman" w:hAnsi="Times New Roman" w:cs="Times New Roman"/>
          <w:sz w:val="28"/>
          <w:szCs w:val="28"/>
        </w:rPr>
      </w:pPr>
      <w:r w:rsidRPr="005826B3">
        <w:rPr>
          <w:rFonts w:ascii="Times New Roman" w:hAnsi="Times New Roman" w:cs="Times New Roman"/>
          <w:sz w:val="28"/>
          <w:szCs w:val="28"/>
        </w:rPr>
        <w:t>Садиков   Н.И.,   «Особенности организации отдыха населения Средней Азии».</w:t>
      </w:r>
      <w:r w:rsidRPr="005826B3">
        <w:rPr>
          <w:rFonts w:ascii="Times New Roman" w:hAnsi="Times New Roman" w:cs="Times New Roman"/>
          <w:sz w:val="28"/>
          <w:szCs w:val="28"/>
          <w:lang w:val="kk-KZ"/>
        </w:rPr>
        <w:t xml:space="preserve"> </w:t>
      </w:r>
      <w:r w:rsidRPr="005826B3">
        <w:rPr>
          <w:rFonts w:ascii="Times New Roman" w:hAnsi="Times New Roman" w:cs="Times New Roman"/>
          <w:sz w:val="28"/>
          <w:szCs w:val="28"/>
        </w:rPr>
        <w:t>Доклад на международном конгрессе архитекторов. Варна, Болгария. 1972г.</w:t>
      </w:r>
    </w:p>
    <w:p w:rsidR="00966C7D" w:rsidRPr="005826B3" w:rsidRDefault="00966C7D" w:rsidP="00966C7D">
      <w:pPr>
        <w:pStyle w:val="a7"/>
        <w:numPr>
          <w:ilvl w:val="0"/>
          <w:numId w:val="35"/>
        </w:numPr>
        <w:shd w:val="clear" w:color="auto" w:fill="FFFFFF"/>
        <w:tabs>
          <w:tab w:val="left" w:pos="142"/>
          <w:tab w:val="left" w:pos="284"/>
          <w:tab w:val="left" w:pos="426"/>
          <w:tab w:val="left" w:pos="567"/>
          <w:tab w:val="left" w:pos="709"/>
          <w:tab w:val="left" w:pos="993"/>
        </w:tabs>
        <w:autoSpaceDE w:val="0"/>
        <w:autoSpaceDN w:val="0"/>
        <w:adjustRightInd w:val="0"/>
        <w:spacing w:after="0" w:line="240" w:lineRule="auto"/>
        <w:ind w:left="0" w:firstLine="426"/>
        <w:rPr>
          <w:rFonts w:ascii="Times New Roman" w:hAnsi="Times New Roman" w:cs="Times New Roman"/>
          <w:sz w:val="28"/>
          <w:szCs w:val="28"/>
        </w:rPr>
      </w:pPr>
      <w:r w:rsidRPr="005826B3">
        <w:rPr>
          <w:rFonts w:ascii="Times New Roman" w:hAnsi="Times New Roman" w:cs="Times New Roman"/>
          <w:sz w:val="28"/>
          <w:szCs w:val="28"/>
        </w:rPr>
        <w:t>Садиков   Н.И. Архитектурно-планировочная организация и застройка курортов в условиях горного   Узбекистана.   Автореферат   диссертации   на соискание   ученой степени канд.арх. М. 1970г.</w:t>
      </w:r>
    </w:p>
    <w:p w:rsidR="00966C7D" w:rsidRPr="005826B3" w:rsidRDefault="00966C7D" w:rsidP="00966C7D">
      <w:pPr>
        <w:pStyle w:val="a7"/>
        <w:numPr>
          <w:ilvl w:val="0"/>
          <w:numId w:val="35"/>
        </w:numPr>
        <w:shd w:val="clear" w:color="auto" w:fill="FFFFFF"/>
        <w:tabs>
          <w:tab w:val="left" w:pos="142"/>
          <w:tab w:val="left" w:pos="284"/>
          <w:tab w:val="left" w:pos="426"/>
          <w:tab w:val="left" w:pos="709"/>
          <w:tab w:val="left" w:pos="993"/>
        </w:tabs>
        <w:autoSpaceDE w:val="0"/>
        <w:autoSpaceDN w:val="0"/>
        <w:adjustRightInd w:val="0"/>
        <w:spacing w:after="0" w:line="240" w:lineRule="auto"/>
        <w:ind w:left="0" w:firstLine="426"/>
        <w:rPr>
          <w:rFonts w:ascii="Times New Roman" w:hAnsi="Times New Roman" w:cs="Times New Roman"/>
          <w:sz w:val="28"/>
          <w:szCs w:val="28"/>
        </w:rPr>
      </w:pPr>
      <w:r w:rsidRPr="005826B3">
        <w:rPr>
          <w:rFonts w:ascii="Times New Roman" w:hAnsi="Times New Roman" w:cs="Times New Roman"/>
          <w:sz w:val="28"/>
          <w:szCs w:val="28"/>
        </w:rPr>
        <w:t>Садиков   Н.И.«Традиции и инновации в современной архитектуре Средней Азии» Научно-теоретическая конференция СамГАСИ, 1990г.</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The adaptable houses. ARCHITECTS JOURNAL, 1962, N 135, VOL.10,P.498.</w:t>
      </w:r>
    </w:p>
    <w:p w:rsidR="00966C7D" w:rsidRPr="005826B3" w:rsidRDefault="00966C7D" w:rsidP="00966C7D">
      <w:pPr>
        <w:pStyle w:val="a7"/>
        <w:numPr>
          <w:ilvl w:val="0"/>
          <w:numId w:val="35"/>
        </w:numPr>
        <w:tabs>
          <w:tab w:val="left" w:pos="284"/>
          <w:tab w:val="left" w:pos="426"/>
          <w:tab w:val="left" w:pos="567"/>
          <w:tab w:val="left" w:pos="709"/>
        </w:tabs>
        <w:spacing w:after="0" w:line="240" w:lineRule="auto"/>
        <w:ind w:left="0" w:firstLine="426"/>
        <w:jc w:val="both"/>
        <w:rPr>
          <w:rFonts w:ascii="Times New Roman" w:hAnsi="Times New Roman" w:cs="Times New Roman"/>
          <w:sz w:val="28"/>
          <w:szCs w:val="28"/>
        </w:rPr>
      </w:pPr>
      <w:r w:rsidRPr="005826B3">
        <w:rPr>
          <w:rFonts w:ascii="Times New Roman" w:hAnsi="Times New Roman" w:cs="Times New Roman"/>
          <w:sz w:val="28"/>
          <w:szCs w:val="28"/>
        </w:rPr>
        <w:t>Уралов А.С. Гражданское зодчество средневековой центральной Азии. Автореферат. дисс.  докт. Архитектуры .-Ташкент1998.</w:t>
      </w:r>
    </w:p>
    <w:p w:rsidR="00966C7D" w:rsidRPr="005826B3" w:rsidRDefault="00966C7D" w:rsidP="00966C7D">
      <w:pPr>
        <w:pStyle w:val="a7"/>
        <w:numPr>
          <w:ilvl w:val="0"/>
          <w:numId w:val="35"/>
        </w:numPr>
        <w:tabs>
          <w:tab w:val="left" w:pos="284"/>
          <w:tab w:val="left" w:pos="426"/>
          <w:tab w:val="left" w:pos="567"/>
          <w:tab w:val="left" w:pos="709"/>
        </w:tabs>
        <w:spacing w:after="0" w:line="240" w:lineRule="auto"/>
        <w:ind w:left="0" w:firstLine="426"/>
        <w:jc w:val="both"/>
        <w:rPr>
          <w:rFonts w:ascii="Times New Roman" w:hAnsi="Times New Roman" w:cs="Times New Roman"/>
          <w:sz w:val="28"/>
          <w:szCs w:val="28"/>
        </w:rPr>
      </w:pPr>
      <w:r w:rsidRPr="005826B3">
        <w:rPr>
          <w:rFonts w:ascii="Times New Roman" w:hAnsi="Times New Roman" w:cs="Times New Roman"/>
          <w:sz w:val="28"/>
          <w:szCs w:val="28"/>
        </w:rPr>
        <w:t>Юсупов А.Н. Методы построение композиции (каз). Шымкент,ЮКГУ 2008,-100с.</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Annual of architecture, struchtures and townplanning. An  organ for tpopical architecture and planning. London , 1961. Vol. 1, 2, 3.</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Architecture in tropics. ARCHITECTURAL RESING, 1960, v.30, n 4, p.193-63.</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Asian housing project Nairobi. ARCHITECTURAL REVIEW, 1964. October.</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Une Aventure vecue de l'Amenegement du Territpire. ARCHITECTURE, BATIMENT, CONSTRUCTION, 1965, May.</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Buildings in humid climats. /Wr.by Drew J.B./ MUNICIPAL JOURNAL 1960, VOL.63, N 3513, p. 1973-75.</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Buildings in the tropics. ARCHITECTS JURNAL. 1957, vol. 125. N 324, p. 744-55.</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Bulletin N 8-9, 1960. Institut Urbanistuki i Architectury. Warszawa.</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Carl E. Erholugswesen und Landscaft. Deutsche Bauakademie, section Stadtebau und Architectur. Berlin.</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Creation d'une station de sports d'hiver a Flaine/ L'ARCHITECTURE D'AUORJOURD' HUI, 1966 N 126.</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lastRenderedPageBreak/>
        <w:t>Dahunden O. Ferichhotel am morgen? BAUEN UND WOHNUND, 1965, N  6.</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Desing with climate. Reoclimatia approach to architectural racionalism.</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Beszamolo a Balaton-feilesktes hateves munajarol. MAGYAR EPITOMUVESZET, 1963, N 5. /Farkas Tibor/.</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Feriendorf auf Insek Rhodps (Tsambicf Bay). GARTEN UND LANDSCHAFT, 1967, N9.</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Friedbad in Wattens (Tirol). BAUVEISTER, 1957, N 8.</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Gry M. Drew J. Tropical architecture in the humid zone. London, B.T. Batsford, Ltd 1956.</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FURDOteler, Salgotarjan.  MAGYAR EPITOMUVESZET, 1963, N1.</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Gassner E. Die Stattebaulichen Kalkulation. BAUWELT, 1966, v. IX, N 39/40, S. 845-56.</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Hruska Emanuel. Problemy succacneho urbanismu. Bratislava, 1966.</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Kurortplanung Murren. WERK. 1962, N 7.</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Olgyag V. Solar cjntrol and shading aevices. P.U.P. New Jersey, 1957.</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Osiedle wypoczynkowe na Polanie szymoskwej w Zakopanen. ARCHITECTURA, 1963, N 5.</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Perspektywy Rosholu uzdroniki zwaiazane z nimi problem urbanistyczne I architektoniczne. ARCHITECTURA, 1963, N 5.</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Pjlland W.S. Operations research approach to the reciprocfl impost of transportation and land use. 1966.</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Problemy przestrzenne organizacji aparatu ustue dla receneracyjnego odpoczynku I murystuki w Poscze. Szczecolnym uwzolednienien reiony prymorskiego.</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Schwarzenbegbad in Saarbrucken. DEUTSCHE BAUZEITSCHRIFT, 1963, N2.</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Senga J. Tewari. Natural vertilation and thermal comfort. INDIAN CONSTRUCTION NEWS, 1962, N 12.</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Siedlungslanung an der Cote d'Azur. SCHWEITZERISCHE BAUZEITUNG, 1965, N6.</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Spreirecenaia P.D. Urban desing the architecture of towns and cities London. 1965.</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Straaten J.F. and Dewenter E.N. The functional aspects with particular reference to termal and ventilation considerations. London. 1964.</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Terrase housing. ARCHITECTURAL REVIEW, 1964, vol. 136, N 818, November.</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Terrassenhauser. DBZ – DEUTSCHE BAUZEITSCHRIFT, 1965, N 5.</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Terrassenhauser. WERK, 1964, N 10.</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Centre Turiste in Jugoslawi. BAUWELT, 1966, N 29.</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Urzadzenia turystyczne. Warszawa, 1963.</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t>Wettbewerb maisons de vacances Moleson-village. SCHWEIZER BAUZETUNG, 1964, n 49.</w:t>
      </w:r>
    </w:p>
    <w:p w:rsidR="00966C7D" w:rsidRPr="005826B3" w:rsidRDefault="00966C7D" w:rsidP="00966C7D">
      <w:pPr>
        <w:pStyle w:val="a7"/>
        <w:numPr>
          <w:ilvl w:val="0"/>
          <w:numId w:val="35"/>
        </w:numPr>
        <w:tabs>
          <w:tab w:val="left" w:pos="142"/>
          <w:tab w:val="left" w:pos="284"/>
          <w:tab w:val="left" w:pos="851"/>
        </w:tabs>
        <w:spacing w:after="0" w:line="240" w:lineRule="auto"/>
        <w:ind w:left="0" w:firstLine="284"/>
        <w:jc w:val="both"/>
        <w:rPr>
          <w:rFonts w:ascii="Times New Roman" w:hAnsi="Times New Roman" w:cs="Times New Roman"/>
          <w:sz w:val="28"/>
          <w:szCs w:val="28"/>
          <w:lang w:val="en-US"/>
        </w:rPr>
      </w:pPr>
      <w:r w:rsidRPr="005826B3">
        <w:rPr>
          <w:rFonts w:ascii="Times New Roman" w:hAnsi="Times New Roman" w:cs="Times New Roman"/>
          <w:sz w:val="28"/>
          <w:szCs w:val="28"/>
          <w:lang w:val="en-US"/>
        </w:rPr>
        <w:lastRenderedPageBreak/>
        <w:t>Zespol dzjeelnic wypoczynkowych wista-centrum. ARCHITECTURA, 1964, N9.</w:t>
      </w:r>
    </w:p>
    <w:p w:rsidR="00085B29" w:rsidRDefault="00085B29" w:rsidP="00A76057">
      <w:pPr>
        <w:pStyle w:val="af"/>
        <w:shd w:val="clear" w:color="auto" w:fill="FFFFFF"/>
        <w:spacing w:before="0" w:beforeAutospacing="0" w:after="0" w:afterAutospacing="0"/>
        <w:ind w:firstLine="708"/>
        <w:rPr>
          <w:sz w:val="28"/>
          <w:szCs w:val="28"/>
        </w:rPr>
      </w:pPr>
    </w:p>
    <w:p w:rsidR="00085B29" w:rsidRDefault="00085B29" w:rsidP="00A76057">
      <w:pPr>
        <w:pStyle w:val="af"/>
        <w:shd w:val="clear" w:color="auto" w:fill="FFFFFF"/>
        <w:spacing w:before="0" w:beforeAutospacing="0" w:after="0" w:afterAutospacing="0"/>
        <w:ind w:firstLine="708"/>
        <w:rPr>
          <w:sz w:val="28"/>
          <w:szCs w:val="28"/>
        </w:rPr>
      </w:pPr>
    </w:p>
    <w:p w:rsidR="00085B29" w:rsidRDefault="00085B29" w:rsidP="00A76057">
      <w:pPr>
        <w:pStyle w:val="af"/>
        <w:shd w:val="clear" w:color="auto" w:fill="FFFFFF"/>
        <w:spacing w:before="0" w:beforeAutospacing="0" w:after="0" w:afterAutospacing="0"/>
        <w:ind w:firstLine="708"/>
        <w:rPr>
          <w:sz w:val="28"/>
          <w:szCs w:val="28"/>
        </w:rPr>
      </w:pPr>
    </w:p>
    <w:p w:rsidR="00085B29" w:rsidRDefault="00085B29" w:rsidP="00A76057">
      <w:pPr>
        <w:pStyle w:val="af"/>
        <w:shd w:val="clear" w:color="auto" w:fill="FFFFFF"/>
        <w:spacing w:before="0" w:beforeAutospacing="0" w:after="0" w:afterAutospacing="0"/>
        <w:ind w:firstLine="708"/>
        <w:rPr>
          <w:sz w:val="28"/>
          <w:szCs w:val="28"/>
        </w:rPr>
      </w:pPr>
    </w:p>
    <w:p w:rsidR="00085B29" w:rsidRDefault="00085B29" w:rsidP="00A76057">
      <w:pPr>
        <w:pStyle w:val="af"/>
        <w:shd w:val="clear" w:color="auto" w:fill="FFFFFF"/>
        <w:spacing w:before="0" w:beforeAutospacing="0" w:after="0" w:afterAutospacing="0"/>
        <w:ind w:firstLine="708"/>
        <w:rPr>
          <w:sz w:val="28"/>
          <w:szCs w:val="28"/>
        </w:rPr>
      </w:pPr>
    </w:p>
    <w:p w:rsidR="00085B29" w:rsidRDefault="00085B29" w:rsidP="00A76057">
      <w:pPr>
        <w:pStyle w:val="af"/>
        <w:shd w:val="clear" w:color="auto" w:fill="FFFFFF"/>
        <w:spacing w:before="0" w:beforeAutospacing="0" w:after="0" w:afterAutospacing="0"/>
        <w:ind w:firstLine="708"/>
        <w:rPr>
          <w:sz w:val="28"/>
          <w:szCs w:val="28"/>
        </w:rPr>
      </w:pPr>
    </w:p>
    <w:p w:rsidR="00085B29" w:rsidRDefault="00085B29" w:rsidP="00A76057">
      <w:pPr>
        <w:pStyle w:val="af"/>
        <w:shd w:val="clear" w:color="auto" w:fill="FFFFFF"/>
        <w:spacing w:before="0" w:beforeAutospacing="0" w:after="0" w:afterAutospacing="0"/>
        <w:ind w:firstLine="708"/>
        <w:rPr>
          <w:sz w:val="28"/>
          <w:szCs w:val="28"/>
        </w:rPr>
      </w:pPr>
    </w:p>
    <w:p w:rsidR="00085B29" w:rsidRDefault="00085B29" w:rsidP="00A76057">
      <w:pPr>
        <w:pStyle w:val="af"/>
        <w:shd w:val="clear" w:color="auto" w:fill="FFFFFF"/>
        <w:spacing w:before="0" w:beforeAutospacing="0" w:after="0" w:afterAutospacing="0"/>
        <w:ind w:firstLine="708"/>
        <w:rPr>
          <w:sz w:val="28"/>
          <w:szCs w:val="28"/>
        </w:rPr>
      </w:pPr>
    </w:p>
    <w:p w:rsidR="00085B29" w:rsidRDefault="00085B29" w:rsidP="00A76057">
      <w:pPr>
        <w:pStyle w:val="af"/>
        <w:shd w:val="clear" w:color="auto" w:fill="FFFFFF"/>
        <w:spacing w:before="0" w:beforeAutospacing="0" w:after="0" w:afterAutospacing="0"/>
        <w:ind w:firstLine="708"/>
        <w:rPr>
          <w:sz w:val="28"/>
          <w:szCs w:val="28"/>
        </w:rPr>
      </w:pPr>
    </w:p>
    <w:p w:rsidR="00085B29" w:rsidRDefault="00085B29"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Default="00087782" w:rsidP="00A76057">
      <w:pPr>
        <w:pStyle w:val="af"/>
        <w:shd w:val="clear" w:color="auto" w:fill="FFFFFF"/>
        <w:spacing w:before="0" w:beforeAutospacing="0" w:after="0" w:afterAutospacing="0"/>
        <w:ind w:firstLine="708"/>
        <w:rPr>
          <w:sz w:val="28"/>
          <w:szCs w:val="28"/>
        </w:rPr>
      </w:pPr>
    </w:p>
    <w:p w:rsidR="00087782" w:rsidRPr="00A76057" w:rsidRDefault="00087782" w:rsidP="00087782">
      <w:pPr>
        <w:spacing w:after="0" w:line="240" w:lineRule="auto"/>
        <w:jc w:val="center"/>
        <w:rPr>
          <w:rFonts w:ascii="Times New Roman" w:hAnsi="Times New Roman" w:cs="Times New Roman"/>
          <w:b/>
          <w:sz w:val="28"/>
          <w:szCs w:val="28"/>
        </w:rPr>
      </w:pPr>
      <w:r w:rsidRPr="00A76057">
        <w:rPr>
          <w:rFonts w:ascii="Times New Roman" w:hAnsi="Times New Roman" w:cs="Times New Roman"/>
          <w:b/>
          <w:sz w:val="28"/>
          <w:szCs w:val="28"/>
        </w:rPr>
        <w:t>Оглавление.</w:t>
      </w:r>
    </w:p>
    <w:p w:rsidR="00087782" w:rsidRPr="00A76057" w:rsidRDefault="00087782" w:rsidP="00087782">
      <w:pPr>
        <w:spacing w:after="0" w:line="240" w:lineRule="auto"/>
        <w:rPr>
          <w:rFonts w:ascii="Times New Roman" w:hAnsi="Times New Roman" w:cs="Times New Roman"/>
          <w:sz w:val="28"/>
          <w:szCs w:val="28"/>
        </w:rPr>
      </w:pPr>
      <w:r w:rsidRPr="00A76057">
        <w:rPr>
          <w:rFonts w:ascii="Times New Roman" w:hAnsi="Times New Roman" w:cs="Times New Roman"/>
          <w:sz w:val="28"/>
          <w:szCs w:val="28"/>
        </w:rPr>
        <w:t>Введение.</w:t>
      </w:r>
    </w:p>
    <w:p w:rsidR="00087782" w:rsidRPr="00A76057" w:rsidRDefault="00087782" w:rsidP="00087782">
      <w:pPr>
        <w:spacing w:after="0" w:line="240" w:lineRule="auto"/>
        <w:jc w:val="both"/>
        <w:rPr>
          <w:rFonts w:ascii="Times New Roman" w:hAnsi="Times New Roman" w:cs="Times New Roman"/>
          <w:b/>
          <w:sz w:val="28"/>
          <w:szCs w:val="28"/>
        </w:rPr>
      </w:pPr>
      <w:r w:rsidRPr="00A76057">
        <w:rPr>
          <w:rFonts w:ascii="Times New Roman" w:hAnsi="Times New Roman" w:cs="Times New Roman"/>
          <w:b/>
          <w:sz w:val="28"/>
          <w:szCs w:val="28"/>
        </w:rPr>
        <w:t xml:space="preserve">Глава </w:t>
      </w:r>
      <w:r w:rsidRPr="00A76057">
        <w:rPr>
          <w:rFonts w:ascii="Times New Roman" w:hAnsi="Times New Roman" w:cs="Times New Roman"/>
          <w:b/>
          <w:sz w:val="28"/>
          <w:szCs w:val="28"/>
          <w:lang w:val="en-US"/>
        </w:rPr>
        <w:t>I</w:t>
      </w:r>
      <w:r w:rsidRPr="00A76057">
        <w:rPr>
          <w:rFonts w:ascii="Times New Roman" w:hAnsi="Times New Roman" w:cs="Times New Roman"/>
          <w:b/>
          <w:sz w:val="28"/>
          <w:szCs w:val="28"/>
        </w:rPr>
        <w:t>. Роль и значение зеленых зон в условиях жаркого, сухого климата.</w:t>
      </w:r>
    </w:p>
    <w:p w:rsidR="00087782" w:rsidRPr="00A76057" w:rsidRDefault="00087782" w:rsidP="00087782">
      <w:pPr>
        <w:pStyle w:val="a7"/>
        <w:numPr>
          <w:ilvl w:val="1"/>
          <w:numId w:val="27"/>
        </w:numPr>
        <w:spacing w:after="0" w:line="240" w:lineRule="auto"/>
        <w:ind w:left="0" w:firstLine="0"/>
        <w:jc w:val="both"/>
        <w:rPr>
          <w:rFonts w:ascii="Times New Roman" w:hAnsi="Times New Roman" w:cs="Times New Roman"/>
          <w:sz w:val="28"/>
          <w:szCs w:val="28"/>
        </w:rPr>
      </w:pPr>
      <w:r w:rsidRPr="00A76057">
        <w:rPr>
          <w:rFonts w:ascii="Times New Roman" w:hAnsi="Times New Roman" w:cs="Times New Roman"/>
          <w:sz w:val="28"/>
          <w:szCs w:val="28"/>
        </w:rPr>
        <w:t>Климат и природные условия Средней Азии в свете организации ландшафтно-рекреационных зон.</w:t>
      </w:r>
    </w:p>
    <w:p w:rsidR="00087782" w:rsidRPr="00A76057" w:rsidRDefault="00087782" w:rsidP="00087782">
      <w:pPr>
        <w:pStyle w:val="a7"/>
        <w:numPr>
          <w:ilvl w:val="1"/>
          <w:numId w:val="27"/>
        </w:numPr>
        <w:spacing w:after="0" w:line="240" w:lineRule="auto"/>
        <w:ind w:left="0" w:firstLine="0"/>
        <w:jc w:val="both"/>
        <w:rPr>
          <w:rFonts w:ascii="Times New Roman" w:hAnsi="Times New Roman" w:cs="Times New Roman"/>
          <w:sz w:val="28"/>
          <w:szCs w:val="28"/>
        </w:rPr>
      </w:pPr>
      <w:r w:rsidRPr="00A76057">
        <w:rPr>
          <w:rFonts w:ascii="Times New Roman" w:hAnsi="Times New Roman" w:cs="Times New Roman"/>
          <w:sz w:val="28"/>
          <w:szCs w:val="28"/>
        </w:rPr>
        <w:t>Санитарно-гигиеническое значение зеленых насаждений.</w:t>
      </w:r>
    </w:p>
    <w:p w:rsidR="00087782" w:rsidRPr="00A76057" w:rsidRDefault="00087782" w:rsidP="00087782">
      <w:pPr>
        <w:pStyle w:val="a7"/>
        <w:numPr>
          <w:ilvl w:val="1"/>
          <w:numId w:val="27"/>
        </w:numPr>
        <w:spacing w:after="0" w:line="240" w:lineRule="auto"/>
        <w:ind w:left="0" w:firstLine="0"/>
        <w:jc w:val="both"/>
        <w:rPr>
          <w:rFonts w:ascii="Times New Roman" w:hAnsi="Times New Roman" w:cs="Times New Roman"/>
          <w:sz w:val="28"/>
          <w:szCs w:val="28"/>
        </w:rPr>
      </w:pPr>
      <w:r w:rsidRPr="00A76057">
        <w:rPr>
          <w:rFonts w:ascii="Times New Roman" w:hAnsi="Times New Roman" w:cs="Times New Roman"/>
          <w:sz w:val="28"/>
          <w:szCs w:val="28"/>
        </w:rPr>
        <w:t xml:space="preserve">История садово-паркового искусства Средней Азии </w:t>
      </w:r>
      <w:r w:rsidRPr="00A76057">
        <w:rPr>
          <w:rFonts w:ascii="Times New Roman" w:hAnsi="Times New Roman" w:cs="Times New Roman"/>
          <w:sz w:val="28"/>
          <w:szCs w:val="28"/>
          <w:lang w:val="en-US"/>
        </w:rPr>
        <w:t>XV</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XVII</w:t>
      </w:r>
      <w:r w:rsidRPr="00A76057">
        <w:rPr>
          <w:rFonts w:ascii="Times New Roman" w:hAnsi="Times New Roman" w:cs="Times New Roman"/>
          <w:sz w:val="28"/>
          <w:szCs w:val="28"/>
        </w:rPr>
        <w:t xml:space="preserve"> вв.</w:t>
      </w:r>
    </w:p>
    <w:p w:rsidR="00087782" w:rsidRPr="00A76057" w:rsidRDefault="00087782" w:rsidP="00087782">
      <w:pPr>
        <w:pStyle w:val="a7"/>
        <w:numPr>
          <w:ilvl w:val="1"/>
          <w:numId w:val="27"/>
        </w:numPr>
        <w:spacing w:after="0" w:line="240" w:lineRule="auto"/>
        <w:ind w:left="0" w:firstLine="0"/>
        <w:jc w:val="both"/>
        <w:rPr>
          <w:rFonts w:ascii="Times New Roman" w:hAnsi="Times New Roman" w:cs="Times New Roman"/>
          <w:sz w:val="28"/>
          <w:szCs w:val="28"/>
        </w:rPr>
      </w:pPr>
      <w:r w:rsidRPr="00A76057">
        <w:rPr>
          <w:rFonts w:ascii="Times New Roman" w:hAnsi="Times New Roman" w:cs="Times New Roman"/>
          <w:sz w:val="28"/>
          <w:szCs w:val="28"/>
        </w:rPr>
        <w:t>Современные тенденции паркостроения Восточных стран с жарким сухим климатом.</w:t>
      </w:r>
    </w:p>
    <w:p w:rsidR="00087782" w:rsidRPr="00A76057" w:rsidRDefault="00087782" w:rsidP="00087782">
      <w:pPr>
        <w:pStyle w:val="a7"/>
        <w:numPr>
          <w:ilvl w:val="1"/>
          <w:numId w:val="27"/>
        </w:numPr>
        <w:spacing w:after="0" w:line="240" w:lineRule="auto"/>
        <w:ind w:left="0" w:firstLine="0"/>
        <w:jc w:val="both"/>
        <w:rPr>
          <w:rFonts w:ascii="Times New Roman" w:hAnsi="Times New Roman" w:cs="Times New Roman"/>
          <w:sz w:val="28"/>
          <w:szCs w:val="28"/>
        </w:rPr>
      </w:pPr>
      <w:r w:rsidRPr="00A76057">
        <w:rPr>
          <w:rFonts w:ascii="Times New Roman" w:hAnsi="Times New Roman" w:cs="Times New Roman"/>
          <w:sz w:val="28"/>
          <w:szCs w:val="28"/>
        </w:rPr>
        <w:t xml:space="preserve">Практика паркостроения государств Среднего Востока, Средней Азии на рубеже </w:t>
      </w:r>
      <w:r w:rsidRPr="00A76057">
        <w:rPr>
          <w:rFonts w:ascii="Times New Roman" w:hAnsi="Times New Roman" w:cs="Times New Roman"/>
          <w:sz w:val="28"/>
          <w:szCs w:val="28"/>
          <w:lang w:val="en-US"/>
        </w:rPr>
        <w:t>XIX</w:t>
      </w:r>
      <w:r w:rsidRPr="00A76057">
        <w:rPr>
          <w:rFonts w:ascii="Times New Roman" w:hAnsi="Times New Roman" w:cs="Times New Roman"/>
          <w:sz w:val="28"/>
          <w:szCs w:val="28"/>
        </w:rPr>
        <w:t>-</w:t>
      </w:r>
      <w:r w:rsidRPr="00A76057">
        <w:rPr>
          <w:rFonts w:ascii="Times New Roman" w:hAnsi="Times New Roman" w:cs="Times New Roman"/>
          <w:sz w:val="28"/>
          <w:szCs w:val="28"/>
          <w:lang w:val="en-US"/>
        </w:rPr>
        <w:t>XX</w:t>
      </w:r>
      <w:r w:rsidRPr="00A76057">
        <w:rPr>
          <w:rFonts w:ascii="Times New Roman" w:hAnsi="Times New Roman" w:cs="Times New Roman"/>
          <w:sz w:val="28"/>
          <w:szCs w:val="28"/>
        </w:rPr>
        <w:t>вв.</w:t>
      </w:r>
    </w:p>
    <w:p w:rsidR="00087782" w:rsidRPr="00A76057" w:rsidRDefault="00087782" w:rsidP="00087782">
      <w:pPr>
        <w:spacing w:after="0" w:line="240" w:lineRule="auto"/>
        <w:jc w:val="both"/>
        <w:rPr>
          <w:rFonts w:ascii="Times New Roman" w:hAnsi="Times New Roman" w:cs="Times New Roman"/>
          <w:b/>
          <w:sz w:val="28"/>
          <w:szCs w:val="28"/>
        </w:rPr>
      </w:pPr>
      <w:r w:rsidRPr="00A76057">
        <w:rPr>
          <w:rFonts w:ascii="Times New Roman" w:hAnsi="Times New Roman" w:cs="Times New Roman"/>
          <w:b/>
          <w:sz w:val="28"/>
          <w:szCs w:val="28"/>
        </w:rPr>
        <w:t xml:space="preserve">Глава </w:t>
      </w:r>
      <w:r w:rsidRPr="00A76057">
        <w:rPr>
          <w:rFonts w:ascii="Times New Roman" w:hAnsi="Times New Roman" w:cs="Times New Roman"/>
          <w:b/>
          <w:sz w:val="28"/>
          <w:szCs w:val="28"/>
          <w:lang w:val="en-US"/>
        </w:rPr>
        <w:t>II</w:t>
      </w:r>
      <w:r w:rsidRPr="00A76057">
        <w:rPr>
          <w:rFonts w:ascii="Times New Roman" w:hAnsi="Times New Roman" w:cs="Times New Roman"/>
          <w:b/>
          <w:sz w:val="28"/>
          <w:szCs w:val="28"/>
        </w:rPr>
        <w:t>. Градостроительные основы проектирования зеленых территорий.</w:t>
      </w:r>
    </w:p>
    <w:p w:rsidR="00087782" w:rsidRPr="00A76057" w:rsidRDefault="00087782" w:rsidP="00087782">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2.1.    Расселение. Районная планировка. Расчет селитебных территорий.</w:t>
      </w:r>
    </w:p>
    <w:p w:rsidR="00087782" w:rsidRPr="00A76057" w:rsidRDefault="00087782" w:rsidP="00087782">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2.2.    Генплан, планировочная структура города.</w:t>
      </w:r>
    </w:p>
    <w:p w:rsidR="00087782" w:rsidRPr="00A76057" w:rsidRDefault="00087782" w:rsidP="00087782">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2.3.    Пригородная зона.</w:t>
      </w:r>
    </w:p>
    <w:p w:rsidR="00087782" w:rsidRPr="00A76057" w:rsidRDefault="00087782" w:rsidP="00087782">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2.4. Ландшафтная организация зеленых зон в условиях Средней Азии.</w:t>
      </w:r>
    </w:p>
    <w:p w:rsidR="00087782" w:rsidRPr="00A76057" w:rsidRDefault="00087782" w:rsidP="00087782">
      <w:pPr>
        <w:spacing w:after="0" w:line="240" w:lineRule="auto"/>
        <w:jc w:val="both"/>
        <w:rPr>
          <w:rFonts w:ascii="Times New Roman" w:hAnsi="Times New Roman" w:cs="Times New Roman"/>
          <w:b/>
          <w:sz w:val="28"/>
          <w:szCs w:val="28"/>
        </w:rPr>
      </w:pPr>
      <w:r w:rsidRPr="00A76057">
        <w:rPr>
          <w:rFonts w:ascii="Times New Roman" w:hAnsi="Times New Roman" w:cs="Times New Roman"/>
          <w:b/>
          <w:sz w:val="28"/>
          <w:szCs w:val="28"/>
        </w:rPr>
        <w:t xml:space="preserve">Глава </w:t>
      </w:r>
      <w:r w:rsidRPr="00A76057">
        <w:rPr>
          <w:rFonts w:ascii="Times New Roman" w:hAnsi="Times New Roman" w:cs="Times New Roman"/>
          <w:b/>
          <w:sz w:val="28"/>
          <w:szCs w:val="28"/>
          <w:lang w:val="en-US"/>
        </w:rPr>
        <w:t>III</w:t>
      </w:r>
      <w:r w:rsidRPr="00A76057">
        <w:rPr>
          <w:rFonts w:ascii="Times New Roman" w:hAnsi="Times New Roman" w:cs="Times New Roman"/>
          <w:b/>
          <w:sz w:val="28"/>
          <w:szCs w:val="28"/>
        </w:rPr>
        <w:t>. Проектирование парковых массивов в условиях города.</w:t>
      </w:r>
    </w:p>
    <w:p w:rsidR="00087782" w:rsidRPr="00A76057" w:rsidRDefault="00087782" w:rsidP="00087782">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3.1.   Сад жилой группы, микрорайона и жилого района.</w:t>
      </w:r>
    </w:p>
    <w:p w:rsidR="00087782" w:rsidRPr="00A76057" w:rsidRDefault="00087782" w:rsidP="00087782">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3.2.   Городской парк.</w:t>
      </w:r>
    </w:p>
    <w:p w:rsidR="00087782" w:rsidRPr="00A76057" w:rsidRDefault="00087782" w:rsidP="00087782">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3.3.   Скверы, бульвары, набережные, пешеходная улица.</w:t>
      </w:r>
    </w:p>
    <w:p w:rsidR="00087782" w:rsidRPr="00A76057" w:rsidRDefault="00087782" w:rsidP="00087782">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3.4.  Улицы и инженерное оборудование города.</w:t>
      </w:r>
    </w:p>
    <w:p w:rsidR="00087782" w:rsidRPr="00A76057" w:rsidRDefault="00087782" w:rsidP="00087782">
      <w:pPr>
        <w:spacing w:after="0" w:line="240" w:lineRule="auto"/>
        <w:jc w:val="both"/>
        <w:rPr>
          <w:rFonts w:ascii="Times New Roman" w:hAnsi="Times New Roman" w:cs="Times New Roman"/>
          <w:b/>
          <w:sz w:val="28"/>
          <w:szCs w:val="28"/>
        </w:rPr>
      </w:pPr>
      <w:r w:rsidRPr="00A76057">
        <w:rPr>
          <w:rFonts w:ascii="Times New Roman" w:hAnsi="Times New Roman" w:cs="Times New Roman"/>
          <w:b/>
          <w:sz w:val="28"/>
          <w:szCs w:val="28"/>
        </w:rPr>
        <w:t xml:space="preserve">Глава </w:t>
      </w:r>
      <w:r w:rsidRPr="00A76057">
        <w:rPr>
          <w:rFonts w:ascii="Times New Roman" w:hAnsi="Times New Roman" w:cs="Times New Roman"/>
          <w:b/>
          <w:sz w:val="28"/>
          <w:szCs w:val="28"/>
          <w:lang w:val="en-US"/>
        </w:rPr>
        <w:t>IV</w:t>
      </w:r>
      <w:r w:rsidRPr="00A76057">
        <w:rPr>
          <w:rFonts w:ascii="Times New Roman" w:hAnsi="Times New Roman" w:cs="Times New Roman"/>
          <w:b/>
          <w:sz w:val="28"/>
          <w:szCs w:val="28"/>
        </w:rPr>
        <w:t>. Специализированные парки.</w:t>
      </w:r>
    </w:p>
    <w:p w:rsidR="00087782" w:rsidRPr="00A76057" w:rsidRDefault="00087782" w:rsidP="00087782">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4.1.  Озеленение детских дошкольных учреждений и школ.</w:t>
      </w:r>
    </w:p>
    <w:p w:rsidR="00087782" w:rsidRPr="00A76057" w:rsidRDefault="00087782" w:rsidP="00087782">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4.2.  Зоопарк, ботанический сад, дендрарий и питомник.</w:t>
      </w:r>
    </w:p>
    <w:p w:rsidR="00087782" w:rsidRPr="00A76057" w:rsidRDefault="00087782" w:rsidP="00087782">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4.3.  Спортивные и детские парки развлечений.</w:t>
      </w:r>
    </w:p>
    <w:p w:rsidR="00087782" w:rsidRPr="00A76057" w:rsidRDefault="00087782" w:rsidP="00087782">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4.4.  Мемориальный парк, кладбища.</w:t>
      </w:r>
    </w:p>
    <w:p w:rsidR="00087782" w:rsidRPr="00A76057" w:rsidRDefault="00087782" w:rsidP="00087782">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4.5. Зимний сад.</w:t>
      </w:r>
    </w:p>
    <w:p w:rsidR="00087782" w:rsidRPr="00A76057" w:rsidRDefault="00087782" w:rsidP="00087782">
      <w:pPr>
        <w:spacing w:after="0" w:line="240" w:lineRule="auto"/>
        <w:jc w:val="both"/>
        <w:rPr>
          <w:rFonts w:ascii="Times New Roman" w:hAnsi="Times New Roman" w:cs="Times New Roman"/>
          <w:b/>
          <w:sz w:val="28"/>
          <w:szCs w:val="28"/>
        </w:rPr>
      </w:pPr>
      <w:r w:rsidRPr="00A76057">
        <w:rPr>
          <w:rFonts w:ascii="Times New Roman" w:hAnsi="Times New Roman" w:cs="Times New Roman"/>
          <w:b/>
          <w:sz w:val="28"/>
          <w:szCs w:val="28"/>
        </w:rPr>
        <w:t xml:space="preserve">Глава </w:t>
      </w:r>
      <w:r w:rsidRPr="00A76057">
        <w:rPr>
          <w:rFonts w:ascii="Times New Roman" w:hAnsi="Times New Roman" w:cs="Times New Roman"/>
          <w:b/>
          <w:sz w:val="28"/>
          <w:szCs w:val="28"/>
          <w:lang w:val="en-US"/>
        </w:rPr>
        <w:t>V</w:t>
      </w:r>
      <w:r w:rsidRPr="00A76057">
        <w:rPr>
          <w:rFonts w:ascii="Times New Roman" w:hAnsi="Times New Roman" w:cs="Times New Roman"/>
          <w:b/>
          <w:sz w:val="28"/>
          <w:szCs w:val="28"/>
        </w:rPr>
        <w:t xml:space="preserve">. Подбор растительности* (Приложение </w:t>
      </w:r>
      <w:r w:rsidRPr="00A76057">
        <w:rPr>
          <w:rFonts w:ascii="Times New Roman" w:hAnsi="Times New Roman" w:cs="Times New Roman"/>
          <w:b/>
          <w:sz w:val="28"/>
          <w:szCs w:val="28"/>
          <w:lang w:val="en-US"/>
        </w:rPr>
        <w:t>I</w:t>
      </w:r>
      <w:r w:rsidRPr="00A76057">
        <w:rPr>
          <w:rFonts w:ascii="Times New Roman" w:hAnsi="Times New Roman" w:cs="Times New Roman"/>
          <w:b/>
          <w:sz w:val="28"/>
          <w:szCs w:val="28"/>
        </w:rPr>
        <w:t>-</w:t>
      </w:r>
      <w:r w:rsidRPr="00A76057">
        <w:rPr>
          <w:rFonts w:ascii="Times New Roman" w:hAnsi="Times New Roman" w:cs="Times New Roman"/>
          <w:b/>
          <w:sz w:val="28"/>
          <w:szCs w:val="28"/>
          <w:lang w:val="en-US"/>
        </w:rPr>
        <w:t>III</w:t>
      </w:r>
      <w:r w:rsidRPr="00A76057">
        <w:rPr>
          <w:rFonts w:ascii="Times New Roman" w:hAnsi="Times New Roman" w:cs="Times New Roman"/>
          <w:b/>
          <w:sz w:val="28"/>
          <w:szCs w:val="28"/>
        </w:rPr>
        <w:t>).</w:t>
      </w:r>
    </w:p>
    <w:p w:rsidR="00087782" w:rsidRPr="00A76057" w:rsidRDefault="00087782" w:rsidP="00087782">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5.1. Озеленение в пустынных зонах.</w:t>
      </w:r>
    </w:p>
    <w:p w:rsidR="00087782" w:rsidRPr="00A76057" w:rsidRDefault="00087782" w:rsidP="00087782">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5.2.  Озеленение в аридных зонах.</w:t>
      </w:r>
    </w:p>
    <w:p w:rsidR="00087782" w:rsidRPr="00A76057" w:rsidRDefault="00087782" w:rsidP="00087782">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5.3. Озеленение в горных и предгорных зонах.</w:t>
      </w:r>
    </w:p>
    <w:p w:rsidR="00087782" w:rsidRPr="00A76057" w:rsidRDefault="00087782" w:rsidP="00087782">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5.4. Классификация растительной композиции.</w:t>
      </w:r>
    </w:p>
    <w:p w:rsidR="00087782" w:rsidRPr="00A76057" w:rsidRDefault="00087782" w:rsidP="00087782">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Заключение.</w:t>
      </w:r>
    </w:p>
    <w:p w:rsidR="00087782" w:rsidRPr="00A76057" w:rsidRDefault="00087782" w:rsidP="00087782">
      <w:pPr>
        <w:spacing w:after="0" w:line="240" w:lineRule="auto"/>
        <w:jc w:val="both"/>
        <w:rPr>
          <w:rFonts w:ascii="Times New Roman" w:hAnsi="Times New Roman" w:cs="Times New Roman"/>
          <w:sz w:val="28"/>
          <w:szCs w:val="28"/>
        </w:rPr>
      </w:pPr>
      <w:r w:rsidRPr="00A76057">
        <w:rPr>
          <w:rFonts w:ascii="Times New Roman" w:hAnsi="Times New Roman" w:cs="Times New Roman"/>
          <w:sz w:val="28"/>
          <w:szCs w:val="28"/>
        </w:rPr>
        <w:t>Список использованной литературы.</w:t>
      </w:r>
    </w:p>
    <w:p w:rsidR="00087782" w:rsidRDefault="00087782" w:rsidP="00A76057">
      <w:pPr>
        <w:pStyle w:val="af"/>
        <w:shd w:val="clear" w:color="auto" w:fill="FFFFFF"/>
        <w:spacing w:before="0" w:beforeAutospacing="0" w:after="0" w:afterAutospacing="0"/>
        <w:ind w:firstLine="708"/>
        <w:rPr>
          <w:sz w:val="28"/>
          <w:szCs w:val="28"/>
        </w:rPr>
      </w:pPr>
    </w:p>
    <w:p w:rsidR="00085B29" w:rsidRDefault="00085B29" w:rsidP="00A76057">
      <w:pPr>
        <w:pStyle w:val="af"/>
        <w:shd w:val="clear" w:color="auto" w:fill="FFFFFF"/>
        <w:spacing w:before="0" w:beforeAutospacing="0" w:after="0" w:afterAutospacing="0"/>
        <w:ind w:firstLine="708"/>
        <w:rPr>
          <w:sz w:val="28"/>
          <w:szCs w:val="28"/>
        </w:rPr>
      </w:pPr>
    </w:p>
    <w:p w:rsidR="00085B29" w:rsidRDefault="00085B29" w:rsidP="00A76057">
      <w:pPr>
        <w:pStyle w:val="af"/>
        <w:shd w:val="clear" w:color="auto" w:fill="FFFFFF"/>
        <w:spacing w:before="0" w:beforeAutospacing="0" w:after="0" w:afterAutospacing="0"/>
        <w:ind w:firstLine="708"/>
        <w:rPr>
          <w:sz w:val="28"/>
          <w:szCs w:val="28"/>
        </w:rPr>
      </w:pPr>
    </w:p>
    <w:p w:rsidR="00085B29" w:rsidRDefault="00085B29" w:rsidP="00A76057">
      <w:pPr>
        <w:pStyle w:val="af"/>
        <w:shd w:val="clear" w:color="auto" w:fill="FFFFFF"/>
        <w:spacing w:before="0" w:beforeAutospacing="0" w:after="0" w:afterAutospacing="0"/>
        <w:ind w:firstLine="708"/>
        <w:rPr>
          <w:sz w:val="28"/>
          <w:szCs w:val="28"/>
        </w:rPr>
      </w:pPr>
    </w:p>
    <w:p w:rsidR="00085B29" w:rsidRDefault="00085B29" w:rsidP="00A76057">
      <w:pPr>
        <w:pStyle w:val="af"/>
        <w:shd w:val="clear" w:color="auto" w:fill="FFFFFF"/>
        <w:spacing w:before="0" w:beforeAutospacing="0" w:after="0" w:afterAutospacing="0"/>
        <w:ind w:firstLine="708"/>
        <w:rPr>
          <w:sz w:val="28"/>
          <w:szCs w:val="28"/>
        </w:rPr>
      </w:pPr>
    </w:p>
    <w:p w:rsidR="00085B29" w:rsidRDefault="00085B29" w:rsidP="00A76057">
      <w:pPr>
        <w:pStyle w:val="af"/>
        <w:shd w:val="clear" w:color="auto" w:fill="FFFFFF"/>
        <w:spacing w:before="0" w:beforeAutospacing="0" w:after="0" w:afterAutospacing="0"/>
        <w:ind w:firstLine="708"/>
        <w:rPr>
          <w:sz w:val="28"/>
          <w:szCs w:val="28"/>
        </w:rPr>
      </w:pPr>
    </w:p>
    <w:p w:rsidR="00085B29" w:rsidRDefault="00085B29" w:rsidP="00A76057">
      <w:pPr>
        <w:pStyle w:val="af"/>
        <w:shd w:val="clear" w:color="auto" w:fill="FFFFFF"/>
        <w:spacing w:before="0" w:beforeAutospacing="0" w:after="0" w:afterAutospacing="0"/>
        <w:ind w:firstLine="708"/>
        <w:rPr>
          <w:sz w:val="28"/>
          <w:szCs w:val="28"/>
        </w:rPr>
      </w:pPr>
    </w:p>
    <w:p w:rsidR="00085B29" w:rsidRDefault="00085B29" w:rsidP="00A76057">
      <w:pPr>
        <w:pStyle w:val="af"/>
        <w:shd w:val="clear" w:color="auto" w:fill="FFFFFF"/>
        <w:spacing w:before="0" w:beforeAutospacing="0" w:after="0" w:afterAutospacing="0"/>
        <w:ind w:firstLine="708"/>
        <w:rPr>
          <w:sz w:val="28"/>
          <w:szCs w:val="28"/>
        </w:rPr>
      </w:pPr>
    </w:p>
    <w:p w:rsidR="00085B29" w:rsidRDefault="00085B29" w:rsidP="00A76057">
      <w:pPr>
        <w:pStyle w:val="af"/>
        <w:shd w:val="clear" w:color="auto" w:fill="FFFFFF"/>
        <w:spacing w:before="0" w:beforeAutospacing="0" w:after="0" w:afterAutospacing="0"/>
        <w:ind w:firstLine="708"/>
        <w:rPr>
          <w:sz w:val="28"/>
          <w:szCs w:val="28"/>
        </w:rPr>
      </w:pPr>
    </w:p>
    <w:p w:rsidR="00085B29" w:rsidRDefault="00085B29" w:rsidP="00A76057">
      <w:pPr>
        <w:pStyle w:val="af"/>
        <w:shd w:val="clear" w:color="auto" w:fill="FFFFFF"/>
        <w:spacing w:before="0" w:beforeAutospacing="0" w:after="0" w:afterAutospacing="0"/>
        <w:ind w:firstLine="708"/>
        <w:rPr>
          <w:sz w:val="28"/>
          <w:szCs w:val="28"/>
        </w:rPr>
      </w:pPr>
    </w:p>
    <w:p w:rsidR="00085B29" w:rsidRPr="00085B29" w:rsidRDefault="00085B29" w:rsidP="00085B29">
      <w:pPr>
        <w:spacing w:line="240" w:lineRule="auto"/>
        <w:jc w:val="center"/>
        <w:rPr>
          <w:rFonts w:ascii="Times New Roman" w:hAnsi="Times New Roman" w:cs="Times New Roman"/>
          <w:b/>
          <w:sz w:val="28"/>
          <w:szCs w:val="28"/>
        </w:rPr>
      </w:pPr>
      <w:r w:rsidRPr="00085B29">
        <w:rPr>
          <w:rFonts w:ascii="Times New Roman" w:hAnsi="Times New Roman" w:cs="Times New Roman"/>
          <w:b/>
          <w:sz w:val="28"/>
          <w:szCs w:val="28"/>
        </w:rPr>
        <w:t>Садыкова С.Н., Садиков Н.И.,  Иманалиев К.Е.</w:t>
      </w:r>
    </w:p>
    <w:p w:rsidR="00085B29" w:rsidRPr="00085B29" w:rsidRDefault="00085B29" w:rsidP="00085B29">
      <w:pPr>
        <w:spacing w:after="0" w:line="240" w:lineRule="auto"/>
        <w:jc w:val="center"/>
        <w:rPr>
          <w:rFonts w:ascii="Times New Roman" w:eastAsia="Calibri" w:hAnsi="Times New Roman" w:cs="Times New Roman"/>
          <w:sz w:val="28"/>
          <w:szCs w:val="28"/>
        </w:rPr>
      </w:pPr>
    </w:p>
    <w:p w:rsidR="00085B29" w:rsidRPr="00085B29" w:rsidRDefault="00085B29" w:rsidP="00085B29">
      <w:pPr>
        <w:spacing w:after="0" w:line="240" w:lineRule="auto"/>
        <w:jc w:val="center"/>
        <w:rPr>
          <w:rFonts w:ascii="Times New Roman" w:eastAsia="Calibri" w:hAnsi="Times New Roman" w:cs="Times New Roman"/>
          <w:sz w:val="28"/>
          <w:szCs w:val="28"/>
          <w:lang w:val="kk-KZ"/>
        </w:rPr>
      </w:pPr>
      <w:r w:rsidRPr="00085B29">
        <w:rPr>
          <w:rFonts w:ascii="Times New Roman" w:hAnsi="Times New Roman" w:cs="Times New Roman"/>
          <w:sz w:val="28"/>
          <w:szCs w:val="28"/>
        </w:rPr>
        <w:t>Основы ландшафтной архитектуры Средней Азии</w:t>
      </w:r>
    </w:p>
    <w:p w:rsidR="00085B29" w:rsidRPr="00085B29" w:rsidRDefault="00085B29" w:rsidP="00085B29">
      <w:pPr>
        <w:spacing w:after="0" w:line="240" w:lineRule="auto"/>
        <w:jc w:val="center"/>
        <w:rPr>
          <w:rFonts w:ascii="Times New Roman" w:eastAsia="Calibri" w:hAnsi="Times New Roman" w:cs="Times New Roman"/>
          <w:sz w:val="28"/>
          <w:szCs w:val="28"/>
          <w:lang w:val="kk-KZ"/>
        </w:rPr>
      </w:pPr>
    </w:p>
    <w:p w:rsidR="00085B29" w:rsidRPr="00076451" w:rsidRDefault="00085B29" w:rsidP="00085B29">
      <w:pPr>
        <w:spacing w:after="0" w:line="240" w:lineRule="auto"/>
        <w:jc w:val="center"/>
        <w:rPr>
          <w:rFonts w:ascii="Times New Roman" w:eastAsia="Calibri" w:hAnsi="Times New Roman" w:cs="Times New Roman"/>
          <w:sz w:val="28"/>
          <w:szCs w:val="28"/>
          <w:lang w:val="kk-KZ"/>
        </w:rPr>
      </w:pPr>
      <w:r w:rsidRPr="00076451">
        <w:rPr>
          <w:rFonts w:ascii="Times New Roman" w:eastAsia="Calibri" w:hAnsi="Times New Roman" w:cs="Times New Roman"/>
          <w:sz w:val="28"/>
          <w:szCs w:val="28"/>
          <w:lang w:val="kk-KZ"/>
        </w:rPr>
        <w:t xml:space="preserve">Редактор </w:t>
      </w:r>
      <w:r>
        <w:rPr>
          <w:rFonts w:ascii="Times New Roman" w:eastAsia="Calibri" w:hAnsi="Times New Roman" w:cs="Times New Roman"/>
          <w:sz w:val="28"/>
          <w:szCs w:val="28"/>
          <w:lang w:val="kk-KZ"/>
        </w:rPr>
        <w:t>к</w:t>
      </w:r>
      <w:r w:rsidRPr="00076451">
        <w:rPr>
          <w:rFonts w:ascii="Times New Roman" w:eastAsia="Calibri" w:hAnsi="Times New Roman" w:cs="Times New Roman"/>
          <w:sz w:val="28"/>
          <w:szCs w:val="28"/>
          <w:lang w:val="kk-KZ"/>
        </w:rPr>
        <w:t>.</w:t>
      </w:r>
      <w:r>
        <w:rPr>
          <w:rFonts w:ascii="Times New Roman" w:eastAsia="Calibri" w:hAnsi="Times New Roman" w:cs="Times New Roman"/>
          <w:sz w:val="28"/>
          <w:szCs w:val="28"/>
          <w:lang w:val="kk-KZ"/>
        </w:rPr>
        <w:t>т</w:t>
      </w:r>
      <w:r w:rsidRPr="00076451">
        <w:rPr>
          <w:rFonts w:ascii="Times New Roman" w:eastAsia="Calibri" w:hAnsi="Times New Roman" w:cs="Times New Roman"/>
          <w:sz w:val="28"/>
          <w:szCs w:val="28"/>
          <w:lang w:val="kk-KZ"/>
        </w:rPr>
        <w:t>.</w:t>
      </w:r>
      <w:r>
        <w:rPr>
          <w:rFonts w:ascii="Times New Roman" w:eastAsia="Calibri" w:hAnsi="Times New Roman" w:cs="Times New Roman"/>
          <w:sz w:val="28"/>
          <w:szCs w:val="28"/>
          <w:lang w:val="kk-KZ"/>
        </w:rPr>
        <w:t>н</w:t>
      </w:r>
      <w:r w:rsidRPr="00076451">
        <w:rPr>
          <w:rFonts w:ascii="Times New Roman" w:eastAsia="Calibri" w:hAnsi="Times New Roman" w:cs="Times New Roman"/>
          <w:sz w:val="28"/>
          <w:szCs w:val="28"/>
          <w:lang w:val="kk-KZ"/>
        </w:rPr>
        <w:t>.</w:t>
      </w:r>
      <w:r>
        <w:rPr>
          <w:rFonts w:ascii="Times New Roman" w:eastAsia="Calibri" w:hAnsi="Times New Roman" w:cs="Times New Roman"/>
          <w:sz w:val="28"/>
          <w:szCs w:val="28"/>
          <w:lang w:val="kk-KZ"/>
        </w:rPr>
        <w:t>, доцент   Иманалиев К.Е.</w:t>
      </w:r>
    </w:p>
    <w:p w:rsidR="00085B29" w:rsidRPr="00076451" w:rsidRDefault="00085B29" w:rsidP="00085B29">
      <w:pPr>
        <w:spacing w:after="0" w:line="240" w:lineRule="auto"/>
        <w:jc w:val="center"/>
        <w:rPr>
          <w:rFonts w:ascii="Times New Roman" w:eastAsia="Calibri" w:hAnsi="Times New Roman" w:cs="Times New Roman"/>
          <w:sz w:val="28"/>
          <w:szCs w:val="28"/>
          <w:lang w:val="kk-KZ"/>
        </w:rPr>
      </w:pPr>
    </w:p>
    <w:p w:rsidR="00085B29" w:rsidRPr="00076451" w:rsidRDefault="00085B29" w:rsidP="00085B29">
      <w:pPr>
        <w:spacing w:after="0" w:line="240" w:lineRule="auto"/>
        <w:jc w:val="center"/>
        <w:rPr>
          <w:rFonts w:ascii="Times New Roman" w:eastAsia="Calibri" w:hAnsi="Times New Roman" w:cs="Times New Roman"/>
          <w:sz w:val="28"/>
          <w:szCs w:val="28"/>
          <w:lang w:val="kk-KZ"/>
        </w:rPr>
      </w:pPr>
    </w:p>
    <w:p w:rsidR="00085B29" w:rsidRPr="00076451" w:rsidRDefault="00085B29" w:rsidP="00085B29">
      <w:pPr>
        <w:spacing w:after="0" w:line="240" w:lineRule="auto"/>
        <w:jc w:val="center"/>
        <w:rPr>
          <w:rFonts w:ascii="Times New Roman" w:eastAsia="Calibri" w:hAnsi="Times New Roman" w:cs="Times New Roman"/>
          <w:sz w:val="28"/>
          <w:szCs w:val="28"/>
          <w:lang w:val="kk-KZ"/>
        </w:rPr>
      </w:pPr>
    </w:p>
    <w:p w:rsidR="00085B29" w:rsidRPr="00076451" w:rsidRDefault="00085B29" w:rsidP="00085B29">
      <w:pPr>
        <w:spacing w:after="0" w:line="240" w:lineRule="auto"/>
        <w:jc w:val="center"/>
        <w:rPr>
          <w:rFonts w:ascii="Times New Roman" w:eastAsia="Calibri" w:hAnsi="Times New Roman" w:cs="Times New Roman"/>
          <w:sz w:val="28"/>
          <w:szCs w:val="28"/>
          <w:lang w:val="kk-KZ"/>
        </w:rPr>
      </w:pPr>
    </w:p>
    <w:p w:rsidR="00085B29" w:rsidRPr="00130DA0" w:rsidRDefault="00085B29" w:rsidP="00085B29">
      <w:pPr>
        <w:spacing w:after="0" w:line="240" w:lineRule="auto"/>
        <w:jc w:val="center"/>
        <w:rPr>
          <w:rFonts w:ascii="Times New Roman" w:eastAsia="Calibri" w:hAnsi="Times New Roman" w:cs="Times New Roman"/>
          <w:i/>
          <w:sz w:val="28"/>
          <w:szCs w:val="28"/>
          <w:lang w:val="kk-KZ"/>
        </w:rPr>
      </w:pPr>
    </w:p>
    <w:p w:rsidR="00085B29" w:rsidRPr="00130DA0" w:rsidRDefault="00085B29" w:rsidP="00085B29">
      <w:pPr>
        <w:shd w:val="clear" w:color="auto" w:fill="FFFFFF"/>
        <w:spacing w:after="0" w:line="240" w:lineRule="auto"/>
        <w:ind w:left="181" w:right="96" w:firstLine="301"/>
        <w:jc w:val="center"/>
        <w:rPr>
          <w:rFonts w:ascii="Times New Roman" w:eastAsia="Calibri" w:hAnsi="Times New Roman" w:cs="Times New Roman"/>
          <w:color w:val="000000"/>
          <w:sz w:val="28"/>
          <w:szCs w:val="28"/>
        </w:rPr>
      </w:pPr>
      <w:r w:rsidRPr="00130DA0">
        <w:rPr>
          <w:rFonts w:ascii="Times New Roman" w:eastAsia="Calibri" w:hAnsi="Times New Roman" w:cs="Times New Roman"/>
          <w:color w:val="000000"/>
          <w:sz w:val="28"/>
          <w:szCs w:val="28"/>
        </w:rPr>
        <w:t>Подписано в печать___ «__» ___</w:t>
      </w:r>
    </w:p>
    <w:p w:rsidR="00085B29" w:rsidRPr="00130DA0" w:rsidRDefault="00085B29" w:rsidP="00085B29">
      <w:pPr>
        <w:shd w:val="clear" w:color="auto" w:fill="FFFFFF"/>
        <w:spacing w:after="0" w:line="240" w:lineRule="auto"/>
        <w:ind w:left="181" w:right="96" w:firstLine="301"/>
        <w:jc w:val="center"/>
        <w:rPr>
          <w:rFonts w:ascii="Times New Roman" w:eastAsia="Calibri" w:hAnsi="Times New Roman" w:cs="Times New Roman"/>
          <w:color w:val="000000"/>
          <w:sz w:val="28"/>
          <w:szCs w:val="28"/>
        </w:rPr>
      </w:pPr>
      <w:r w:rsidRPr="00130DA0">
        <w:rPr>
          <w:rFonts w:ascii="Times New Roman" w:eastAsia="Calibri" w:hAnsi="Times New Roman" w:cs="Times New Roman"/>
          <w:color w:val="000000"/>
          <w:sz w:val="28"/>
          <w:szCs w:val="28"/>
        </w:rPr>
        <w:t>Формат бумаги</w:t>
      </w:r>
    </w:p>
    <w:p w:rsidR="00085B29" w:rsidRPr="00130DA0" w:rsidRDefault="00085B29" w:rsidP="00085B29">
      <w:pPr>
        <w:shd w:val="clear" w:color="auto" w:fill="FFFFFF"/>
        <w:spacing w:after="0" w:line="240" w:lineRule="auto"/>
        <w:ind w:left="181" w:right="96" w:firstLine="301"/>
        <w:jc w:val="center"/>
        <w:rPr>
          <w:rFonts w:ascii="Times New Roman" w:eastAsia="Calibri" w:hAnsi="Times New Roman" w:cs="Times New Roman"/>
          <w:color w:val="000000"/>
          <w:sz w:val="28"/>
          <w:szCs w:val="28"/>
        </w:rPr>
      </w:pPr>
      <w:r w:rsidRPr="00130DA0">
        <w:rPr>
          <w:rFonts w:ascii="Times New Roman" w:eastAsia="Calibri" w:hAnsi="Times New Roman" w:cs="Times New Roman"/>
          <w:color w:val="000000"/>
          <w:sz w:val="28"/>
          <w:szCs w:val="28"/>
        </w:rPr>
        <w:t>Бумага типографическая. Печать  офсетная. Объем  1</w:t>
      </w:r>
      <w:r>
        <w:rPr>
          <w:rFonts w:ascii="Times New Roman" w:hAnsi="Times New Roman" w:cs="Times New Roman"/>
          <w:color w:val="000000"/>
          <w:sz w:val="28"/>
          <w:szCs w:val="28"/>
        </w:rPr>
        <w:t>3</w:t>
      </w:r>
      <w:r w:rsidRPr="00130DA0">
        <w:rPr>
          <w:rFonts w:ascii="Times New Roman" w:eastAsia="Calibri" w:hAnsi="Times New Roman" w:cs="Times New Roman"/>
          <w:color w:val="000000"/>
          <w:sz w:val="28"/>
          <w:szCs w:val="28"/>
        </w:rPr>
        <w:t>,</w:t>
      </w:r>
      <w:r>
        <w:rPr>
          <w:rFonts w:ascii="Times New Roman" w:eastAsia="Calibri" w:hAnsi="Times New Roman" w:cs="Times New Roman"/>
          <w:color w:val="000000"/>
          <w:sz w:val="28"/>
          <w:szCs w:val="28"/>
        </w:rPr>
        <w:t>75</w:t>
      </w:r>
      <w:r w:rsidRPr="00130DA0">
        <w:rPr>
          <w:rFonts w:ascii="Times New Roman" w:eastAsia="Calibri" w:hAnsi="Times New Roman" w:cs="Times New Roman"/>
          <w:color w:val="000000"/>
          <w:sz w:val="28"/>
          <w:szCs w:val="28"/>
        </w:rPr>
        <w:t xml:space="preserve"> п.л.</w:t>
      </w:r>
    </w:p>
    <w:p w:rsidR="00085B29" w:rsidRPr="00130DA0" w:rsidRDefault="00085B29" w:rsidP="00085B29">
      <w:pPr>
        <w:shd w:val="clear" w:color="auto" w:fill="FFFFFF"/>
        <w:spacing w:after="0" w:line="240" w:lineRule="auto"/>
        <w:ind w:left="181" w:right="96" w:firstLine="301"/>
        <w:jc w:val="center"/>
        <w:rPr>
          <w:rFonts w:ascii="Times New Roman" w:eastAsia="Calibri" w:hAnsi="Times New Roman" w:cs="Times New Roman"/>
          <w:color w:val="000000"/>
          <w:sz w:val="28"/>
          <w:szCs w:val="28"/>
        </w:rPr>
      </w:pPr>
      <w:r w:rsidRPr="00130DA0">
        <w:rPr>
          <w:rFonts w:ascii="Times New Roman" w:eastAsia="Calibri" w:hAnsi="Times New Roman" w:cs="Times New Roman"/>
          <w:color w:val="000000"/>
          <w:sz w:val="28"/>
          <w:szCs w:val="28"/>
        </w:rPr>
        <w:t>Тираж ______ экз. Заказ №___</w:t>
      </w:r>
    </w:p>
    <w:p w:rsidR="00085B29" w:rsidRPr="00130DA0" w:rsidRDefault="00085B29" w:rsidP="00085B29">
      <w:pPr>
        <w:shd w:val="clear" w:color="auto" w:fill="FFFFFF"/>
        <w:spacing w:after="0" w:line="240" w:lineRule="auto"/>
        <w:ind w:left="181" w:right="96" w:firstLine="301"/>
        <w:rPr>
          <w:rFonts w:ascii="Times New Roman" w:eastAsia="Calibri" w:hAnsi="Times New Roman" w:cs="Times New Roman"/>
          <w:color w:val="000000"/>
          <w:sz w:val="28"/>
          <w:szCs w:val="28"/>
        </w:rPr>
      </w:pPr>
      <w:r w:rsidRPr="00130DA0">
        <w:rPr>
          <w:rFonts w:ascii="Times New Roman" w:eastAsia="Calibri" w:hAnsi="Times New Roman" w:cs="Times New Roman"/>
          <w:color w:val="000000"/>
          <w:sz w:val="28"/>
          <w:szCs w:val="28"/>
        </w:rPr>
        <w:t xml:space="preserve"> </w:t>
      </w:r>
    </w:p>
    <w:p w:rsidR="00085B29" w:rsidRPr="00130DA0" w:rsidRDefault="00085B29" w:rsidP="00085B29">
      <w:pPr>
        <w:shd w:val="clear" w:color="auto" w:fill="FFFFFF"/>
        <w:spacing w:after="0" w:line="240" w:lineRule="auto"/>
        <w:ind w:left="181" w:right="96" w:firstLine="301"/>
        <w:rPr>
          <w:rFonts w:ascii="Times New Roman" w:eastAsia="Calibri" w:hAnsi="Times New Roman" w:cs="Times New Roman"/>
          <w:color w:val="000000"/>
          <w:sz w:val="28"/>
          <w:szCs w:val="28"/>
        </w:rPr>
      </w:pPr>
    </w:p>
    <w:p w:rsidR="00085B29" w:rsidRPr="00130DA0" w:rsidRDefault="00085B29" w:rsidP="00085B29">
      <w:pPr>
        <w:shd w:val="clear" w:color="auto" w:fill="FFFFFF"/>
        <w:spacing w:after="0" w:line="240" w:lineRule="auto"/>
        <w:ind w:left="181" w:right="96" w:firstLine="301"/>
        <w:rPr>
          <w:rFonts w:ascii="Times New Roman" w:eastAsia="Calibri" w:hAnsi="Times New Roman" w:cs="Times New Roman"/>
          <w:color w:val="000000"/>
          <w:sz w:val="28"/>
          <w:szCs w:val="28"/>
        </w:rPr>
      </w:pPr>
    </w:p>
    <w:p w:rsidR="00085B29" w:rsidRPr="00130DA0" w:rsidRDefault="00085B29" w:rsidP="00085B29">
      <w:pPr>
        <w:shd w:val="clear" w:color="auto" w:fill="FFFFFF"/>
        <w:spacing w:after="0" w:line="240" w:lineRule="auto"/>
        <w:ind w:left="181" w:right="96" w:firstLine="301"/>
        <w:rPr>
          <w:rFonts w:ascii="Times New Roman" w:eastAsia="Calibri" w:hAnsi="Times New Roman" w:cs="Times New Roman"/>
          <w:color w:val="000000"/>
          <w:sz w:val="28"/>
          <w:szCs w:val="28"/>
        </w:rPr>
      </w:pPr>
    </w:p>
    <w:p w:rsidR="00085B29" w:rsidRPr="00130DA0" w:rsidRDefault="00085B29" w:rsidP="00085B29">
      <w:pPr>
        <w:shd w:val="clear" w:color="auto" w:fill="FFFFFF"/>
        <w:spacing w:after="0" w:line="240" w:lineRule="auto"/>
        <w:ind w:left="181" w:right="96" w:firstLine="301"/>
        <w:rPr>
          <w:rFonts w:ascii="Times New Roman" w:eastAsia="Calibri" w:hAnsi="Times New Roman" w:cs="Times New Roman"/>
          <w:color w:val="000000"/>
          <w:sz w:val="28"/>
          <w:szCs w:val="28"/>
        </w:rPr>
      </w:pPr>
    </w:p>
    <w:p w:rsidR="00085B29" w:rsidRPr="00130DA0" w:rsidRDefault="00085B29" w:rsidP="00085B29">
      <w:pPr>
        <w:shd w:val="clear" w:color="auto" w:fill="FFFFFF"/>
        <w:spacing w:after="0" w:line="240" w:lineRule="auto"/>
        <w:ind w:left="181" w:right="96" w:firstLine="301"/>
        <w:rPr>
          <w:rFonts w:ascii="Times New Roman" w:eastAsia="Calibri" w:hAnsi="Times New Roman" w:cs="Times New Roman"/>
          <w:color w:val="000000"/>
          <w:sz w:val="28"/>
          <w:szCs w:val="28"/>
        </w:rPr>
      </w:pPr>
    </w:p>
    <w:p w:rsidR="00085B29" w:rsidRPr="00130DA0" w:rsidRDefault="00085B29" w:rsidP="00085B29">
      <w:pPr>
        <w:shd w:val="clear" w:color="auto" w:fill="FFFFFF"/>
        <w:spacing w:after="0" w:line="240" w:lineRule="auto"/>
        <w:ind w:left="181" w:right="96" w:firstLine="301"/>
        <w:rPr>
          <w:rFonts w:ascii="Times New Roman" w:eastAsia="Calibri" w:hAnsi="Times New Roman" w:cs="Times New Roman"/>
          <w:color w:val="000000"/>
          <w:sz w:val="28"/>
          <w:szCs w:val="28"/>
        </w:rPr>
      </w:pPr>
    </w:p>
    <w:p w:rsidR="00085B29" w:rsidRPr="00130DA0" w:rsidRDefault="00085B29" w:rsidP="00085B29">
      <w:pPr>
        <w:shd w:val="clear" w:color="auto" w:fill="FFFFFF"/>
        <w:spacing w:after="0" w:line="240" w:lineRule="auto"/>
        <w:ind w:left="181" w:right="96" w:firstLine="301"/>
        <w:rPr>
          <w:rFonts w:ascii="Times New Roman" w:eastAsia="Calibri" w:hAnsi="Times New Roman" w:cs="Times New Roman"/>
          <w:color w:val="000000"/>
          <w:sz w:val="28"/>
          <w:szCs w:val="28"/>
        </w:rPr>
      </w:pPr>
    </w:p>
    <w:p w:rsidR="00085B29" w:rsidRPr="00130DA0" w:rsidRDefault="00085B29" w:rsidP="00085B29">
      <w:pPr>
        <w:shd w:val="clear" w:color="auto" w:fill="FFFFFF"/>
        <w:spacing w:after="0" w:line="240" w:lineRule="auto"/>
        <w:ind w:left="181" w:right="96" w:firstLine="301"/>
        <w:rPr>
          <w:rFonts w:ascii="Times New Roman" w:eastAsia="Calibri" w:hAnsi="Times New Roman" w:cs="Times New Roman"/>
          <w:color w:val="000000"/>
          <w:sz w:val="28"/>
          <w:szCs w:val="28"/>
        </w:rPr>
      </w:pPr>
    </w:p>
    <w:p w:rsidR="00085B29" w:rsidRPr="00130DA0" w:rsidRDefault="00085B29" w:rsidP="00085B29">
      <w:pPr>
        <w:shd w:val="clear" w:color="auto" w:fill="FFFFFF"/>
        <w:spacing w:after="0" w:line="240" w:lineRule="auto"/>
        <w:ind w:left="181" w:right="96" w:firstLine="301"/>
        <w:jc w:val="center"/>
        <w:rPr>
          <w:rFonts w:ascii="Times New Roman" w:eastAsia="Calibri" w:hAnsi="Times New Roman" w:cs="Times New Roman"/>
          <w:color w:val="000000"/>
          <w:sz w:val="28"/>
          <w:szCs w:val="28"/>
        </w:rPr>
      </w:pPr>
    </w:p>
    <w:p w:rsidR="00085B29" w:rsidRPr="00130DA0" w:rsidRDefault="00085B29" w:rsidP="00085B29">
      <w:pPr>
        <w:shd w:val="clear" w:color="auto" w:fill="FFFFFF"/>
        <w:spacing w:after="0" w:line="240" w:lineRule="auto"/>
        <w:ind w:left="181" w:right="96" w:firstLine="301"/>
        <w:jc w:val="center"/>
        <w:rPr>
          <w:rFonts w:ascii="Times New Roman" w:eastAsia="Calibri" w:hAnsi="Times New Roman" w:cs="Times New Roman"/>
          <w:color w:val="000000"/>
          <w:sz w:val="28"/>
          <w:szCs w:val="28"/>
        </w:rPr>
      </w:pPr>
      <w:r w:rsidRPr="00130DA0">
        <w:rPr>
          <w:rFonts w:ascii="Times New Roman" w:eastAsia="Calibri" w:hAnsi="Times New Roman" w:cs="Times New Roman"/>
          <w:color w:val="000000"/>
          <w:sz w:val="28"/>
          <w:szCs w:val="28"/>
        </w:rPr>
        <w:t>© Издание Южно-Казахстанского  государственного университета</w:t>
      </w:r>
    </w:p>
    <w:p w:rsidR="00085B29" w:rsidRPr="00130DA0" w:rsidRDefault="00085B29" w:rsidP="00085B29">
      <w:pPr>
        <w:shd w:val="clear" w:color="auto" w:fill="FFFFFF"/>
        <w:spacing w:after="0" w:line="240" w:lineRule="auto"/>
        <w:ind w:left="181" w:right="96" w:firstLine="301"/>
        <w:rPr>
          <w:rFonts w:ascii="Times New Roman" w:eastAsia="Calibri" w:hAnsi="Times New Roman" w:cs="Times New Roman"/>
          <w:color w:val="000000"/>
          <w:sz w:val="28"/>
          <w:szCs w:val="28"/>
        </w:rPr>
      </w:pPr>
    </w:p>
    <w:p w:rsidR="00085B29" w:rsidRPr="00130DA0" w:rsidRDefault="00085B29" w:rsidP="00085B29">
      <w:pPr>
        <w:shd w:val="clear" w:color="auto" w:fill="FFFFFF"/>
        <w:spacing w:after="0" w:line="240" w:lineRule="auto"/>
        <w:ind w:left="182" w:right="96" w:firstLine="302"/>
        <w:jc w:val="center"/>
        <w:rPr>
          <w:rFonts w:ascii="Times New Roman" w:eastAsia="Calibri" w:hAnsi="Times New Roman" w:cs="Times New Roman"/>
          <w:color w:val="000000"/>
          <w:sz w:val="28"/>
          <w:szCs w:val="28"/>
        </w:rPr>
      </w:pPr>
      <w:r w:rsidRPr="00130DA0">
        <w:rPr>
          <w:rFonts w:ascii="Times New Roman" w:eastAsia="Calibri" w:hAnsi="Times New Roman" w:cs="Times New Roman"/>
          <w:color w:val="000000"/>
          <w:sz w:val="28"/>
          <w:szCs w:val="28"/>
        </w:rPr>
        <w:t>им. М.Ауезова</w:t>
      </w:r>
    </w:p>
    <w:p w:rsidR="00085B29" w:rsidRPr="00130DA0" w:rsidRDefault="00085B29" w:rsidP="00085B29">
      <w:pPr>
        <w:spacing w:after="0" w:line="240" w:lineRule="auto"/>
        <w:jc w:val="center"/>
        <w:rPr>
          <w:rFonts w:ascii="Times New Roman" w:eastAsia="Calibri" w:hAnsi="Times New Roman" w:cs="Times New Roman"/>
          <w:i/>
          <w:sz w:val="28"/>
          <w:szCs w:val="28"/>
        </w:rPr>
      </w:pPr>
    </w:p>
    <w:p w:rsidR="00085B29" w:rsidRPr="00076451" w:rsidRDefault="00085B29" w:rsidP="00085B29">
      <w:pPr>
        <w:spacing w:after="0" w:line="240" w:lineRule="auto"/>
        <w:jc w:val="center"/>
        <w:rPr>
          <w:rFonts w:ascii="Times New Roman" w:eastAsia="Calibri" w:hAnsi="Times New Roman" w:cs="Times New Roman"/>
          <w:i/>
          <w:sz w:val="28"/>
          <w:szCs w:val="28"/>
          <w:lang w:val="kk-KZ"/>
        </w:rPr>
      </w:pPr>
    </w:p>
    <w:p w:rsidR="00085B29" w:rsidRPr="00076451" w:rsidRDefault="00085B29" w:rsidP="00085B29">
      <w:pPr>
        <w:spacing w:after="0" w:line="240" w:lineRule="auto"/>
        <w:jc w:val="center"/>
        <w:rPr>
          <w:rFonts w:ascii="Times New Roman" w:eastAsia="Calibri" w:hAnsi="Times New Roman" w:cs="Times New Roman"/>
          <w:i/>
          <w:sz w:val="28"/>
          <w:szCs w:val="28"/>
          <w:lang w:val="kk-KZ"/>
        </w:rPr>
      </w:pPr>
    </w:p>
    <w:p w:rsidR="00085B29" w:rsidRPr="00076451" w:rsidRDefault="00085B29" w:rsidP="00085B29">
      <w:pPr>
        <w:spacing w:after="0" w:line="240" w:lineRule="auto"/>
        <w:rPr>
          <w:rFonts w:ascii="Times New Roman" w:eastAsia="Calibri" w:hAnsi="Times New Roman" w:cs="Times New Roman"/>
          <w:i/>
          <w:sz w:val="28"/>
          <w:szCs w:val="28"/>
          <w:lang w:val="kk-KZ"/>
        </w:rPr>
      </w:pPr>
    </w:p>
    <w:p w:rsidR="00085B29" w:rsidRPr="00076451" w:rsidRDefault="00085B29" w:rsidP="00085B29">
      <w:pPr>
        <w:spacing w:after="0" w:line="240" w:lineRule="auto"/>
        <w:jc w:val="center"/>
        <w:rPr>
          <w:rFonts w:ascii="Times New Roman" w:eastAsia="Calibri" w:hAnsi="Times New Roman" w:cs="Times New Roman"/>
          <w:sz w:val="28"/>
          <w:szCs w:val="28"/>
          <w:lang w:val="kk-KZ"/>
        </w:rPr>
      </w:pPr>
    </w:p>
    <w:p w:rsidR="00085B29" w:rsidRPr="00076451" w:rsidRDefault="00085B29" w:rsidP="00085B29">
      <w:pPr>
        <w:spacing w:after="0" w:line="240" w:lineRule="auto"/>
        <w:jc w:val="center"/>
        <w:rPr>
          <w:rFonts w:ascii="Times New Roman" w:eastAsia="Calibri" w:hAnsi="Times New Roman" w:cs="Times New Roman"/>
          <w:sz w:val="28"/>
          <w:szCs w:val="28"/>
          <w:lang w:val="kk-KZ"/>
        </w:rPr>
      </w:pPr>
    </w:p>
    <w:p w:rsidR="00085B29" w:rsidRPr="00076451" w:rsidRDefault="00085B29" w:rsidP="00085B29">
      <w:pPr>
        <w:spacing w:after="0" w:line="240" w:lineRule="auto"/>
        <w:jc w:val="center"/>
        <w:rPr>
          <w:rFonts w:ascii="Times New Roman" w:eastAsia="Calibri" w:hAnsi="Times New Roman" w:cs="Times New Roman"/>
          <w:sz w:val="28"/>
          <w:szCs w:val="28"/>
          <w:lang w:val="kk-KZ"/>
        </w:rPr>
      </w:pPr>
      <w:r>
        <w:rPr>
          <w:rFonts w:ascii="Times New Roman" w:eastAsia="Calibri" w:hAnsi="Times New Roman" w:cs="Times New Roman"/>
          <w:sz w:val="28"/>
          <w:szCs w:val="28"/>
          <w:lang w:val="kk-KZ"/>
        </w:rPr>
        <w:t>Издательский центр ЮКГУ им.М.Ауезова, г.Шымкент, пр. Тауке-хана, 5</w:t>
      </w:r>
    </w:p>
    <w:p w:rsidR="00085B29" w:rsidRPr="00076451" w:rsidRDefault="00085B29" w:rsidP="00085B29">
      <w:pPr>
        <w:spacing w:after="0" w:line="240" w:lineRule="auto"/>
        <w:jc w:val="both"/>
        <w:rPr>
          <w:rFonts w:ascii="Times New Roman" w:eastAsia="Calibri" w:hAnsi="Times New Roman" w:cs="Times New Roman"/>
          <w:sz w:val="28"/>
          <w:szCs w:val="28"/>
          <w:lang w:val="kk-KZ"/>
        </w:rPr>
      </w:pPr>
      <w:r w:rsidRPr="00076451">
        <w:rPr>
          <w:rFonts w:ascii="Times New Roman" w:eastAsia="Calibri" w:hAnsi="Times New Roman" w:cs="Times New Roman"/>
          <w:sz w:val="28"/>
          <w:szCs w:val="28"/>
          <w:lang w:val="kk-KZ"/>
        </w:rPr>
        <w:t xml:space="preserve">         </w:t>
      </w:r>
    </w:p>
    <w:p w:rsidR="00085B29" w:rsidRPr="00076451" w:rsidRDefault="00085B29" w:rsidP="00085B29">
      <w:pPr>
        <w:spacing w:after="0" w:line="240" w:lineRule="auto"/>
        <w:ind w:right="70" w:firstLine="540"/>
        <w:jc w:val="both"/>
        <w:rPr>
          <w:rFonts w:ascii="Times New Roman" w:eastAsia="Calibri" w:hAnsi="Times New Roman" w:cs="Times New Roman"/>
          <w:sz w:val="28"/>
          <w:szCs w:val="28"/>
          <w:lang w:val="kk-KZ"/>
        </w:rPr>
      </w:pPr>
    </w:p>
    <w:p w:rsidR="00085B29" w:rsidRPr="00A76057" w:rsidRDefault="00085B29" w:rsidP="00A76057">
      <w:pPr>
        <w:pStyle w:val="af"/>
        <w:shd w:val="clear" w:color="auto" w:fill="FFFFFF"/>
        <w:spacing w:before="0" w:beforeAutospacing="0" w:after="0" w:afterAutospacing="0"/>
        <w:ind w:firstLine="708"/>
        <w:rPr>
          <w:sz w:val="28"/>
          <w:szCs w:val="28"/>
        </w:rPr>
      </w:pPr>
    </w:p>
    <w:sectPr w:rsidR="00085B29" w:rsidRPr="00A76057" w:rsidSect="008A0D42">
      <w:footerReference w:type="default" r:id="rId195"/>
      <w:pgSz w:w="11906" w:h="16838"/>
      <w:pgMar w:top="1134" w:right="851" w:bottom="1134" w:left="1701" w:header="709" w:footer="709" w:gutter="0"/>
      <w:pgNumType w:start="5"/>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0591E" w:rsidRDefault="0070591E" w:rsidP="00684B45">
      <w:pPr>
        <w:spacing w:after="0" w:line="240" w:lineRule="auto"/>
      </w:pPr>
      <w:r>
        <w:separator/>
      </w:r>
    </w:p>
  </w:endnote>
  <w:endnote w:type="continuationSeparator" w:id="1">
    <w:p w:rsidR="0070591E" w:rsidRDefault="0070591E" w:rsidP="00684B4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0AFF" w:usb1="00007843" w:usb2="00000001" w:usb3="00000000" w:csb0="000001B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648604"/>
      <w:docPartObj>
        <w:docPartGallery w:val="Page Numbers (Bottom of Page)"/>
        <w:docPartUnique/>
      </w:docPartObj>
    </w:sdtPr>
    <w:sdtContent>
      <w:p w:rsidR="00087782" w:rsidRDefault="00087782">
        <w:pPr>
          <w:pStyle w:val="af6"/>
          <w:jc w:val="right"/>
        </w:pPr>
        <w:fldSimple w:instr=" PAGE   \* MERGEFORMAT ">
          <w:r w:rsidR="005826B3">
            <w:rPr>
              <w:noProof/>
            </w:rPr>
            <w:t>201</w:t>
          </w:r>
        </w:fldSimple>
      </w:p>
    </w:sdtContent>
  </w:sdt>
  <w:p w:rsidR="00087782" w:rsidRDefault="00087782">
    <w:pPr>
      <w:pStyle w:val="af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0591E" w:rsidRDefault="0070591E" w:rsidP="00684B45">
      <w:pPr>
        <w:spacing w:after="0" w:line="240" w:lineRule="auto"/>
      </w:pPr>
      <w:r>
        <w:separator/>
      </w:r>
    </w:p>
  </w:footnote>
  <w:footnote w:type="continuationSeparator" w:id="1">
    <w:p w:rsidR="0070591E" w:rsidRDefault="0070591E" w:rsidP="00684B45">
      <w:pPr>
        <w:spacing w:after="0" w:line="240" w:lineRule="auto"/>
      </w:pPr>
      <w:r>
        <w:continuationSeparator/>
      </w:r>
    </w:p>
  </w:footnote>
  <w:footnote w:id="2">
    <w:p w:rsidR="00087782" w:rsidRDefault="00087782" w:rsidP="00B82C60">
      <w:pPr>
        <w:spacing w:line="240" w:lineRule="auto"/>
        <w:jc w:val="both"/>
      </w:pPr>
      <w:r>
        <w:rPr>
          <w:rStyle w:val="aa"/>
        </w:rPr>
        <w:footnoteRef/>
      </w:r>
      <w:r w:rsidRPr="00902FBD">
        <w:rPr>
          <w:rFonts w:ascii="Times New Roman" w:hAnsi="Times New Roman" w:cs="Times New Roman"/>
          <w:sz w:val="20"/>
          <w:szCs w:val="20"/>
        </w:rPr>
        <w:t>По религиозному словарю Ефремовой – трансцендентальность понятие религиозной философии, обозначающее аспекты бытия, которые выходят за пределы эмпирического мира. Переход от чувственного созерцания вещи к её понятному сущностному познанию. Имануил Кант.</w:t>
      </w:r>
    </w:p>
  </w:footnote>
  <w:footnote w:id="3">
    <w:p w:rsidR="00087782" w:rsidRDefault="00087782" w:rsidP="00B82C60">
      <w:pPr>
        <w:pStyle w:val="a8"/>
      </w:pPr>
      <w:r>
        <w:rPr>
          <w:rStyle w:val="aa"/>
        </w:rPr>
        <w:footnoteRef/>
      </w:r>
      <w:r w:rsidRPr="00902FBD">
        <w:rPr>
          <w:rFonts w:ascii="Times New Roman" w:hAnsi="Times New Roman" w:cs="Times New Roman"/>
        </w:rPr>
        <w:t>Теоретические основы советской архитектуры. М. Стройиздат. 1984, с. 223.</w:t>
      </w:r>
    </w:p>
  </w:footnote>
  <w:footnote w:id="4">
    <w:p w:rsidR="00087782" w:rsidRPr="00740BB6" w:rsidRDefault="00087782" w:rsidP="00B82C60">
      <w:pPr>
        <w:pStyle w:val="a8"/>
        <w:rPr>
          <w:rFonts w:ascii="Times New Roman" w:hAnsi="Times New Roman" w:cs="Times New Roman"/>
        </w:rPr>
      </w:pPr>
      <w:r w:rsidRPr="00740BB6">
        <w:rPr>
          <w:rStyle w:val="aa"/>
          <w:rFonts w:ascii="Times New Roman" w:hAnsi="Times New Roman" w:cs="Times New Roman"/>
        </w:rPr>
        <w:footnoteRef/>
      </w:r>
      <w:r w:rsidRPr="00740BB6">
        <w:rPr>
          <w:rFonts w:ascii="Times New Roman" w:hAnsi="Times New Roman" w:cs="Times New Roman"/>
        </w:rPr>
        <w:t xml:space="preserve"> П.А. Кондратьев «Средняя Азия» раздел климат АН СССР М 1958г.</w:t>
      </w:r>
    </w:p>
  </w:footnote>
  <w:footnote w:id="5">
    <w:p w:rsidR="00087782" w:rsidRPr="005D6BDB" w:rsidRDefault="00087782" w:rsidP="00B82C60">
      <w:pPr>
        <w:pStyle w:val="a8"/>
        <w:rPr>
          <w:rFonts w:ascii="Times New Roman" w:hAnsi="Times New Roman" w:cs="Times New Roman"/>
        </w:rPr>
      </w:pPr>
      <w:r w:rsidRPr="005D6BDB">
        <w:rPr>
          <w:rStyle w:val="aa"/>
          <w:rFonts w:ascii="Times New Roman" w:hAnsi="Times New Roman" w:cs="Times New Roman"/>
        </w:rPr>
        <w:footnoteRef/>
      </w:r>
      <w:r w:rsidRPr="005D6BDB">
        <w:rPr>
          <w:rFonts w:ascii="Times New Roman" w:hAnsi="Times New Roman" w:cs="Times New Roman"/>
        </w:rPr>
        <w:t xml:space="preserve"> Э.М. Мурзаев. «Средняя Азия» М. Географгиз, 1947.</w:t>
      </w:r>
    </w:p>
  </w:footnote>
  <w:footnote w:id="6">
    <w:p w:rsidR="00087782" w:rsidRDefault="00087782" w:rsidP="00B82C60">
      <w:pPr>
        <w:pStyle w:val="a8"/>
      </w:pPr>
      <w:r>
        <w:rPr>
          <w:rStyle w:val="aa"/>
        </w:rPr>
        <w:footnoteRef/>
      </w:r>
      <w:r w:rsidRPr="0024755C">
        <w:rPr>
          <w:rFonts w:ascii="Times New Roman" w:hAnsi="Times New Roman" w:cs="Times New Roman"/>
        </w:rPr>
        <w:t>А.И. Колесников….</w:t>
      </w:r>
    </w:p>
  </w:footnote>
  <w:footnote w:id="7">
    <w:p w:rsidR="00087782" w:rsidRDefault="00087782" w:rsidP="00B82C60">
      <w:pPr>
        <w:pStyle w:val="a8"/>
      </w:pPr>
      <w:r>
        <w:rPr>
          <w:rStyle w:val="aa"/>
        </w:rPr>
        <w:footnoteRef/>
      </w:r>
      <w:r w:rsidRPr="008859EE">
        <w:rPr>
          <w:rFonts w:ascii="Times New Roman" w:hAnsi="Times New Roman" w:cs="Times New Roman"/>
        </w:rPr>
        <w:t>В кн. Колесников А.И.</w:t>
      </w:r>
    </w:p>
  </w:footnote>
  <w:footnote w:id="8">
    <w:p w:rsidR="00087782" w:rsidRPr="00DC3BD9" w:rsidRDefault="00087782" w:rsidP="00B82C60">
      <w:pPr>
        <w:pStyle w:val="a8"/>
        <w:rPr>
          <w:rFonts w:ascii="Times New Roman" w:hAnsi="Times New Roman" w:cs="Times New Roman"/>
        </w:rPr>
      </w:pPr>
      <w:r>
        <w:rPr>
          <w:rStyle w:val="aa"/>
        </w:rPr>
        <w:footnoteRef/>
      </w:r>
      <w:r w:rsidRPr="00DC3BD9">
        <w:rPr>
          <w:rFonts w:ascii="Times New Roman" w:hAnsi="Times New Roman" w:cs="Times New Roman"/>
        </w:rPr>
        <w:t xml:space="preserve">Ковалева Е.И. «Засухо- и жароустойчивость видов, сортов, форм рода </w:t>
      </w:r>
      <w:r w:rsidRPr="00DC3BD9">
        <w:rPr>
          <w:rFonts w:ascii="Times New Roman" w:hAnsi="Times New Roman" w:cs="Times New Roman"/>
          <w:lang w:val="en-US"/>
        </w:rPr>
        <w:t>AsterTourn</w:t>
      </w:r>
      <w:r w:rsidRPr="00DC3BD9">
        <w:rPr>
          <w:rFonts w:ascii="Times New Roman" w:hAnsi="Times New Roman" w:cs="Times New Roman"/>
        </w:rPr>
        <w:t xml:space="preserve">. </w:t>
      </w:r>
      <w:r w:rsidRPr="00DC3BD9">
        <w:rPr>
          <w:rFonts w:ascii="Times New Roman" w:hAnsi="Times New Roman" w:cs="Times New Roman"/>
          <w:lang w:val="en-US"/>
        </w:rPr>
        <w:t>ExL</w:t>
      </w:r>
      <w:r w:rsidRPr="00DC3BD9">
        <w:rPr>
          <w:rFonts w:ascii="Times New Roman" w:hAnsi="Times New Roman" w:cs="Times New Roman"/>
        </w:rPr>
        <w:t>.  при интродукции в Донбассе. Донецк ДонНУ, 2009 - №1 (9)</w:t>
      </w:r>
      <w:r>
        <w:rPr>
          <w:rFonts w:ascii="Times New Roman" w:hAnsi="Times New Roman" w:cs="Times New Roman"/>
        </w:rPr>
        <w:t>.</w:t>
      </w:r>
    </w:p>
  </w:footnote>
  <w:footnote w:id="9">
    <w:p w:rsidR="00087782" w:rsidRDefault="00087782" w:rsidP="00B82C60">
      <w:pPr>
        <w:pStyle w:val="a8"/>
      </w:pPr>
      <w:r>
        <w:rPr>
          <w:rStyle w:val="aa"/>
        </w:rPr>
        <w:footnoteRef/>
      </w:r>
      <w:r w:rsidRPr="00F90F57">
        <w:rPr>
          <w:rFonts w:ascii="Times New Roman" w:hAnsi="Times New Roman" w:cs="Times New Roman"/>
        </w:rPr>
        <w:t>Чебых Е.А. Экологические основы устойчивости растений. Красноярск: (б.и.) 2001</w:t>
      </w:r>
    </w:p>
  </w:footnote>
  <w:footnote w:id="10">
    <w:p w:rsidR="00087782" w:rsidRPr="001B570B" w:rsidRDefault="00087782" w:rsidP="00B82C60">
      <w:pPr>
        <w:spacing w:line="360" w:lineRule="auto"/>
        <w:jc w:val="both"/>
        <w:rPr>
          <w:sz w:val="28"/>
          <w:szCs w:val="28"/>
        </w:rPr>
      </w:pPr>
      <w:r>
        <w:rPr>
          <w:rStyle w:val="aa"/>
        </w:rPr>
        <w:footnoteRef/>
      </w:r>
      <w:r w:rsidRPr="00F90F57">
        <w:rPr>
          <w:rFonts w:ascii="Times New Roman" w:hAnsi="Times New Roman" w:cs="Times New Roman"/>
          <w:sz w:val="20"/>
          <w:szCs w:val="20"/>
        </w:rPr>
        <w:t>Горыш</w:t>
      </w:r>
      <w:r>
        <w:rPr>
          <w:rFonts w:ascii="Times New Roman" w:hAnsi="Times New Roman" w:cs="Times New Roman"/>
          <w:sz w:val="20"/>
          <w:szCs w:val="20"/>
        </w:rPr>
        <w:t>к</w:t>
      </w:r>
      <w:r w:rsidRPr="00F90F57">
        <w:rPr>
          <w:rFonts w:ascii="Times New Roman" w:hAnsi="Times New Roman" w:cs="Times New Roman"/>
          <w:sz w:val="20"/>
          <w:szCs w:val="20"/>
        </w:rPr>
        <w:t>ин Т.К. Экология растений.  М. Высш. Шк. 1979-368 с.</w:t>
      </w:r>
    </w:p>
    <w:p w:rsidR="00087782" w:rsidRDefault="00087782" w:rsidP="00B82C60">
      <w:pPr>
        <w:pStyle w:val="a8"/>
      </w:pPr>
    </w:p>
  </w:footnote>
  <w:footnote w:id="11">
    <w:p w:rsidR="00087782" w:rsidRDefault="00087782" w:rsidP="00B82C60">
      <w:pPr>
        <w:pStyle w:val="a8"/>
      </w:pPr>
      <w:r>
        <w:rPr>
          <w:rStyle w:val="aa"/>
        </w:rPr>
        <w:footnoteRef/>
      </w:r>
      <w:r w:rsidRPr="00F90F57">
        <w:rPr>
          <w:rFonts w:ascii="Times New Roman" w:hAnsi="Times New Roman" w:cs="Times New Roman"/>
        </w:rPr>
        <w:t>Горыш</w:t>
      </w:r>
      <w:r>
        <w:rPr>
          <w:rFonts w:ascii="Times New Roman" w:hAnsi="Times New Roman" w:cs="Times New Roman"/>
        </w:rPr>
        <w:t>к</w:t>
      </w:r>
      <w:r w:rsidRPr="00F90F57">
        <w:rPr>
          <w:rFonts w:ascii="Times New Roman" w:hAnsi="Times New Roman" w:cs="Times New Roman"/>
        </w:rPr>
        <w:t>ин Т.К. Экология растений.  М. Высш. Шк. 1979-368 с.</w:t>
      </w:r>
    </w:p>
  </w:footnote>
  <w:footnote w:id="12">
    <w:p w:rsidR="00087782" w:rsidRPr="00760D24" w:rsidRDefault="00087782" w:rsidP="00B82C60">
      <w:pPr>
        <w:spacing w:line="240" w:lineRule="auto"/>
        <w:jc w:val="both"/>
        <w:rPr>
          <w:rFonts w:ascii="Times New Roman" w:hAnsi="Times New Roman" w:cs="Times New Roman"/>
          <w:sz w:val="20"/>
          <w:szCs w:val="20"/>
        </w:rPr>
      </w:pPr>
      <w:r>
        <w:rPr>
          <w:rStyle w:val="aa"/>
        </w:rPr>
        <w:footnoteRef/>
      </w:r>
      <w:r w:rsidRPr="00760D24">
        <w:rPr>
          <w:rFonts w:ascii="Times New Roman" w:hAnsi="Times New Roman" w:cs="Times New Roman"/>
          <w:sz w:val="20"/>
          <w:szCs w:val="20"/>
        </w:rPr>
        <w:t xml:space="preserve">Е.И. Ковалева «Засухо-  и жароустойчивость видов, сортов форм рода» </w:t>
      </w:r>
      <w:r w:rsidRPr="00760D24">
        <w:rPr>
          <w:rFonts w:ascii="Times New Roman" w:hAnsi="Times New Roman" w:cs="Times New Roman"/>
          <w:sz w:val="20"/>
          <w:szCs w:val="20"/>
          <w:lang w:val="en-US"/>
        </w:rPr>
        <w:t>AsterTourn</w:t>
      </w:r>
      <w:r w:rsidRPr="00760D24">
        <w:rPr>
          <w:rFonts w:ascii="Times New Roman" w:hAnsi="Times New Roman" w:cs="Times New Roman"/>
          <w:sz w:val="20"/>
          <w:szCs w:val="20"/>
        </w:rPr>
        <w:t xml:space="preserve">. </w:t>
      </w:r>
      <w:r w:rsidRPr="00760D24">
        <w:rPr>
          <w:rFonts w:ascii="Times New Roman" w:hAnsi="Times New Roman" w:cs="Times New Roman"/>
          <w:sz w:val="20"/>
          <w:szCs w:val="20"/>
          <w:lang w:val="en-US"/>
        </w:rPr>
        <w:t>Exl</w:t>
      </w:r>
      <w:r w:rsidRPr="00760D24">
        <w:rPr>
          <w:rFonts w:ascii="Times New Roman" w:hAnsi="Times New Roman" w:cs="Times New Roman"/>
          <w:sz w:val="20"/>
          <w:szCs w:val="20"/>
        </w:rPr>
        <w:t>. При интродукции в Донбассе. Проблеми эколог</w:t>
      </w:r>
      <w:r w:rsidRPr="00760D24">
        <w:rPr>
          <w:rFonts w:ascii="Times New Roman" w:hAnsi="Times New Roman" w:cs="Times New Roman"/>
          <w:sz w:val="20"/>
          <w:szCs w:val="20"/>
          <w:lang w:val="en-US"/>
        </w:rPr>
        <w:t>ii</w:t>
      </w:r>
      <w:r w:rsidRPr="00760D24">
        <w:rPr>
          <w:rFonts w:ascii="Times New Roman" w:hAnsi="Times New Roman" w:cs="Times New Roman"/>
          <w:sz w:val="20"/>
          <w:szCs w:val="20"/>
        </w:rPr>
        <w:t xml:space="preserve"> та охрани природи техногенного рег</w:t>
      </w:r>
      <w:r w:rsidRPr="00760D24">
        <w:rPr>
          <w:rFonts w:ascii="Times New Roman" w:hAnsi="Times New Roman" w:cs="Times New Roman"/>
          <w:sz w:val="20"/>
          <w:szCs w:val="20"/>
          <w:lang w:val="en-US"/>
        </w:rPr>
        <w:t>i</w:t>
      </w:r>
      <w:r w:rsidRPr="00760D24">
        <w:rPr>
          <w:rFonts w:ascii="Times New Roman" w:hAnsi="Times New Roman" w:cs="Times New Roman"/>
          <w:sz w:val="20"/>
          <w:szCs w:val="20"/>
        </w:rPr>
        <w:t>ону (Е.И. Ковалева – Донецк:ДонНу, 2009. №1 (9)</w:t>
      </w:r>
    </w:p>
    <w:p w:rsidR="00087782" w:rsidRDefault="00087782" w:rsidP="00B82C60">
      <w:pPr>
        <w:pStyle w:val="a8"/>
      </w:pPr>
    </w:p>
  </w:footnote>
  <w:footnote w:id="13">
    <w:p w:rsidR="00087782" w:rsidRDefault="00087782" w:rsidP="00B82C60">
      <w:pPr>
        <w:pStyle w:val="a8"/>
        <w:spacing w:line="276" w:lineRule="auto"/>
        <w:jc w:val="both"/>
      </w:pPr>
      <w:r>
        <w:rPr>
          <w:rStyle w:val="aa"/>
        </w:rPr>
        <w:footnoteRef/>
      </w:r>
      <w:r w:rsidRPr="002B304A">
        <w:rPr>
          <w:rFonts w:ascii="Times New Roman" w:hAnsi="Times New Roman" w:cs="Times New Roman"/>
        </w:rPr>
        <w:t>Лунц Л.Б.  Зеленое строительство, стр. 28-30 М.- 1952г.</w:t>
      </w:r>
    </w:p>
    <w:p w:rsidR="00087782" w:rsidRDefault="00087782" w:rsidP="00B82C60">
      <w:pPr>
        <w:pStyle w:val="a8"/>
        <w:spacing w:line="276" w:lineRule="auto"/>
      </w:pPr>
    </w:p>
  </w:footnote>
  <w:footnote w:id="14">
    <w:p w:rsidR="00087782" w:rsidRDefault="00087782" w:rsidP="00B82C60">
      <w:pPr>
        <w:pStyle w:val="a8"/>
        <w:spacing w:line="276" w:lineRule="auto"/>
      </w:pPr>
      <w:r>
        <w:rPr>
          <w:rStyle w:val="aa"/>
        </w:rPr>
        <w:footnoteRef/>
      </w:r>
      <w:r w:rsidRPr="002B304A">
        <w:rPr>
          <w:rFonts w:ascii="Times New Roman" w:hAnsi="Times New Roman" w:cs="Times New Roman"/>
        </w:rPr>
        <w:t>М.С. Гольдбер  Санитарная охрана воздуха.-  Медгиз, 1948г.</w:t>
      </w:r>
    </w:p>
  </w:footnote>
  <w:footnote w:id="15">
    <w:p w:rsidR="00087782" w:rsidRDefault="00087782" w:rsidP="00B82C60">
      <w:pPr>
        <w:pStyle w:val="a8"/>
      </w:pPr>
      <w:r>
        <w:rPr>
          <w:rStyle w:val="aa"/>
        </w:rPr>
        <w:footnoteRef/>
      </w:r>
      <w:r w:rsidRPr="003978D3">
        <w:rPr>
          <w:rFonts w:ascii="Times New Roman" w:hAnsi="Times New Roman" w:cs="Times New Roman"/>
        </w:rPr>
        <w:t>Л.А. Чубуков, С.К. Копелович – Климат южных городов , классов погоды» сб. 2</w:t>
      </w:r>
    </w:p>
  </w:footnote>
  <w:footnote w:id="16">
    <w:p w:rsidR="00087782" w:rsidRDefault="00087782" w:rsidP="00B82C60">
      <w:pPr>
        <w:spacing w:after="0" w:line="360" w:lineRule="auto"/>
        <w:jc w:val="both"/>
      </w:pPr>
      <w:r>
        <w:rPr>
          <w:rStyle w:val="aa"/>
        </w:rPr>
        <w:footnoteRef/>
      </w:r>
      <w:r w:rsidRPr="003978D3">
        <w:rPr>
          <w:rFonts w:ascii="Times New Roman" w:hAnsi="Times New Roman" w:cs="Times New Roman"/>
          <w:sz w:val="20"/>
          <w:szCs w:val="20"/>
        </w:rPr>
        <w:t>Родичкин И.Д., Лахно Е.С. - Озеленение городов, НИИ Градостроит. -  К. 1966,. стр.18</w:t>
      </w:r>
    </w:p>
  </w:footnote>
  <w:footnote w:id="17">
    <w:p w:rsidR="00087782" w:rsidRDefault="00087782" w:rsidP="00B82C60">
      <w:pPr>
        <w:spacing w:after="0"/>
        <w:jc w:val="both"/>
      </w:pPr>
      <w:r>
        <w:rPr>
          <w:rStyle w:val="aa"/>
        </w:rPr>
        <w:footnoteRef/>
      </w:r>
      <w:r w:rsidRPr="003978D3">
        <w:rPr>
          <w:rFonts w:ascii="Times New Roman" w:hAnsi="Times New Roman" w:cs="Times New Roman"/>
          <w:sz w:val="20"/>
          <w:szCs w:val="20"/>
        </w:rPr>
        <w:t>М.Д. Родичкин, Е.С Лахно - Санитарно-гигиенические и ландшафтно-планировочные особенности создания мест массового отдыха кратковременного пребывания,  стр. 79.</w:t>
      </w:r>
    </w:p>
  </w:footnote>
  <w:footnote w:id="18">
    <w:p w:rsidR="00087782" w:rsidRDefault="00087782" w:rsidP="00B82C60">
      <w:pPr>
        <w:pStyle w:val="a8"/>
      </w:pPr>
      <w:r>
        <w:rPr>
          <w:rStyle w:val="aa"/>
        </w:rPr>
        <w:footnoteRef/>
      </w:r>
      <w:r w:rsidRPr="00435F90">
        <w:rPr>
          <w:rFonts w:ascii="Times New Roman" w:hAnsi="Times New Roman" w:cs="Times New Roman"/>
        </w:rPr>
        <w:t>Родичкин И.Д., Лахно Е.С. - Озеленение городов, НИИ Градостроит. -  К. 1966,. стр.18</w:t>
      </w:r>
    </w:p>
  </w:footnote>
  <w:footnote w:id="19">
    <w:p w:rsidR="00087782" w:rsidRDefault="00087782" w:rsidP="00B82C60">
      <w:pPr>
        <w:pStyle w:val="a8"/>
      </w:pPr>
      <w:r>
        <w:rPr>
          <w:rStyle w:val="aa"/>
        </w:rPr>
        <w:footnoteRef/>
      </w:r>
      <w:r w:rsidRPr="00435F90">
        <w:rPr>
          <w:rFonts w:ascii="Times New Roman" w:hAnsi="Times New Roman" w:cs="Times New Roman"/>
        </w:rPr>
        <w:t>Родичкин И.Д., Лахно Е.С. - Озеленение городов, НИИ Градостроит. -  К. 1966,. стр.18</w:t>
      </w:r>
    </w:p>
  </w:footnote>
  <w:footnote w:id="20">
    <w:p w:rsidR="00087782" w:rsidRDefault="00087782" w:rsidP="00B82C60">
      <w:pPr>
        <w:pStyle w:val="a8"/>
      </w:pPr>
      <w:r>
        <w:rPr>
          <w:rStyle w:val="aa"/>
        </w:rPr>
        <w:footnoteRef/>
      </w:r>
      <w:r w:rsidRPr="00AD1267">
        <w:rPr>
          <w:rFonts w:ascii="Times New Roman" w:hAnsi="Times New Roman" w:cs="Times New Roman"/>
        </w:rPr>
        <w:t>Анатольев Н.М. и Карахинов - стр.34-35</w:t>
      </w:r>
    </w:p>
  </w:footnote>
  <w:footnote w:id="21">
    <w:p w:rsidR="00087782" w:rsidRDefault="00087782" w:rsidP="00B82C60">
      <w:pPr>
        <w:pStyle w:val="a8"/>
      </w:pPr>
      <w:r>
        <w:rPr>
          <w:rStyle w:val="aa"/>
        </w:rPr>
        <w:footnoteRef/>
      </w:r>
      <w:r w:rsidRPr="00C07D89">
        <w:rPr>
          <w:rFonts w:ascii="Times New Roman" w:hAnsi="Times New Roman" w:cs="Times New Roman"/>
        </w:rPr>
        <w:t>Данные Госкомприроды Узбекистана</w:t>
      </w:r>
      <w:r>
        <w:t>.</w:t>
      </w:r>
    </w:p>
  </w:footnote>
  <w:footnote w:id="22">
    <w:p w:rsidR="00087782" w:rsidRDefault="00087782" w:rsidP="00B82C60">
      <w:pPr>
        <w:pStyle w:val="a8"/>
      </w:pPr>
      <w:r>
        <w:rPr>
          <w:rStyle w:val="aa"/>
        </w:rPr>
        <w:footnoteRef/>
      </w:r>
      <w:r w:rsidRPr="005B3FFB">
        <w:rPr>
          <w:rFonts w:ascii="Times New Roman" w:hAnsi="Times New Roman" w:cs="Times New Roman"/>
        </w:rPr>
        <w:t>Из отчета Госкомприроды Узбекистана за  2012г.</w:t>
      </w:r>
    </w:p>
  </w:footnote>
  <w:footnote w:id="23">
    <w:p w:rsidR="00087782" w:rsidRDefault="00087782" w:rsidP="00B82C60">
      <w:pPr>
        <w:pStyle w:val="a8"/>
      </w:pPr>
      <w:r>
        <w:rPr>
          <w:rStyle w:val="aa"/>
        </w:rPr>
        <w:footnoteRef/>
      </w:r>
      <w:r w:rsidRPr="005D5CE5">
        <w:rPr>
          <w:rFonts w:ascii="Times New Roman" w:hAnsi="Times New Roman" w:cs="Times New Roman"/>
          <w:sz w:val="22"/>
          <w:szCs w:val="22"/>
        </w:rPr>
        <w:t>В.А. Лавров, Градостроительная культура Средней Азии. М. 1950</w:t>
      </w:r>
    </w:p>
  </w:footnote>
  <w:footnote w:id="24">
    <w:p w:rsidR="00087782" w:rsidRDefault="00087782" w:rsidP="00B82C60">
      <w:pPr>
        <w:spacing w:line="240" w:lineRule="auto"/>
        <w:jc w:val="both"/>
      </w:pPr>
      <w:r>
        <w:rPr>
          <w:rStyle w:val="aa"/>
        </w:rPr>
        <w:footnoteRef/>
      </w:r>
      <w:r w:rsidRPr="00145CCE">
        <w:rPr>
          <w:rFonts w:ascii="Times New Roman" w:hAnsi="Times New Roman" w:cs="Times New Roman"/>
          <w:sz w:val="20"/>
          <w:szCs w:val="20"/>
        </w:rPr>
        <w:t>(М.А. Орлов «Садово-парковое искусство (стр. 312-314) в кН. Труды археологической и этнографических работ Хорезмской экспедиции 1945-1948гг. под общ. Редакцией Т.А. Толстова. - М.,1952)</w:t>
      </w:r>
      <w:r>
        <w:rPr>
          <w:rFonts w:ascii="Times New Roman" w:hAnsi="Times New Roman" w:cs="Times New Roman"/>
          <w:sz w:val="20"/>
          <w:szCs w:val="20"/>
        </w:rPr>
        <w:t>.</w:t>
      </w:r>
    </w:p>
  </w:footnote>
  <w:footnote w:id="25">
    <w:p w:rsidR="00087782" w:rsidRDefault="00087782" w:rsidP="00B82C60">
      <w:pPr>
        <w:pStyle w:val="a8"/>
      </w:pPr>
      <w:r>
        <w:rPr>
          <w:rStyle w:val="aa"/>
        </w:rPr>
        <w:footnoteRef/>
      </w:r>
      <w:r w:rsidRPr="00DB2200">
        <w:rPr>
          <w:rFonts w:ascii="Times New Roman" w:hAnsi="Times New Roman" w:cs="Times New Roman"/>
        </w:rPr>
        <w:t>Наршахи.История Бухары. Пер. Н. Лыкошина.- Ташкент 1897, с.69</w:t>
      </w:r>
    </w:p>
  </w:footnote>
  <w:footnote w:id="26">
    <w:p w:rsidR="00087782" w:rsidRDefault="00087782" w:rsidP="00B82C60">
      <w:pPr>
        <w:pStyle w:val="a8"/>
      </w:pPr>
      <w:r>
        <w:rPr>
          <w:rStyle w:val="aa"/>
        </w:rPr>
        <w:footnoteRef/>
      </w:r>
      <w:r w:rsidRPr="00DB2200">
        <w:rPr>
          <w:rFonts w:ascii="Times New Roman" w:hAnsi="Times New Roman" w:cs="Times New Roman"/>
        </w:rPr>
        <w:t>С.П. Толстов Древности древнего Хорезма (стр.180) относит поселение     Шах Сенем к ХII-XIIIвв.до н.э.</w:t>
      </w:r>
    </w:p>
  </w:footnote>
  <w:footnote w:id="27">
    <w:p w:rsidR="00087782" w:rsidRPr="00211244" w:rsidRDefault="00087782" w:rsidP="00B82C60">
      <w:pPr>
        <w:pStyle w:val="a8"/>
        <w:rPr>
          <w:rFonts w:ascii="Times New Roman" w:hAnsi="Times New Roman" w:cs="Times New Roman"/>
        </w:rPr>
      </w:pPr>
      <w:r>
        <w:rPr>
          <w:rStyle w:val="aa"/>
        </w:rPr>
        <w:footnoteRef/>
      </w:r>
      <w:r w:rsidRPr="00211244">
        <w:rPr>
          <w:rFonts w:ascii="Times New Roman" w:hAnsi="Times New Roman" w:cs="Times New Roman"/>
        </w:rPr>
        <w:t>Г.А. Пугаченкова «Садово-парковое искусство Средней Азии в эпоху Тимура и тимуридов». Труды САГУ, вып. XXIII, 1951</w:t>
      </w:r>
    </w:p>
  </w:footnote>
  <w:footnote w:id="28">
    <w:p w:rsidR="00087782" w:rsidRPr="00A6354A" w:rsidRDefault="00087782" w:rsidP="00B82C60">
      <w:pPr>
        <w:pStyle w:val="a8"/>
        <w:jc w:val="both"/>
        <w:rPr>
          <w:rFonts w:ascii="Times New Roman" w:hAnsi="Times New Roman" w:cs="Times New Roman"/>
        </w:rPr>
      </w:pPr>
      <w:r>
        <w:rPr>
          <w:rStyle w:val="aa"/>
        </w:rPr>
        <w:footnoteRef/>
      </w:r>
      <w:r w:rsidRPr="00A6354A">
        <w:rPr>
          <w:rFonts w:ascii="Times New Roman" w:hAnsi="Times New Roman" w:cs="Times New Roman"/>
        </w:rPr>
        <w:t xml:space="preserve">Труды среднеазиатского Государственного университета «Археология Средней Азии». Издательства САГУ. Новая серия выпуска XLIX. Гуманитарные науки кН.6. Ташкент-1953. Расположение садов вокруг Самарканда.       Пугаченкова Г.А. в кН. «Из художественной сокровищницы Среднего Востока» стр. 172, 1987 Т.     </w:t>
      </w:r>
    </w:p>
    <w:p w:rsidR="00087782" w:rsidRDefault="00087782" w:rsidP="00B82C60">
      <w:pPr>
        <w:pStyle w:val="a8"/>
      </w:pPr>
    </w:p>
  </w:footnote>
  <w:footnote w:id="29">
    <w:p w:rsidR="00087782" w:rsidRDefault="00087782" w:rsidP="00B82C60">
      <w:pPr>
        <w:pStyle w:val="a8"/>
        <w:spacing w:line="360" w:lineRule="auto"/>
        <w:jc w:val="both"/>
      </w:pPr>
      <w:r>
        <w:rPr>
          <w:rStyle w:val="aa"/>
        </w:rPr>
        <w:footnoteRef/>
      </w:r>
      <w:r w:rsidRPr="00A12B1A">
        <w:rPr>
          <w:rFonts w:ascii="Times New Roman" w:hAnsi="Times New Roman" w:cs="Times New Roman"/>
        </w:rPr>
        <w:t>В.А. Лавров Кн. Градостроительная культура Средней Азии. М., 1951. с. 83</w:t>
      </w:r>
    </w:p>
  </w:footnote>
  <w:footnote w:id="30">
    <w:p w:rsidR="00087782" w:rsidRDefault="00087782" w:rsidP="00B82C60">
      <w:pPr>
        <w:pStyle w:val="a8"/>
      </w:pPr>
      <w:r>
        <w:rPr>
          <w:rStyle w:val="aa"/>
        </w:rPr>
        <w:footnoteRef/>
      </w:r>
      <w:r w:rsidRPr="00A12B1A">
        <w:rPr>
          <w:rFonts w:ascii="Times New Roman" w:hAnsi="Times New Roman" w:cs="Times New Roman"/>
        </w:rPr>
        <w:t>Хронологические границы Тимуридов определяются началом последней четверти XIV в. и концом первой      четверти   XVI в.</w:t>
      </w:r>
    </w:p>
  </w:footnote>
  <w:footnote w:id="31">
    <w:p w:rsidR="00087782" w:rsidRPr="00A12B1A" w:rsidRDefault="00087782" w:rsidP="00B82C60">
      <w:pPr>
        <w:pStyle w:val="a8"/>
        <w:jc w:val="both"/>
        <w:rPr>
          <w:rFonts w:ascii="Times New Roman" w:hAnsi="Times New Roman" w:cs="Times New Roman"/>
        </w:rPr>
      </w:pPr>
      <w:r>
        <w:rPr>
          <w:rStyle w:val="aa"/>
        </w:rPr>
        <w:footnoteRef/>
      </w:r>
      <w:r w:rsidRPr="00A12B1A">
        <w:rPr>
          <w:rFonts w:ascii="Times New Roman" w:hAnsi="Times New Roman" w:cs="Times New Roman"/>
        </w:rPr>
        <w:t>И.М. Муминов Роль и место Амира Тимура в истории Средней Азии.- Ташкент: Изд-во «Фан» УзССР, 1968, стр 49-50</w:t>
      </w:r>
      <w:r>
        <w:rPr>
          <w:rFonts w:ascii="Times New Roman" w:hAnsi="Times New Roman" w:cs="Times New Roman"/>
        </w:rPr>
        <w:t>.</w:t>
      </w:r>
    </w:p>
    <w:p w:rsidR="00087782" w:rsidRDefault="00087782" w:rsidP="00B82C60">
      <w:pPr>
        <w:pStyle w:val="a8"/>
      </w:pPr>
    </w:p>
  </w:footnote>
  <w:footnote w:id="32">
    <w:p w:rsidR="00087782" w:rsidRDefault="00087782" w:rsidP="00B82C60">
      <w:pPr>
        <w:pStyle w:val="a8"/>
      </w:pPr>
      <w:r>
        <w:rPr>
          <w:rStyle w:val="aa"/>
        </w:rPr>
        <w:footnoteRef/>
      </w:r>
      <w:r w:rsidRPr="00B9642D">
        <w:rPr>
          <w:rFonts w:ascii="Times New Roman" w:hAnsi="Times New Roman" w:cs="Times New Roman"/>
        </w:rPr>
        <w:t xml:space="preserve">Труды среднеазиатского Государственного университета «Археология Средней Азии». Издательства САГУ. Новая серия выпуска XLIX. Гуманитарные науки кН.6. Ташкент-1953. Расположение садов вокруг Самарканда.                                                                       </w:t>
      </w:r>
    </w:p>
  </w:footnote>
  <w:footnote w:id="33">
    <w:p w:rsidR="00087782" w:rsidRDefault="00087782" w:rsidP="00B82C60">
      <w:pPr>
        <w:pStyle w:val="a8"/>
      </w:pPr>
      <w:r>
        <w:rPr>
          <w:rStyle w:val="aa"/>
        </w:rPr>
        <w:footnoteRef/>
      </w:r>
      <w:r w:rsidRPr="00B9642D">
        <w:rPr>
          <w:rFonts w:ascii="Times New Roman" w:hAnsi="Times New Roman" w:cs="Times New Roman"/>
        </w:rPr>
        <w:t>Вяткин В.Л. Материалы к исторической географии Самаркандского вилайета. Справочная книжка Самаркандская область. VII  Самарканд 1902г. с.23</w:t>
      </w:r>
    </w:p>
  </w:footnote>
  <w:footnote w:id="34">
    <w:p w:rsidR="00087782" w:rsidRDefault="00087782" w:rsidP="00B82C60">
      <w:pPr>
        <w:pStyle w:val="a8"/>
      </w:pPr>
      <w:r>
        <w:rPr>
          <w:rStyle w:val="aa"/>
        </w:rPr>
        <w:footnoteRef/>
      </w:r>
      <w:r w:rsidRPr="002409A3">
        <w:rPr>
          <w:rFonts w:ascii="Times New Roman" w:hAnsi="Times New Roman" w:cs="Times New Roman"/>
        </w:rPr>
        <w:t xml:space="preserve">Вавur. II р. 14-16                                                                                                                                                          </w:t>
      </w:r>
    </w:p>
  </w:footnote>
  <w:footnote w:id="35">
    <w:p w:rsidR="00087782" w:rsidRPr="00E66BAA" w:rsidRDefault="00087782" w:rsidP="00B82C60">
      <w:pPr>
        <w:pStyle w:val="a8"/>
        <w:jc w:val="both"/>
        <w:rPr>
          <w:rFonts w:ascii="Times New Roman" w:hAnsi="Times New Roman" w:cs="Times New Roman"/>
        </w:rPr>
      </w:pPr>
      <w:r>
        <w:rPr>
          <w:rStyle w:val="aa"/>
        </w:rPr>
        <w:footnoteRef/>
      </w:r>
      <w:r w:rsidRPr="00E66BAA">
        <w:rPr>
          <w:rFonts w:ascii="Times New Roman" w:hAnsi="Times New Roman" w:cs="Times New Roman"/>
        </w:rPr>
        <w:t>Sherefeddin, II р. 424-425. Здесь цитируется уточненный М.Е. Массоном  перевод с персидского текста Зафар-Наме. Шарафитдин А.Я. 1972, стр. 241</w:t>
      </w:r>
    </w:p>
    <w:p w:rsidR="00087782" w:rsidRPr="00E66BAA" w:rsidRDefault="00087782" w:rsidP="00B82C60">
      <w:pPr>
        <w:pStyle w:val="a8"/>
        <w:rPr>
          <w:rFonts w:ascii="Times New Roman" w:hAnsi="Times New Roman" w:cs="Times New Roman"/>
        </w:rPr>
      </w:pPr>
    </w:p>
  </w:footnote>
  <w:footnote w:id="36">
    <w:p w:rsidR="00087782" w:rsidRDefault="00087782" w:rsidP="00B82C60">
      <w:pPr>
        <w:pStyle w:val="a8"/>
      </w:pPr>
      <w:r>
        <w:rPr>
          <w:rStyle w:val="aa"/>
        </w:rPr>
        <w:footnoteRef/>
      </w:r>
      <w:r w:rsidRPr="00196FBD">
        <w:rPr>
          <w:rFonts w:ascii="Times New Roman" w:hAnsi="Times New Roman" w:cs="Times New Roman"/>
        </w:rPr>
        <w:t>Бабур-Наме</w:t>
      </w:r>
    </w:p>
  </w:footnote>
  <w:footnote w:id="37">
    <w:p w:rsidR="00087782" w:rsidRDefault="00087782" w:rsidP="00B82C60">
      <w:pPr>
        <w:pStyle w:val="af"/>
        <w:spacing w:before="0" w:beforeAutospacing="0" w:after="0" w:afterAutospacing="0"/>
      </w:pPr>
      <w:r w:rsidRPr="00196FBD">
        <w:rPr>
          <w:rStyle w:val="aa"/>
          <w:sz w:val="20"/>
          <w:szCs w:val="20"/>
        </w:rPr>
        <w:footnoteRef/>
      </w:r>
      <w:r w:rsidRPr="009A4313">
        <w:rPr>
          <w:sz w:val="20"/>
          <w:szCs w:val="20"/>
        </w:rPr>
        <w:t>КлавихоРию-Ганзолис. Д</w:t>
      </w:r>
      <w:r>
        <w:rPr>
          <w:sz w:val="20"/>
          <w:szCs w:val="20"/>
        </w:rPr>
        <w:t>р</w:t>
      </w:r>
      <w:r w:rsidRPr="009A4313">
        <w:rPr>
          <w:sz w:val="20"/>
          <w:szCs w:val="20"/>
        </w:rPr>
        <w:t>евние путешествия ко двору Тимура в Самарканде в 1403-1406гг. Перевод И.И.Средневского. Сб.отд. русск.яз. и словесности. АН.Т. XXVIII СПб. 1881г. стр.244-245</w:t>
      </w:r>
    </w:p>
  </w:footnote>
  <w:footnote w:id="38">
    <w:p w:rsidR="00087782" w:rsidRPr="009A4313" w:rsidRDefault="00087782" w:rsidP="00B82C60">
      <w:pPr>
        <w:pStyle w:val="af"/>
        <w:spacing w:before="0" w:beforeAutospacing="0" w:after="0" w:afterAutospacing="0"/>
        <w:rPr>
          <w:sz w:val="20"/>
          <w:szCs w:val="20"/>
        </w:rPr>
      </w:pPr>
      <w:r>
        <w:rPr>
          <w:rStyle w:val="aa"/>
        </w:rPr>
        <w:footnoteRef/>
      </w:r>
      <w:r w:rsidRPr="009A4313">
        <w:rPr>
          <w:sz w:val="20"/>
          <w:szCs w:val="20"/>
        </w:rPr>
        <w:t>Сухарев И.А. Дворец-сад Тимура Давлет-Абад. Отд. оттиск из трудов УзГУ, Новая серия, 11. выпуск 2, Самарканд 1940г. С 1-6</w:t>
      </w:r>
    </w:p>
    <w:p w:rsidR="00087782" w:rsidRDefault="00087782" w:rsidP="00B82C60">
      <w:pPr>
        <w:pStyle w:val="a8"/>
      </w:pPr>
    </w:p>
  </w:footnote>
  <w:footnote w:id="39">
    <w:p w:rsidR="00087782" w:rsidRDefault="00087782" w:rsidP="00B82C60">
      <w:pPr>
        <w:pStyle w:val="a8"/>
      </w:pPr>
      <w:r>
        <w:rPr>
          <w:rStyle w:val="aa"/>
        </w:rPr>
        <w:footnoteRef/>
      </w:r>
      <w:r w:rsidRPr="005A4E95">
        <w:rPr>
          <w:rFonts w:ascii="Times New Roman" w:hAnsi="Times New Roman" w:cs="Times New Roman"/>
        </w:rPr>
        <w:t>Амир Тимур по словам Ибн Арабшаха был очень заинтересован в том, чтобы на фруктовых деревьях его садов были сделаны прививки прекрасных фруктов.</w:t>
      </w:r>
    </w:p>
  </w:footnote>
  <w:footnote w:id="40">
    <w:p w:rsidR="00087782" w:rsidRDefault="00087782" w:rsidP="00B82C60">
      <w:pPr>
        <w:pStyle w:val="a8"/>
      </w:pPr>
      <w:r>
        <w:rPr>
          <w:rStyle w:val="aa"/>
        </w:rPr>
        <w:footnoteRef/>
      </w:r>
      <w:r w:rsidRPr="007E6872">
        <w:rPr>
          <w:rFonts w:ascii="Times New Roman" w:hAnsi="Times New Roman" w:cs="Times New Roman"/>
        </w:rPr>
        <w:t>Миниатюры «Хамса» Низами 1494г. Музей восточных культур в Москве – 11.2,44,52,57,61,71,87,167</w:t>
      </w:r>
    </w:p>
  </w:footnote>
  <w:footnote w:id="41">
    <w:p w:rsidR="00087782" w:rsidRPr="00AA3ABC" w:rsidRDefault="00087782" w:rsidP="00B82C60">
      <w:pPr>
        <w:pStyle w:val="a8"/>
        <w:rPr>
          <w:lang w:val="en-US"/>
        </w:rPr>
      </w:pPr>
      <w:r>
        <w:rPr>
          <w:rStyle w:val="aa"/>
        </w:rPr>
        <w:footnoteRef/>
      </w:r>
      <w:r w:rsidRPr="00F12E39">
        <w:rPr>
          <w:rFonts w:ascii="Times New Roman" w:hAnsi="Times New Roman" w:cs="Times New Roman"/>
          <w:lang w:val="en-US"/>
        </w:rPr>
        <w:t>Sherefeddin</w:t>
      </w:r>
      <w:r w:rsidRPr="00AA3ABC">
        <w:rPr>
          <w:rFonts w:ascii="Times New Roman" w:hAnsi="Times New Roman" w:cs="Times New Roman"/>
          <w:lang w:val="en-US"/>
        </w:rPr>
        <w:t xml:space="preserve"> , </w:t>
      </w:r>
      <w:r w:rsidRPr="00F12E39">
        <w:rPr>
          <w:rFonts w:ascii="Times New Roman" w:hAnsi="Times New Roman" w:cs="Times New Roman"/>
          <w:lang w:val="en-US"/>
        </w:rPr>
        <w:t>IV</w:t>
      </w:r>
      <w:r w:rsidRPr="00AA3ABC">
        <w:rPr>
          <w:rFonts w:ascii="Times New Roman" w:hAnsi="Times New Roman" w:cs="Times New Roman"/>
          <w:lang w:val="en-US"/>
        </w:rPr>
        <w:t xml:space="preserve">, </w:t>
      </w:r>
      <w:r w:rsidRPr="00F12E39">
        <w:rPr>
          <w:rFonts w:ascii="Times New Roman" w:hAnsi="Times New Roman" w:cs="Times New Roman"/>
        </w:rPr>
        <w:t>Р</w:t>
      </w:r>
      <w:r w:rsidRPr="00AA3ABC">
        <w:rPr>
          <w:rFonts w:ascii="Times New Roman" w:hAnsi="Times New Roman" w:cs="Times New Roman"/>
          <w:lang w:val="en-US"/>
        </w:rPr>
        <w:t xml:space="preserve"> 179-180</w:t>
      </w:r>
    </w:p>
  </w:footnote>
  <w:footnote w:id="42">
    <w:p w:rsidR="00087782" w:rsidRPr="00AA3ABC" w:rsidRDefault="00087782" w:rsidP="00B82C60">
      <w:pPr>
        <w:pStyle w:val="a8"/>
        <w:rPr>
          <w:lang w:val="en-US"/>
        </w:rPr>
      </w:pPr>
      <w:r>
        <w:rPr>
          <w:rStyle w:val="aa"/>
        </w:rPr>
        <w:footnoteRef/>
      </w:r>
      <w:r w:rsidRPr="00AA3ABC">
        <w:rPr>
          <w:rFonts w:ascii="Times New Roman" w:hAnsi="Times New Roman" w:cs="Times New Roman"/>
        </w:rPr>
        <w:t>Р</w:t>
      </w:r>
      <w:r w:rsidRPr="00AA3ABC">
        <w:rPr>
          <w:rFonts w:ascii="Times New Roman" w:hAnsi="Times New Roman" w:cs="Times New Roman"/>
          <w:lang w:val="en-US"/>
        </w:rPr>
        <w:t xml:space="preserve">. </w:t>
      </w:r>
      <w:r w:rsidRPr="00AA3ABC">
        <w:rPr>
          <w:rFonts w:ascii="Times New Roman" w:hAnsi="Times New Roman" w:cs="Times New Roman"/>
        </w:rPr>
        <w:t>Г</w:t>
      </w:r>
      <w:r w:rsidRPr="00AA3ABC">
        <w:rPr>
          <w:rFonts w:ascii="Times New Roman" w:hAnsi="Times New Roman" w:cs="Times New Roman"/>
          <w:lang w:val="en-US"/>
        </w:rPr>
        <w:t xml:space="preserve">. </w:t>
      </w:r>
      <w:r w:rsidRPr="00AA3ABC">
        <w:rPr>
          <w:rFonts w:ascii="Times New Roman" w:hAnsi="Times New Roman" w:cs="Times New Roman"/>
        </w:rPr>
        <w:t>Клавихо</w:t>
      </w:r>
      <w:r w:rsidRPr="00AA3ABC">
        <w:rPr>
          <w:rFonts w:ascii="Times New Roman" w:hAnsi="Times New Roman" w:cs="Times New Roman"/>
          <w:lang w:val="en-US"/>
        </w:rPr>
        <w:t xml:space="preserve">, </w:t>
      </w:r>
      <w:r w:rsidRPr="00AA3ABC">
        <w:rPr>
          <w:rFonts w:ascii="Times New Roman" w:hAnsi="Times New Roman" w:cs="Times New Roman"/>
        </w:rPr>
        <w:t>с</w:t>
      </w:r>
      <w:r w:rsidRPr="00AA3ABC">
        <w:rPr>
          <w:rFonts w:ascii="Times New Roman" w:hAnsi="Times New Roman" w:cs="Times New Roman"/>
          <w:lang w:val="en-US"/>
        </w:rPr>
        <w:t>.249</w:t>
      </w:r>
    </w:p>
  </w:footnote>
  <w:footnote w:id="43">
    <w:p w:rsidR="00087782" w:rsidRDefault="00087782" w:rsidP="00B82C60">
      <w:pPr>
        <w:pStyle w:val="a8"/>
        <w:jc w:val="both"/>
      </w:pPr>
      <w:r>
        <w:rPr>
          <w:rStyle w:val="aa"/>
        </w:rPr>
        <w:footnoteRef/>
      </w:r>
      <w:r w:rsidRPr="000227DD">
        <w:rPr>
          <w:rFonts w:ascii="Times New Roman" w:hAnsi="Times New Roman" w:cs="Times New Roman"/>
        </w:rPr>
        <w:t>XIV в. по РуйГонзалес де Клавихо</w:t>
      </w:r>
    </w:p>
    <w:p w:rsidR="00087782" w:rsidRDefault="00087782" w:rsidP="00B82C60">
      <w:pPr>
        <w:pStyle w:val="a8"/>
      </w:pPr>
    </w:p>
  </w:footnote>
  <w:footnote w:id="44">
    <w:p w:rsidR="00087782" w:rsidRPr="00387F1C" w:rsidRDefault="00087782" w:rsidP="00B82C60">
      <w:pPr>
        <w:pStyle w:val="a8"/>
        <w:rPr>
          <w:rFonts w:ascii="Times New Roman" w:hAnsi="Times New Roman" w:cs="Times New Roman"/>
        </w:rPr>
      </w:pPr>
      <w:r w:rsidRPr="00387F1C">
        <w:rPr>
          <w:rStyle w:val="aa"/>
          <w:rFonts w:ascii="Times New Roman" w:hAnsi="Times New Roman" w:cs="Times New Roman"/>
        </w:rPr>
        <w:footnoteRef/>
      </w:r>
      <w:r w:rsidRPr="00387F1C">
        <w:rPr>
          <w:rFonts w:ascii="Times New Roman" w:hAnsi="Times New Roman" w:cs="Times New Roman"/>
        </w:rPr>
        <w:t xml:space="preserve"> Президент Р.Уз. А.И. Каримов – Журнал Муколот №5, 1998г.</w:t>
      </w:r>
    </w:p>
  </w:footnote>
  <w:footnote w:id="45">
    <w:p w:rsidR="00087782" w:rsidRDefault="00087782" w:rsidP="00B82C60">
      <w:pPr>
        <w:pStyle w:val="a8"/>
      </w:pPr>
      <w:r>
        <w:rPr>
          <w:rStyle w:val="aa"/>
        </w:rPr>
        <w:footnoteRef/>
      </w:r>
      <w:r w:rsidRPr="000E576B">
        <w:rPr>
          <w:rFonts w:ascii="Times New Roman" w:hAnsi="Times New Roman" w:cs="Times New Roman"/>
        </w:rPr>
        <w:t xml:space="preserve">Г.А. Пугаченкова «Зодчество Центральной Азии </w:t>
      </w:r>
      <w:r w:rsidRPr="000E576B">
        <w:rPr>
          <w:rFonts w:ascii="Times New Roman" w:hAnsi="Times New Roman" w:cs="Times New Roman"/>
          <w:lang w:val="en-US"/>
        </w:rPr>
        <w:t>XV</w:t>
      </w:r>
      <w:r w:rsidRPr="000E576B">
        <w:rPr>
          <w:rFonts w:ascii="Times New Roman" w:hAnsi="Times New Roman" w:cs="Times New Roman"/>
        </w:rPr>
        <w:t xml:space="preserve"> в. </w:t>
      </w:r>
      <w:r>
        <w:rPr>
          <w:rFonts w:ascii="Times New Roman" w:hAnsi="Times New Roman" w:cs="Times New Roman"/>
        </w:rPr>
        <w:t>Ташкент, Издательство Гафура Гуляма</w:t>
      </w:r>
      <w:r w:rsidRPr="000E576B">
        <w:rPr>
          <w:rFonts w:ascii="Times New Roman" w:hAnsi="Times New Roman" w:cs="Times New Roman"/>
        </w:rPr>
        <w:t xml:space="preserve"> Т. 1976, стр</w:t>
      </w:r>
      <w:r>
        <w:rPr>
          <w:rFonts w:ascii="Times New Roman" w:hAnsi="Times New Roman" w:cs="Times New Roman"/>
        </w:rPr>
        <w:t>. 44-46.</w:t>
      </w:r>
    </w:p>
  </w:footnote>
  <w:footnote w:id="46">
    <w:p w:rsidR="00087782" w:rsidRPr="004B7BA0" w:rsidRDefault="00087782" w:rsidP="00B82C60">
      <w:pPr>
        <w:pStyle w:val="a8"/>
        <w:spacing w:line="360" w:lineRule="auto"/>
        <w:jc w:val="both"/>
        <w:rPr>
          <w:rFonts w:ascii="Times New Roman" w:hAnsi="Times New Roman" w:cs="Times New Roman"/>
        </w:rPr>
      </w:pPr>
      <w:r>
        <w:rPr>
          <w:rStyle w:val="aa"/>
        </w:rPr>
        <w:footnoteRef/>
      </w:r>
      <w:r w:rsidRPr="004B7BA0">
        <w:rPr>
          <w:rFonts w:ascii="Times New Roman" w:hAnsi="Times New Roman" w:cs="Times New Roman"/>
          <w:lang w:val="en-US"/>
        </w:rPr>
        <w:t>Ardalan N.,  Bakhtiar L. «Sens of unity», The University of Chicago. Press</w:t>
      </w:r>
      <w:r w:rsidRPr="004B7BA0">
        <w:rPr>
          <w:rFonts w:ascii="Times New Roman" w:hAnsi="Times New Roman" w:cs="Times New Roman"/>
        </w:rPr>
        <w:t xml:space="preserve">, </w:t>
      </w:r>
      <w:r w:rsidRPr="004B7BA0">
        <w:rPr>
          <w:rFonts w:ascii="Times New Roman" w:hAnsi="Times New Roman" w:cs="Times New Roman"/>
          <w:lang w:val="en-US"/>
        </w:rPr>
        <w:t>Chicago</w:t>
      </w:r>
      <w:r w:rsidRPr="004B7BA0">
        <w:rPr>
          <w:rFonts w:ascii="Times New Roman" w:hAnsi="Times New Roman" w:cs="Times New Roman"/>
        </w:rPr>
        <w:t>-</w:t>
      </w:r>
      <w:r w:rsidRPr="004B7BA0">
        <w:rPr>
          <w:rFonts w:ascii="Times New Roman" w:hAnsi="Times New Roman" w:cs="Times New Roman"/>
          <w:lang w:val="en-US"/>
        </w:rPr>
        <w:t>London</w:t>
      </w:r>
      <w:r w:rsidRPr="004B7BA0">
        <w:rPr>
          <w:rFonts w:ascii="Times New Roman" w:hAnsi="Times New Roman" w:cs="Times New Roman"/>
        </w:rPr>
        <w:t>. 1973.11.</w:t>
      </w:r>
    </w:p>
    <w:p w:rsidR="00087782" w:rsidRDefault="00087782" w:rsidP="00B82C60">
      <w:pPr>
        <w:pStyle w:val="a8"/>
      </w:pPr>
    </w:p>
  </w:footnote>
  <w:footnote w:id="47">
    <w:p w:rsidR="00087782" w:rsidRPr="00786051" w:rsidRDefault="00087782" w:rsidP="00B82C60">
      <w:pPr>
        <w:pStyle w:val="a8"/>
        <w:rPr>
          <w:rFonts w:ascii="Times New Roman" w:hAnsi="Times New Roman" w:cs="Times New Roman"/>
          <w:lang w:val="en-US"/>
        </w:rPr>
      </w:pPr>
      <w:r w:rsidRPr="00E61E65">
        <w:rPr>
          <w:rStyle w:val="aa"/>
          <w:rFonts w:ascii="Times New Roman" w:hAnsi="Times New Roman" w:cs="Times New Roman"/>
        </w:rPr>
        <w:footnoteRef/>
      </w:r>
      <w:r w:rsidRPr="00E61E65">
        <w:rPr>
          <w:rFonts w:ascii="Times New Roman" w:hAnsi="Times New Roman" w:cs="Times New Roman"/>
        </w:rPr>
        <w:t xml:space="preserve">  «Вистара. Архитектура Индии». Каталог выставки под редакцией Кармена Кагала – Бомбей. </w:t>
      </w:r>
      <w:r w:rsidRPr="00786051">
        <w:rPr>
          <w:rFonts w:ascii="Times New Roman" w:hAnsi="Times New Roman" w:cs="Times New Roman"/>
          <w:lang w:val="en-US"/>
        </w:rPr>
        <w:t>1986</w:t>
      </w:r>
      <w:r w:rsidRPr="00E61E65">
        <w:rPr>
          <w:rFonts w:ascii="Times New Roman" w:hAnsi="Times New Roman" w:cs="Times New Roman"/>
        </w:rPr>
        <w:t>г</w:t>
      </w:r>
      <w:r w:rsidRPr="00786051">
        <w:rPr>
          <w:rFonts w:ascii="Times New Roman" w:hAnsi="Times New Roman" w:cs="Times New Roman"/>
          <w:lang w:val="en-US"/>
        </w:rPr>
        <w:t>.</w:t>
      </w:r>
    </w:p>
  </w:footnote>
  <w:footnote w:id="48">
    <w:p w:rsidR="00087782" w:rsidRPr="00786051" w:rsidRDefault="00087782" w:rsidP="00B82C60">
      <w:pPr>
        <w:pStyle w:val="a8"/>
        <w:rPr>
          <w:rFonts w:ascii="Times New Roman" w:hAnsi="Times New Roman" w:cs="Times New Roman"/>
          <w:lang w:val="en-US"/>
        </w:rPr>
      </w:pPr>
      <w:r w:rsidRPr="00320055">
        <w:rPr>
          <w:rStyle w:val="aa"/>
          <w:rFonts w:ascii="Times New Roman" w:hAnsi="Times New Roman" w:cs="Times New Roman"/>
        </w:rPr>
        <w:footnoteRef/>
      </w:r>
      <w:r w:rsidRPr="00320055">
        <w:rPr>
          <w:rFonts w:ascii="Times New Roman" w:hAnsi="Times New Roman" w:cs="Times New Roman"/>
        </w:rPr>
        <w:t>Ш</w:t>
      </w:r>
      <w:r w:rsidRPr="002949AE">
        <w:rPr>
          <w:rFonts w:ascii="Times New Roman" w:hAnsi="Times New Roman" w:cs="Times New Roman"/>
          <w:lang w:val="en-US"/>
        </w:rPr>
        <w:t>.</w:t>
      </w:r>
      <w:r w:rsidRPr="00320055">
        <w:rPr>
          <w:rFonts w:ascii="Times New Roman" w:hAnsi="Times New Roman" w:cs="Times New Roman"/>
        </w:rPr>
        <w:t>Д</w:t>
      </w:r>
      <w:r w:rsidRPr="002949AE">
        <w:rPr>
          <w:rFonts w:ascii="Times New Roman" w:hAnsi="Times New Roman" w:cs="Times New Roman"/>
          <w:lang w:val="en-US"/>
        </w:rPr>
        <w:t xml:space="preserve">. </w:t>
      </w:r>
      <w:r w:rsidRPr="00320055">
        <w:rPr>
          <w:rFonts w:ascii="Times New Roman" w:hAnsi="Times New Roman" w:cs="Times New Roman"/>
        </w:rPr>
        <w:t>Аскаров</w:t>
      </w:r>
      <w:r w:rsidRPr="002949AE">
        <w:rPr>
          <w:rFonts w:ascii="Times New Roman" w:hAnsi="Times New Roman" w:cs="Times New Roman"/>
          <w:lang w:val="en-US"/>
        </w:rPr>
        <w:t xml:space="preserve"> «</w:t>
      </w:r>
      <w:r w:rsidRPr="00320055">
        <w:rPr>
          <w:rFonts w:ascii="Times New Roman" w:hAnsi="Times New Roman" w:cs="Times New Roman"/>
        </w:rPr>
        <w:t>Регион</w:t>
      </w:r>
      <w:r w:rsidRPr="002949AE">
        <w:rPr>
          <w:rFonts w:ascii="Times New Roman" w:hAnsi="Times New Roman" w:cs="Times New Roman"/>
          <w:lang w:val="en-US"/>
        </w:rPr>
        <w:t>-</w:t>
      </w:r>
      <w:r w:rsidRPr="00320055">
        <w:rPr>
          <w:rFonts w:ascii="Times New Roman" w:hAnsi="Times New Roman" w:cs="Times New Roman"/>
        </w:rPr>
        <w:t>пространство</w:t>
      </w:r>
      <w:r w:rsidRPr="002949AE">
        <w:rPr>
          <w:rFonts w:ascii="Times New Roman" w:hAnsi="Times New Roman" w:cs="Times New Roman"/>
          <w:lang w:val="en-US"/>
        </w:rPr>
        <w:t>-</w:t>
      </w:r>
      <w:r w:rsidRPr="00320055">
        <w:rPr>
          <w:rFonts w:ascii="Times New Roman" w:hAnsi="Times New Roman" w:cs="Times New Roman"/>
        </w:rPr>
        <w:t>город</w:t>
      </w:r>
      <w:r w:rsidRPr="002949AE">
        <w:rPr>
          <w:rFonts w:ascii="Times New Roman" w:hAnsi="Times New Roman" w:cs="Times New Roman"/>
          <w:lang w:val="en-US"/>
        </w:rPr>
        <w:t xml:space="preserve">» </w:t>
      </w:r>
      <w:r w:rsidRPr="00320055">
        <w:rPr>
          <w:rFonts w:ascii="Times New Roman" w:hAnsi="Times New Roman" w:cs="Times New Roman"/>
        </w:rPr>
        <w:t>М</w:t>
      </w:r>
      <w:r w:rsidRPr="002949AE">
        <w:rPr>
          <w:rFonts w:ascii="Times New Roman" w:hAnsi="Times New Roman" w:cs="Times New Roman"/>
          <w:lang w:val="en-US"/>
        </w:rPr>
        <w:t xml:space="preserve">. 1990. </w:t>
      </w:r>
      <w:r w:rsidRPr="00320055">
        <w:rPr>
          <w:rFonts w:ascii="Times New Roman" w:hAnsi="Times New Roman" w:cs="Times New Roman"/>
        </w:rPr>
        <w:t>Стр</w:t>
      </w:r>
      <w:r w:rsidRPr="00786051">
        <w:rPr>
          <w:rFonts w:ascii="Times New Roman" w:hAnsi="Times New Roman" w:cs="Times New Roman"/>
          <w:lang w:val="en-US"/>
        </w:rPr>
        <w:t>.73</w:t>
      </w:r>
    </w:p>
  </w:footnote>
  <w:footnote w:id="49">
    <w:p w:rsidR="00087782" w:rsidRPr="00786051" w:rsidRDefault="00087782" w:rsidP="00B82C60">
      <w:pPr>
        <w:pStyle w:val="a8"/>
        <w:rPr>
          <w:rFonts w:ascii="Times New Roman" w:hAnsi="Times New Roman" w:cs="Times New Roman"/>
          <w:lang w:val="en-US"/>
        </w:rPr>
      </w:pPr>
      <w:r w:rsidRPr="00FD2044">
        <w:rPr>
          <w:rStyle w:val="aa"/>
          <w:rFonts w:ascii="Times New Roman" w:hAnsi="Times New Roman" w:cs="Times New Roman"/>
        </w:rPr>
        <w:footnoteRef/>
      </w:r>
      <w:r w:rsidRPr="00FD2044">
        <w:rPr>
          <w:rFonts w:ascii="Times New Roman" w:hAnsi="Times New Roman" w:cs="Times New Roman"/>
          <w:lang w:val="en-US"/>
        </w:rPr>
        <w:t xml:space="preserve"> Modernity and Community: Architecture in the Islamic word. Thames&amp;Hudson, 2001.</w:t>
      </w:r>
      <w:r w:rsidRPr="00FD2044">
        <w:rPr>
          <w:rFonts w:ascii="Times New Roman" w:hAnsi="Times New Roman" w:cs="Times New Roman"/>
        </w:rPr>
        <w:t>Багх</w:t>
      </w:r>
      <w:r w:rsidRPr="00786051">
        <w:rPr>
          <w:rFonts w:ascii="Times New Roman" w:hAnsi="Times New Roman" w:cs="Times New Roman"/>
          <w:lang w:val="en-US"/>
        </w:rPr>
        <w:t>-</w:t>
      </w:r>
      <w:r w:rsidRPr="00FD2044">
        <w:rPr>
          <w:rFonts w:ascii="Times New Roman" w:hAnsi="Times New Roman" w:cs="Times New Roman"/>
        </w:rPr>
        <w:t>е</w:t>
      </w:r>
      <w:r w:rsidRPr="00786051">
        <w:rPr>
          <w:rFonts w:ascii="Times New Roman" w:hAnsi="Times New Roman" w:cs="Times New Roman"/>
          <w:lang w:val="en-US"/>
        </w:rPr>
        <w:t>-</w:t>
      </w:r>
      <w:r w:rsidRPr="00FD2044">
        <w:rPr>
          <w:rFonts w:ascii="Times New Roman" w:hAnsi="Times New Roman" w:cs="Times New Roman"/>
        </w:rPr>
        <w:t>Фирдоуси</w:t>
      </w:r>
      <w:r w:rsidRPr="00786051">
        <w:rPr>
          <w:rFonts w:ascii="Times New Roman" w:hAnsi="Times New Roman" w:cs="Times New Roman"/>
          <w:lang w:val="en-US"/>
        </w:rPr>
        <w:t xml:space="preserve">. </w:t>
      </w:r>
      <w:r w:rsidRPr="00FD2044">
        <w:rPr>
          <w:rFonts w:ascii="Times New Roman" w:hAnsi="Times New Roman" w:cs="Times New Roman"/>
        </w:rPr>
        <w:t>ТегеранюИранЗ</w:t>
      </w:r>
      <w:r w:rsidRPr="00786051">
        <w:rPr>
          <w:rFonts w:ascii="Times New Roman" w:hAnsi="Times New Roman" w:cs="Times New Roman"/>
          <w:lang w:val="en-US"/>
        </w:rPr>
        <w:t>. 137-148.</w:t>
      </w:r>
    </w:p>
  </w:footnote>
  <w:footnote w:id="50">
    <w:p w:rsidR="00087782" w:rsidRPr="00CD5B57" w:rsidRDefault="00087782" w:rsidP="00B82C60">
      <w:pPr>
        <w:pStyle w:val="a8"/>
        <w:rPr>
          <w:rFonts w:ascii="Times New Roman" w:hAnsi="Times New Roman" w:cs="Times New Roman"/>
        </w:rPr>
      </w:pPr>
      <w:r w:rsidRPr="00F25F78">
        <w:rPr>
          <w:rStyle w:val="aa"/>
          <w:rFonts w:ascii="Times New Roman" w:hAnsi="Times New Roman" w:cs="Times New Roman"/>
        </w:rPr>
        <w:footnoteRef/>
      </w:r>
      <w:r w:rsidRPr="00FD2044">
        <w:rPr>
          <w:rFonts w:ascii="Times New Roman" w:hAnsi="Times New Roman" w:cs="Times New Roman"/>
          <w:lang w:val="en-US"/>
        </w:rPr>
        <w:t>Modernity and Community: Architecture in the Islamic word. Thames</w:t>
      </w:r>
      <w:r w:rsidRPr="00786051">
        <w:rPr>
          <w:rFonts w:ascii="Times New Roman" w:hAnsi="Times New Roman" w:cs="Times New Roman"/>
        </w:rPr>
        <w:t>&amp;</w:t>
      </w:r>
      <w:r w:rsidRPr="00FD2044">
        <w:rPr>
          <w:rFonts w:ascii="Times New Roman" w:hAnsi="Times New Roman" w:cs="Times New Roman"/>
          <w:lang w:val="en-US"/>
        </w:rPr>
        <w:t>Hudson</w:t>
      </w:r>
      <w:r w:rsidRPr="00786051">
        <w:rPr>
          <w:rFonts w:ascii="Times New Roman" w:hAnsi="Times New Roman" w:cs="Times New Roman"/>
        </w:rPr>
        <w:t>, 2001</w:t>
      </w:r>
      <w:r>
        <w:rPr>
          <w:rFonts w:ascii="Times New Roman" w:hAnsi="Times New Roman" w:cs="Times New Roman"/>
        </w:rPr>
        <w:t>Социальный центр Олбиа р. 125-136.</w:t>
      </w:r>
    </w:p>
  </w:footnote>
  <w:footnote w:id="51">
    <w:p w:rsidR="00087782" w:rsidRDefault="00087782" w:rsidP="00B82C60">
      <w:pPr>
        <w:pStyle w:val="a8"/>
      </w:pPr>
      <w:r>
        <w:rPr>
          <w:rStyle w:val="aa"/>
        </w:rPr>
        <w:footnoteRef/>
      </w:r>
      <w:r w:rsidRPr="00F25F78">
        <w:rPr>
          <w:rFonts w:ascii="Times New Roman" w:hAnsi="Times New Roman" w:cs="Times New Roman"/>
        </w:rPr>
        <w:t>Ш.Д. Аскаров «Регион-пространство-город» М. 1990. Стр. 73-127.</w:t>
      </w:r>
    </w:p>
  </w:footnote>
  <w:footnote w:id="52">
    <w:p w:rsidR="00087782" w:rsidRDefault="00087782" w:rsidP="00B82C60">
      <w:pPr>
        <w:pStyle w:val="a8"/>
      </w:pPr>
      <w:r>
        <w:rPr>
          <w:rStyle w:val="aa"/>
        </w:rPr>
        <w:footnoteRef/>
      </w:r>
      <w:r w:rsidRPr="00F25F78">
        <w:rPr>
          <w:rFonts w:ascii="Times New Roman" w:hAnsi="Times New Roman" w:cs="Times New Roman"/>
        </w:rPr>
        <w:t>Ш.Д. Аскаров «Регион-пространство-город» М. 1990. Стр.12</w:t>
      </w:r>
      <w:r>
        <w:rPr>
          <w:rFonts w:ascii="Times New Roman" w:hAnsi="Times New Roman" w:cs="Times New Roman"/>
        </w:rPr>
        <w:t>6</w:t>
      </w:r>
      <w:r w:rsidRPr="00F25F78">
        <w:rPr>
          <w:rFonts w:ascii="Times New Roman" w:hAnsi="Times New Roman" w:cs="Times New Roman"/>
        </w:rPr>
        <w:t>.</w:t>
      </w:r>
    </w:p>
  </w:footnote>
  <w:footnote w:id="53">
    <w:p w:rsidR="00087782" w:rsidRPr="00786051" w:rsidRDefault="00087782" w:rsidP="00B82C60">
      <w:pPr>
        <w:pStyle w:val="a8"/>
      </w:pPr>
      <w:r>
        <w:rPr>
          <w:rStyle w:val="aa"/>
        </w:rPr>
        <w:footnoteRef/>
      </w:r>
      <w:r>
        <w:rPr>
          <w:lang w:val="en-US"/>
        </w:rPr>
        <w:t>http</w:t>
      </w:r>
      <w:r w:rsidRPr="00786051">
        <w:t>://</w:t>
      </w:r>
      <w:r>
        <w:rPr>
          <w:lang w:val="en-US"/>
        </w:rPr>
        <w:t>www</w:t>
      </w:r>
      <w:r w:rsidRPr="00786051">
        <w:t>.</w:t>
      </w:r>
      <w:r>
        <w:rPr>
          <w:lang w:val="en-US"/>
        </w:rPr>
        <w:t>akdn</w:t>
      </w:r>
      <w:r w:rsidRPr="00786051">
        <w:t>.</w:t>
      </w:r>
      <w:r>
        <w:rPr>
          <w:lang w:val="en-US"/>
        </w:rPr>
        <w:t>org</w:t>
      </w:r>
      <w:r w:rsidRPr="00786051">
        <w:t>/</w:t>
      </w:r>
      <w:r>
        <w:rPr>
          <w:lang w:val="en-US"/>
        </w:rPr>
        <w:t>architecture</w:t>
      </w:r>
      <w:r w:rsidRPr="00786051">
        <w:t>/</w:t>
      </w:r>
      <w:r>
        <w:rPr>
          <w:lang w:val="en-US"/>
        </w:rPr>
        <w:t>project</w:t>
      </w:r>
      <w:r w:rsidRPr="00786051">
        <w:t>.</w:t>
      </w:r>
      <w:r>
        <w:rPr>
          <w:lang w:val="en-US"/>
        </w:rPr>
        <w:t>asp</w:t>
      </w:r>
      <w:r>
        <w:t>?</w:t>
      </w:r>
      <w:r>
        <w:rPr>
          <w:lang w:val="en-US"/>
        </w:rPr>
        <w:t>id</w:t>
      </w:r>
      <w:r w:rsidRPr="00786051">
        <w:t>=60</w:t>
      </w:r>
    </w:p>
  </w:footnote>
  <w:footnote w:id="54">
    <w:p w:rsidR="00087782" w:rsidRPr="00F6162D" w:rsidRDefault="00087782" w:rsidP="00B82C60">
      <w:pPr>
        <w:pStyle w:val="a8"/>
        <w:rPr>
          <w:rFonts w:ascii="Times New Roman" w:hAnsi="Times New Roman" w:cs="Times New Roman"/>
        </w:rPr>
      </w:pPr>
      <w:r w:rsidRPr="00F6162D">
        <w:rPr>
          <w:rStyle w:val="aa"/>
          <w:rFonts w:ascii="Times New Roman" w:hAnsi="Times New Roman" w:cs="Times New Roman"/>
        </w:rPr>
        <w:footnoteRef/>
      </w:r>
      <w:r w:rsidRPr="00F6162D">
        <w:rPr>
          <w:rFonts w:ascii="Times New Roman" w:hAnsi="Times New Roman" w:cs="Times New Roman"/>
        </w:rPr>
        <w:t xml:space="preserve"> Зеленый н</w:t>
      </w:r>
      <w:r>
        <w:rPr>
          <w:rFonts w:ascii="Times New Roman" w:hAnsi="Times New Roman" w:cs="Times New Roman"/>
        </w:rPr>
        <w:t>аряд города. Ш.М. Исмаилов, Ж. А</w:t>
      </w:r>
      <w:r w:rsidRPr="00F6162D">
        <w:rPr>
          <w:rFonts w:ascii="Times New Roman" w:hAnsi="Times New Roman" w:cs="Times New Roman"/>
        </w:rPr>
        <w:t>рхитектура и строительство Узбекистана № 8, 1983г. Стр.38.</w:t>
      </w:r>
    </w:p>
  </w:footnote>
  <w:footnote w:id="55">
    <w:p w:rsidR="00087782" w:rsidRDefault="00087782" w:rsidP="00B82C60">
      <w:pPr>
        <w:pStyle w:val="a8"/>
      </w:pPr>
      <w:r>
        <w:rPr>
          <w:rStyle w:val="aa"/>
        </w:rPr>
        <w:footnoteRef/>
      </w:r>
      <w:r w:rsidRPr="00B65DC6">
        <w:rPr>
          <w:rFonts w:ascii="Times New Roman" w:hAnsi="Times New Roman" w:cs="Times New Roman"/>
        </w:rPr>
        <w:t>Ш.Д. Аскаров. Регион-пространство-город. Стр.70</w:t>
      </w:r>
    </w:p>
  </w:footnote>
  <w:footnote w:id="56">
    <w:p w:rsidR="00087782" w:rsidRPr="00DD7BDA" w:rsidRDefault="00087782" w:rsidP="00B82C60">
      <w:pPr>
        <w:pStyle w:val="a8"/>
        <w:rPr>
          <w:rFonts w:ascii="Times New Roman" w:hAnsi="Times New Roman" w:cs="Times New Roman"/>
        </w:rPr>
      </w:pPr>
      <w:r w:rsidRPr="00DD7BDA">
        <w:rPr>
          <w:rStyle w:val="aa"/>
          <w:rFonts w:ascii="Times New Roman" w:hAnsi="Times New Roman" w:cs="Times New Roman"/>
        </w:rPr>
        <w:footnoteRef/>
      </w:r>
      <w:r w:rsidRPr="00DD7BDA">
        <w:rPr>
          <w:rFonts w:ascii="Times New Roman" w:hAnsi="Times New Roman" w:cs="Times New Roman"/>
        </w:rPr>
        <w:t xml:space="preserve"> А.И. Колесников</w:t>
      </w:r>
    </w:p>
  </w:footnote>
  <w:footnote w:id="57">
    <w:p w:rsidR="00087782" w:rsidRPr="00FC262B" w:rsidRDefault="00087782" w:rsidP="00B82C60">
      <w:pPr>
        <w:pStyle w:val="a8"/>
        <w:rPr>
          <w:rFonts w:ascii="Times New Roman" w:hAnsi="Times New Roman" w:cs="Times New Roman"/>
        </w:rPr>
      </w:pPr>
      <w:r w:rsidRPr="00FC262B">
        <w:rPr>
          <w:rStyle w:val="aa"/>
          <w:rFonts w:ascii="Times New Roman" w:hAnsi="Times New Roman" w:cs="Times New Roman"/>
        </w:rPr>
        <w:footnoteRef/>
      </w:r>
      <w:r w:rsidRPr="00FC262B">
        <w:rPr>
          <w:rFonts w:ascii="Times New Roman" w:hAnsi="Times New Roman" w:cs="Times New Roman"/>
        </w:rPr>
        <w:t xml:space="preserve"> А.И. Колесников ….</w:t>
      </w:r>
    </w:p>
  </w:footnote>
  <w:footnote w:id="58">
    <w:p w:rsidR="00087782" w:rsidRPr="00F60CC2" w:rsidRDefault="00087782" w:rsidP="00B82C60">
      <w:pPr>
        <w:pStyle w:val="a8"/>
        <w:rPr>
          <w:rFonts w:ascii="Times New Roman" w:hAnsi="Times New Roman" w:cs="Times New Roman"/>
        </w:rPr>
      </w:pPr>
      <w:r w:rsidRPr="00F60CC2">
        <w:rPr>
          <w:rStyle w:val="aa"/>
          <w:rFonts w:ascii="Times New Roman" w:hAnsi="Times New Roman" w:cs="Times New Roman"/>
        </w:rPr>
        <w:footnoteRef/>
      </w:r>
      <w:r w:rsidRPr="00F60CC2">
        <w:rPr>
          <w:rFonts w:ascii="Times New Roman" w:hAnsi="Times New Roman" w:cs="Times New Roman"/>
        </w:rPr>
        <w:t xml:space="preserve"> Адилова Л.А., Латыпов Д.В., Турсунов Х.К., Сатарова К.Д. «Методология формирования ландшафтно-рекреационных систем Узбекистана» Т. 2007, стр. 4-5</w:t>
      </w:r>
    </w:p>
  </w:footnote>
  <w:footnote w:id="59">
    <w:p w:rsidR="00087782" w:rsidRDefault="00087782">
      <w:pPr>
        <w:pStyle w:val="a8"/>
      </w:pPr>
      <w:r>
        <w:rPr>
          <w:rStyle w:val="aa"/>
        </w:rPr>
        <w:footnoteRef/>
      </w:r>
      <w:r>
        <w:t xml:space="preserve"> …….</w:t>
      </w:r>
    </w:p>
  </w:footnote>
  <w:footnote w:id="60">
    <w:p w:rsidR="00087782" w:rsidRDefault="00087782">
      <w:pPr>
        <w:pStyle w:val="a8"/>
      </w:pPr>
      <w:r>
        <w:rPr>
          <w:rStyle w:val="aa"/>
        </w:rPr>
        <w:footnoteRef/>
      </w:r>
      <w:r w:rsidRPr="00F20524">
        <w:rPr>
          <w:rFonts w:ascii="Times New Roman" w:hAnsi="Times New Roman" w:cs="Times New Roman"/>
        </w:rPr>
        <w:t>Дробов В.П. «Озеленение города Средней Азии» 1951, стр.10.</w:t>
      </w:r>
    </w:p>
  </w:footnote>
  <w:footnote w:id="61">
    <w:p w:rsidR="00087782" w:rsidRDefault="00087782">
      <w:pPr>
        <w:pStyle w:val="a8"/>
      </w:pPr>
      <w:r>
        <w:rPr>
          <w:rStyle w:val="aa"/>
        </w:rPr>
        <w:footnoteRef/>
      </w:r>
      <w:r w:rsidRPr="007D7E11">
        <w:rPr>
          <w:rFonts w:ascii="Times New Roman" w:hAnsi="Times New Roman" w:cs="Times New Roman"/>
        </w:rPr>
        <w:t>К.б.н. Леонтьев А.А. - Зеленые зоны городов Средней Азии,- Т. 1960г.</w:t>
      </w:r>
    </w:p>
  </w:footnote>
  <w:footnote w:id="62">
    <w:p w:rsidR="00087782" w:rsidRDefault="00087782">
      <w:pPr>
        <w:pStyle w:val="a8"/>
      </w:pPr>
      <w:r>
        <w:rPr>
          <w:rStyle w:val="aa"/>
        </w:rPr>
        <w:footnoteRef/>
      </w:r>
      <w:r w:rsidRPr="004D2F57">
        <w:rPr>
          <w:rFonts w:ascii="Times New Roman" w:hAnsi="Times New Roman" w:cs="Times New Roman"/>
        </w:rPr>
        <w:t>Институт УЗЛИТИ градостроительства Т. 1982</w:t>
      </w:r>
    </w:p>
  </w:footnote>
  <w:footnote w:id="63">
    <w:p w:rsidR="00087782" w:rsidRPr="00784900" w:rsidRDefault="00087782" w:rsidP="00FC522B">
      <w:pPr>
        <w:jc w:val="both"/>
        <w:rPr>
          <w:sz w:val="20"/>
          <w:szCs w:val="20"/>
        </w:rPr>
      </w:pPr>
      <w:r>
        <w:rPr>
          <w:rStyle w:val="aa"/>
        </w:rPr>
        <w:footnoteRef/>
      </w:r>
      <w:r w:rsidRPr="00FC522B">
        <w:rPr>
          <w:rFonts w:ascii="Times New Roman" w:hAnsi="Times New Roman" w:cs="Times New Roman"/>
          <w:sz w:val="20"/>
          <w:szCs w:val="20"/>
        </w:rPr>
        <w:t>СредазНИИЛХ  - Разработка принципов создания зеленых зон вокруг городов и промышленных центров республик Средней Азии. 1961-1964гг. (стр. 52-53).</w:t>
      </w:r>
    </w:p>
    <w:p w:rsidR="00087782" w:rsidRDefault="00087782">
      <w:pPr>
        <w:pStyle w:val="a8"/>
      </w:pPr>
    </w:p>
  </w:footnote>
  <w:footnote w:id="64">
    <w:p w:rsidR="00087782" w:rsidRDefault="00087782" w:rsidP="00FC2400">
      <w:pPr>
        <w:jc w:val="both"/>
      </w:pPr>
      <w:r>
        <w:rPr>
          <w:rStyle w:val="aa"/>
        </w:rPr>
        <w:footnoteRef/>
      </w:r>
      <w:r w:rsidRPr="00FC2400">
        <w:rPr>
          <w:rFonts w:ascii="Times New Roman" w:hAnsi="Times New Roman" w:cs="Times New Roman"/>
          <w:sz w:val="20"/>
          <w:szCs w:val="20"/>
        </w:rPr>
        <w:t>Институт коммунальной гигиены Академии наук рекомендовал минимальную норму внегородских зеленых насаждений для Европейской части Союза в размере 300м</w:t>
      </w:r>
      <w:r w:rsidRPr="00FC2400">
        <w:rPr>
          <w:rFonts w:ascii="Times New Roman" w:hAnsi="Times New Roman" w:cs="Times New Roman"/>
          <w:sz w:val="20"/>
          <w:szCs w:val="20"/>
          <w:vertAlign w:val="superscript"/>
        </w:rPr>
        <w:t>2</w:t>
      </w:r>
      <w:r w:rsidRPr="00FC2400">
        <w:rPr>
          <w:rFonts w:ascii="Times New Roman" w:hAnsi="Times New Roman" w:cs="Times New Roman"/>
          <w:sz w:val="20"/>
          <w:szCs w:val="20"/>
        </w:rPr>
        <w:t xml:space="preserve"> на одного жителя, при единовременной посещаемости 5-8% городского населения.</w:t>
      </w:r>
    </w:p>
  </w:footnote>
  <w:footnote w:id="65">
    <w:p w:rsidR="00087782" w:rsidRDefault="00087782">
      <w:pPr>
        <w:pStyle w:val="a8"/>
      </w:pPr>
      <w:r>
        <w:rPr>
          <w:rStyle w:val="aa"/>
        </w:rPr>
        <w:footnoteRef/>
      </w:r>
      <w:r w:rsidRPr="00FC2400">
        <w:rPr>
          <w:rFonts w:ascii="Times New Roman" w:hAnsi="Times New Roman" w:cs="Times New Roman"/>
        </w:rPr>
        <w:t>Полонская Л.С., Фомина М.В, «Зеленые зоны городов Узбекистана» .- Т., 1965</w:t>
      </w:r>
    </w:p>
  </w:footnote>
  <w:footnote w:id="66">
    <w:p w:rsidR="00087782" w:rsidRDefault="00087782">
      <w:pPr>
        <w:pStyle w:val="a8"/>
      </w:pPr>
      <w:r>
        <w:rPr>
          <w:rStyle w:val="aa"/>
        </w:rPr>
        <w:footnoteRef/>
      </w:r>
      <w:r w:rsidRPr="00B04E9D">
        <w:rPr>
          <w:rFonts w:ascii="Times New Roman" w:hAnsi="Times New Roman" w:cs="Times New Roman"/>
        </w:rPr>
        <w:t>И.Д. Родичкин, Е.С.Лахно, «Организация мест отдыха в пригородах Киева» Сб. материалов совещания СА СССР, стр. 77</w:t>
      </w:r>
    </w:p>
  </w:footnote>
  <w:footnote w:id="67">
    <w:p w:rsidR="00087782" w:rsidRDefault="00087782">
      <w:pPr>
        <w:pStyle w:val="a8"/>
      </w:pPr>
      <w:r>
        <w:rPr>
          <w:rStyle w:val="aa"/>
        </w:rPr>
        <w:footnoteRef/>
      </w:r>
      <w:r w:rsidRPr="00B04E9D">
        <w:rPr>
          <w:rFonts w:ascii="Times New Roman" w:hAnsi="Times New Roman" w:cs="Times New Roman"/>
        </w:rPr>
        <w:t>Г.Н. Булгаков «Пригородная зона Ленинграда» Сборник материалов совещания по проблеме организации загородного отдыха. Союз архитекторов СССР. М., 1965г</w:t>
      </w:r>
    </w:p>
  </w:footnote>
  <w:footnote w:id="68">
    <w:p w:rsidR="00087782" w:rsidRDefault="00087782">
      <w:pPr>
        <w:pStyle w:val="a8"/>
      </w:pPr>
      <w:r>
        <w:rPr>
          <w:rStyle w:val="aa"/>
        </w:rPr>
        <w:footnoteRef/>
      </w:r>
      <w:r w:rsidRPr="00B04E9D">
        <w:rPr>
          <w:rFonts w:ascii="Times New Roman" w:hAnsi="Times New Roman" w:cs="Times New Roman"/>
        </w:rPr>
        <w:t>С.Н. Палентреев. «К вопросу организации массового загородного отдыха в странах Западной Европы» из материалов совещания по вопросу организации отдыха населения. М., 1966г.</w:t>
      </w:r>
    </w:p>
  </w:footnote>
  <w:footnote w:id="69">
    <w:p w:rsidR="00087782" w:rsidRDefault="00087782" w:rsidP="00EB2CEB">
      <w:pPr>
        <w:spacing w:line="240" w:lineRule="auto"/>
        <w:jc w:val="both"/>
      </w:pPr>
      <w:r>
        <w:rPr>
          <w:rStyle w:val="aa"/>
        </w:rPr>
        <w:footnoteRef/>
      </w:r>
      <w:r w:rsidRPr="00421BC3">
        <w:rPr>
          <w:rFonts w:ascii="Times New Roman" w:hAnsi="Times New Roman" w:cs="Times New Roman"/>
          <w:sz w:val="20"/>
          <w:szCs w:val="20"/>
        </w:rPr>
        <w:t>«Основы районной планировки промышленных районов и узлов» стр. 162 М., Стройиздат, 1964г.</w:t>
      </w:r>
    </w:p>
  </w:footnote>
  <w:footnote w:id="70">
    <w:p w:rsidR="00087782" w:rsidRDefault="00087782">
      <w:pPr>
        <w:pStyle w:val="a8"/>
      </w:pPr>
      <w:r>
        <w:rPr>
          <w:rStyle w:val="aa"/>
        </w:rPr>
        <w:footnoteRef/>
      </w:r>
      <w:r w:rsidRPr="00EB2CEB">
        <w:rPr>
          <w:rFonts w:ascii="Times New Roman" w:hAnsi="Times New Roman" w:cs="Times New Roman"/>
        </w:rPr>
        <w:t>Садыкова С.Н. «Концепция возрождения садов «Чор-баг» в условиях Узбекистана» Ж. арх.строит. Узбекистана № 3-4, 2012г.</w:t>
      </w:r>
    </w:p>
  </w:footnote>
  <w:footnote w:id="71">
    <w:p w:rsidR="00087782" w:rsidRPr="00EB2CEB" w:rsidRDefault="00087782">
      <w:pPr>
        <w:pStyle w:val="a8"/>
        <w:rPr>
          <w:rFonts w:ascii="Times New Roman" w:hAnsi="Times New Roman" w:cs="Times New Roman"/>
        </w:rPr>
      </w:pPr>
      <w:r w:rsidRPr="00EB2CEB">
        <w:rPr>
          <w:rStyle w:val="aa"/>
          <w:rFonts w:ascii="Times New Roman" w:hAnsi="Times New Roman" w:cs="Times New Roman"/>
        </w:rPr>
        <w:footnoteRef/>
      </w:r>
      <w:r w:rsidRPr="00EB2CEB">
        <w:rPr>
          <w:rFonts w:ascii="Times New Roman" w:hAnsi="Times New Roman" w:cs="Times New Roman"/>
        </w:rPr>
        <w:t xml:space="preserve"> И.Д. Родичкин, Е.С.Лахно. Организация загородного отдыха в пригороде Киева. Сб. материалов совещания в Союзе архитекторов по организации загородного отдыха, стр. 79, там же.</w:t>
      </w:r>
    </w:p>
  </w:footnote>
  <w:footnote w:id="72">
    <w:p w:rsidR="00087782" w:rsidRDefault="00087782">
      <w:pPr>
        <w:pStyle w:val="a8"/>
      </w:pPr>
      <w:r w:rsidRPr="00EB2CEB">
        <w:rPr>
          <w:rStyle w:val="aa"/>
          <w:rFonts w:ascii="Times New Roman" w:hAnsi="Times New Roman" w:cs="Times New Roman"/>
        </w:rPr>
        <w:footnoteRef/>
      </w:r>
      <w:r w:rsidRPr="00EB2CEB">
        <w:rPr>
          <w:rFonts w:ascii="Times New Roman" w:hAnsi="Times New Roman" w:cs="Times New Roman"/>
        </w:rPr>
        <w:t xml:space="preserve"> М.Л. Кохман, А.А. Махмудбекова. Организация пригородной зоны отдыха Баку стр.209.</w:t>
      </w:r>
    </w:p>
  </w:footnote>
  <w:footnote w:id="73">
    <w:p w:rsidR="00087782" w:rsidRDefault="00087782">
      <w:pPr>
        <w:pStyle w:val="a8"/>
      </w:pPr>
      <w:r>
        <w:rPr>
          <w:rStyle w:val="aa"/>
        </w:rPr>
        <w:footnoteRef/>
      </w:r>
      <w:r w:rsidRPr="00AF3D50">
        <w:rPr>
          <w:rFonts w:ascii="Times New Roman" w:hAnsi="Times New Roman" w:cs="Times New Roman"/>
          <w:sz w:val="19"/>
          <w:szCs w:val="19"/>
        </w:rPr>
        <w:t>М.П. Соколов. Организация и планировка загородных мест отдыха. Стр. 161, Л., Стройиздат, 1968г.</w:t>
      </w:r>
    </w:p>
  </w:footnote>
  <w:footnote w:id="74">
    <w:p w:rsidR="00087782" w:rsidRDefault="00087782">
      <w:pPr>
        <w:pStyle w:val="a8"/>
      </w:pPr>
      <w:r>
        <w:rPr>
          <w:rStyle w:val="aa"/>
        </w:rPr>
        <w:footnoteRef/>
      </w:r>
      <w:r w:rsidRPr="00AF3D50">
        <w:rPr>
          <w:rFonts w:ascii="Times New Roman" w:hAnsi="Times New Roman" w:cs="Times New Roman"/>
          <w:sz w:val="19"/>
          <w:szCs w:val="19"/>
        </w:rPr>
        <w:t>Журнал  Современная архитектура за 1965г. № 5</w:t>
      </w:r>
    </w:p>
  </w:footnote>
  <w:footnote w:id="75">
    <w:p w:rsidR="00087782" w:rsidRPr="008E1395" w:rsidRDefault="00087782">
      <w:pPr>
        <w:pStyle w:val="a8"/>
      </w:pPr>
      <w:r w:rsidRPr="008E1395">
        <w:rPr>
          <w:rStyle w:val="aa"/>
        </w:rPr>
        <w:footnoteRef/>
      </w:r>
      <w:r w:rsidRPr="008E1395">
        <w:rPr>
          <w:rFonts w:ascii="Times New Roman" w:hAnsi="Times New Roman" w:cs="Times New Roman"/>
        </w:rPr>
        <w:t xml:space="preserve">Журнал « </w:t>
      </w:r>
      <w:r w:rsidRPr="008E1395">
        <w:rPr>
          <w:rFonts w:ascii="Times New Roman" w:hAnsi="Times New Roman" w:cs="Times New Roman"/>
          <w:lang w:val="en-US"/>
        </w:rPr>
        <w:t>Deutschearchitectur</w:t>
      </w:r>
      <w:r w:rsidRPr="008E1395">
        <w:rPr>
          <w:rFonts w:ascii="Times New Roman" w:hAnsi="Times New Roman" w:cs="Times New Roman"/>
        </w:rPr>
        <w:t>»,  № 8.- 1962г.</w:t>
      </w:r>
    </w:p>
  </w:footnote>
  <w:footnote w:id="76">
    <w:p w:rsidR="00087782" w:rsidRPr="008E1395" w:rsidRDefault="00087782">
      <w:pPr>
        <w:pStyle w:val="a8"/>
      </w:pPr>
      <w:r w:rsidRPr="008E1395">
        <w:rPr>
          <w:rStyle w:val="aa"/>
        </w:rPr>
        <w:footnoteRef/>
      </w:r>
      <w:r w:rsidRPr="008E1395">
        <w:rPr>
          <w:rFonts w:ascii="Times New Roman" w:hAnsi="Times New Roman" w:cs="Times New Roman"/>
        </w:rPr>
        <w:t>Журнал «</w:t>
      </w:r>
      <w:r w:rsidRPr="008E1395">
        <w:rPr>
          <w:rFonts w:ascii="Times New Roman" w:hAnsi="Times New Roman" w:cs="Times New Roman"/>
          <w:lang w:val="en-US"/>
        </w:rPr>
        <w:t>DeutscheBauzeitscriff</w:t>
      </w:r>
      <w:r w:rsidRPr="008E1395">
        <w:rPr>
          <w:rFonts w:ascii="Times New Roman" w:hAnsi="Times New Roman" w:cs="Times New Roman"/>
        </w:rPr>
        <w:t>»,  № 6, 1965г.</w:t>
      </w:r>
    </w:p>
  </w:footnote>
  <w:footnote w:id="77">
    <w:p w:rsidR="00087782" w:rsidRPr="008E1395" w:rsidRDefault="00087782">
      <w:pPr>
        <w:pStyle w:val="a8"/>
      </w:pPr>
      <w:r w:rsidRPr="008E1395">
        <w:rPr>
          <w:rStyle w:val="aa"/>
        </w:rPr>
        <w:footnoteRef/>
      </w:r>
      <w:r w:rsidRPr="008E1395">
        <w:rPr>
          <w:rFonts w:ascii="Times New Roman" w:hAnsi="Times New Roman" w:cs="Times New Roman"/>
        </w:rPr>
        <w:t>Журнал «</w:t>
      </w:r>
      <w:r w:rsidRPr="008E1395">
        <w:rPr>
          <w:rFonts w:ascii="Times New Roman" w:hAnsi="Times New Roman" w:cs="Times New Roman"/>
          <w:lang w:val="en-US"/>
        </w:rPr>
        <w:t>Cassabella</w:t>
      </w:r>
      <w:r w:rsidRPr="008E1395">
        <w:rPr>
          <w:rFonts w:ascii="Times New Roman" w:hAnsi="Times New Roman" w:cs="Times New Roman"/>
        </w:rPr>
        <w:t>»,  № 283, 1964</w:t>
      </w:r>
    </w:p>
  </w:footnote>
  <w:footnote w:id="78">
    <w:p w:rsidR="00087782" w:rsidRDefault="00087782">
      <w:pPr>
        <w:pStyle w:val="a8"/>
      </w:pPr>
      <w:r w:rsidRPr="008E1395">
        <w:rPr>
          <w:rStyle w:val="aa"/>
        </w:rPr>
        <w:footnoteRef/>
      </w:r>
      <w:r w:rsidRPr="008E1395">
        <w:rPr>
          <w:rFonts w:ascii="Times New Roman" w:hAnsi="Times New Roman" w:cs="Times New Roman"/>
        </w:rPr>
        <w:t xml:space="preserve">Журнал « </w:t>
      </w:r>
      <w:r w:rsidRPr="008E1395">
        <w:rPr>
          <w:rFonts w:ascii="Times New Roman" w:hAnsi="Times New Roman" w:cs="Times New Roman"/>
          <w:lang w:val="en-US"/>
        </w:rPr>
        <w:t>OsrodekwypoczynkuswiatecznegoZalesieGorne</w:t>
      </w:r>
      <w:r w:rsidRPr="008E1395">
        <w:rPr>
          <w:rFonts w:ascii="Times New Roman" w:hAnsi="Times New Roman" w:cs="Times New Roman"/>
        </w:rPr>
        <w:t xml:space="preserve">» . </w:t>
      </w:r>
      <w:r w:rsidRPr="008E1395">
        <w:rPr>
          <w:rFonts w:ascii="Times New Roman" w:hAnsi="Times New Roman" w:cs="Times New Roman"/>
          <w:lang w:val="en-US"/>
        </w:rPr>
        <w:t>Polska</w:t>
      </w:r>
      <w:r w:rsidRPr="002949AE">
        <w:rPr>
          <w:rFonts w:ascii="Times New Roman" w:hAnsi="Times New Roman" w:cs="Times New Roman"/>
        </w:rPr>
        <w:t xml:space="preserve">, </w:t>
      </w:r>
      <w:r w:rsidRPr="008E1395">
        <w:rPr>
          <w:rFonts w:ascii="Times New Roman" w:hAnsi="Times New Roman" w:cs="Times New Roman"/>
        </w:rPr>
        <w:t>Варшава</w:t>
      </w:r>
      <w:r w:rsidRPr="002949AE">
        <w:rPr>
          <w:rFonts w:ascii="Times New Roman" w:hAnsi="Times New Roman" w:cs="Times New Roman"/>
        </w:rPr>
        <w:t>, 1965</w:t>
      </w:r>
    </w:p>
  </w:footnote>
  <w:footnote w:id="79">
    <w:p w:rsidR="00087782" w:rsidRPr="002949AE" w:rsidRDefault="00087782">
      <w:pPr>
        <w:pStyle w:val="a8"/>
      </w:pPr>
      <w:r>
        <w:rPr>
          <w:rStyle w:val="aa"/>
        </w:rPr>
        <w:footnoteRef/>
      </w:r>
      <w:r w:rsidRPr="008E1395">
        <w:rPr>
          <w:rFonts w:ascii="Times New Roman" w:hAnsi="Times New Roman" w:cs="Times New Roman"/>
        </w:rPr>
        <w:t>Журнал</w:t>
      </w:r>
      <w:r w:rsidRPr="002949AE">
        <w:rPr>
          <w:rFonts w:ascii="Times New Roman" w:hAnsi="Times New Roman" w:cs="Times New Roman"/>
        </w:rPr>
        <w:t xml:space="preserve"> «</w:t>
      </w:r>
      <w:r w:rsidRPr="008E1395">
        <w:rPr>
          <w:rFonts w:ascii="Times New Roman" w:hAnsi="Times New Roman" w:cs="Times New Roman"/>
          <w:lang w:val="en-US"/>
        </w:rPr>
        <w:t>Architecturad</w:t>
      </w:r>
      <w:r w:rsidRPr="002949AE">
        <w:rPr>
          <w:rFonts w:ascii="Times New Roman" w:hAnsi="Times New Roman" w:cs="Times New Roman"/>
        </w:rPr>
        <w:t>'</w:t>
      </w:r>
      <w:r w:rsidRPr="008E1395">
        <w:rPr>
          <w:rFonts w:ascii="Times New Roman" w:hAnsi="Times New Roman" w:cs="Times New Roman"/>
          <w:lang w:val="en-US"/>
        </w:rPr>
        <w:t>Ajourd</w:t>
      </w:r>
      <w:r w:rsidRPr="002949AE">
        <w:rPr>
          <w:rFonts w:ascii="Times New Roman" w:hAnsi="Times New Roman" w:cs="Times New Roman"/>
        </w:rPr>
        <w:t>'</w:t>
      </w:r>
      <w:r w:rsidRPr="008E1395">
        <w:rPr>
          <w:rFonts w:ascii="Times New Roman" w:hAnsi="Times New Roman" w:cs="Times New Roman"/>
          <w:lang w:val="en-US"/>
        </w:rPr>
        <w:t>hui</w:t>
      </w:r>
      <w:r w:rsidRPr="002949AE">
        <w:rPr>
          <w:rFonts w:ascii="Times New Roman" w:hAnsi="Times New Roman" w:cs="Times New Roman"/>
        </w:rPr>
        <w:t>, 131, 1967</w:t>
      </w:r>
      <w:r w:rsidRPr="008E1395">
        <w:rPr>
          <w:rFonts w:ascii="Times New Roman" w:hAnsi="Times New Roman" w:cs="Times New Roman"/>
        </w:rPr>
        <w:t>г</w:t>
      </w:r>
      <w:r w:rsidRPr="002949AE">
        <w:rPr>
          <w:rFonts w:ascii="Times New Roman" w:hAnsi="Times New Roman" w:cs="Times New Roman"/>
        </w:rPr>
        <w:t>.</w:t>
      </w:r>
    </w:p>
  </w:footnote>
  <w:footnote w:id="80">
    <w:p w:rsidR="00087782" w:rsidRPr="00946031" w:rsidRDefault="00087782">
      <w:pPr>
        <w:pStyle w:val="a8"/>
        <w:rPr>
          <w:rFonts w:ascii="Times New Roman" w:hAnsi="Times New Roman" w:cs="Times New Roman"/>
        </w:rPr>
      </w:pPr>
      <w:r w:rsidRPr="00946031">
        <w:rPr>
          <w:rStyle w:val="aa"/>
          <w:rFonts w:ascii="Times New Roman" w:hAnsi="Times New Roman" w:cs="Times New Roman"/>
        </w:rPr>
        <w:footnoteRef/>
      </w:r>
      <w:r w:rsidRPr="00946031">
        <w:rPr>
          <w:rFonts w:ascii="Times New Roman" w:hAnsi="Times New Roman" w:cs="Times New Roman"/>
        </w:rPr>
        <w:t>Вкн</w:t>
      </w:r>
      <w:r w:rsidRPr="002949AE">
        <w:rPr>
          <w:rFonts w:ascii="Times New Roman" w:hAnsi="Times New Roman" w:cs="Times New Roman"/>
        </w:rPr>
        <w:t xml:space="preserve">. </w:t>
      </w:r>
      <w:r w:rsidRPr="00946031">
        <w:rPr>
          <w:rFonts w:ascii="Times New Roman" w:hAnsi="Times New Roman" w:cs="Times New Roman"/>
        </w:rPr>
        <w:t>Горохова В.А. «Зеленая природа города стр. 204.</w:t>
      </w:r>
    </w:p>
  </w:footnote>
  <w:footnote w:id="81">
    <w:p w:rsidR="00087782" w:rsidRPr="001D35E8" w:rsidRDefault="00087782">
      <w:pPr>
        <w:pStyle w:val="a8"/>
        <w:rPr>
          <w:rFonts w:ascii="Times New Roman" w:hAnsi="Times New Roman" w:cs="Times New Roman"/>
        </w:rPr>
      </w:pPr>
      <w:r w:rsidRPr="001D35E8">
        <w:rPr>
          <w:rStyle w:val="aa"/>
          <w:rFonts w:ascii="Times New Roman" w:hAnsi="Times New Roman" w:cs="Times New Roman"/>
        </w:rPr>
        <w:footnoteRef/>
      </w:r>
      <w:r w:rsidRPr="001D35E8">
        <w:rPr>
          <w:rFonts w:ascii="Times New Roman" w:hAnsi="Times New Roman" w:cs="Times New Roman"/>
        </w:rPr>
        <w:t xml:space="preserve"> В.А. Горохов «Зеленая природа города» М. Из-во «Архитектура» 2012г. стр. 135.</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717015"/>
    <w:multiLevelType w:val="hybridMultilevel"/>
    <w:tmpl w:val="24C054F8"/>
    <w:lvl w:ilvl="0" w:tplc="27241114">
      <w:start w:val="1"/>
      <w:numFmt w:val="decimal"/>
      <w:lvlText w:val="%1."/>
      <w:lvlJc w:val="left"/>
      <w:pPr>
        <w:tabs>
          <w:tab w:val="num" w:pos="720"/>
        </w:tabs>
        <w:ind w:left="720" w:hanging="360"/>
      </w:pPr>
    </w:lvl>
    <w:lvl w:ilvl="1" w:tplc="757A2AD4">
      <w:start w:val="1"/>
      <w:numFmt w:val="decimal"/>
      <w:lvlText w:val="%2."/>
      <w:lvlJc w:val="left"/>
      <w:pPr>
        <w:tabs>
          <w:tab w:val="num" w:pos="1440"/>
        </w:tabs>
        <w:ind w:left="1440" w:hanging="360"/>
      </w:pPr>
    </w:lvl>
    <w:lvl w:ilvl="2" w:tplc="880EE126">
      <w:start w:val="1"/>
      <w:numFmt w:val="decimal"/>
      <w:lvlText w:val="%3."/>
      <w:lvlJc w:val="left"/>
      <w:pPr>
        <w:tabs>
          <w:tab w:val="num" w:pos="2160"/>
        </w:tabs>
        <w:ind w:left="2160" w:hanging="360"/>
      </w:pPr>
    </w:lvl>
    <w:lvl w:ilvl="3" w:tplc="2EC0C082">
      <w:start w:val="1"/>
      <w:numFmt w:val="decimal"/>
      <w:lvlText w:val="%4."/>
      <w:lvlJc w:val="left"/>
      <w:pPr>
        <w:tabs>
          <w:tab w:val="num" w:pos="2880"/>
        </w:tabs>
        <w:ind w:left="2880" w:hanging="360"/>
      </w:pPr>
    </w:lvl>
    <w:lvl w:ilvl="4" w:tplc="E05A913A">
      <w:start w:val="1"/>
      <w:numFmt w:val="decimal"/>
      <w:lvlText w:val="%5."/>
      <w:lvlJc w:val="left"/>
      <w:pPr>
        <w:tabs>
          <w:tab w:val="num" w:pos="3600"/>
        </w:tabs>
        <w:ind w:left="3600" w:hanging="360"/>
      </w:pPr>
    </w:lvl>
    <w:lvl w:ilvl="5" w:tplc="CF908344">
      <w:start w:val="1"/>
      <w:numFmt w:val="decimal"/>
      <w:lvlText w:val="%6."/>
      <w:lvlJc w:val="left"/>
      <w:pPr>
        <w:tabs>
          <w:tab w:val="num" w:pos="4320"/>
        </w:tabs>
        <w:ind w:left="4320" w:hanging="360"/>
      </w:pPr>
    </w:lvl>
    <w:lvl w:ilvl="6" w:tplc="643E311E">
      <w:start w:val="1"/>
      <w:numFmt w:val="decimal"/>
      <w:lvlText w:val="%7."/>
      <w:lvlJc w:val="left"/>
      <w:pPr>
        <w:tabs>
          <w:tab w:val="num" w:pos="5040"/>
        </w:tabs>
        <w:ind w:left="5040" w:hanging="360"/>
      </w:pPr>
    </w:lvl>
    <w:lvl w:ilvl="7" w:tplc="BDF4D5D0">
      <w:start w:val="1"/>
      <w:numFmt w:val="decimal"/>
      <w:lvlText w:val="%8."/>
      <w:lvlJc w:val="left"/>
      <w:pPr>
        <w:tabs>
          <w:tab w:val="num" w:pos="5760"/>
        </w:tabs>
        <w:ind w:left="5760" w:hanging="360"/>
      </w:pPr>
    </w:lvl>
    <w:lvl w:ilvl="8" w:tplc="24C26844">
      <w:start w:val="1"/>
      <w:numFmt w:val="decimal"/>
      <w:lvlText w:val="%9."/>
      <w:lvlJc w:val="left"/>
      <w:pPr>
        <w:tabs>
          <w:tab w:val="num" w:pos="6480"/>
        </w:tabs>
        <w:ind w:left="6480" w:hanging="360"/>
      </w:pPr>
    </w:lvl>
  </w:abstractNum>
  <w:abstractNum w:abstractNumId="1">
    <w:nsid w:val="05EC54B8"/>
    <w:multiLevelType w:val="hybridMultilevel"/>
    <w:tmpl w:val="C2AE4866"/>
    <w:lvl w:ilvl="0" w:tplc="62C0F8D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09117BE8"/>
    <w:multiLevelType w:val="multilevel"/>
    <w:tmpl w:val="A9081F5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DBE6514"/>
    <w:multiLevelType w:val="multilevel"/>
    <w:tmpl w:val="E4B215E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E685FAB"/>
    <w:multiLevelType w:val="multilevel"/>
    <w:tmpl w:val="E9D4EE7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7."/>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7">
      <w:numFmt w:val="decimal"/>
      <w:lvlText w:val=""/>
      <w:lvlJc w:val="left"/>
    </w:lvl>
    <w:lvl w:ilvl="8">
      <w:numFmt w:val="decimal"/>
      <w:lvlText w:val=""/>
      <w:lvlJc w:val="left"/>
    </w:lvl>
  </w:abstractNum>
  <w:abstractNum w:abstractNumId="5">
    <w:nsid w:val="0F8104B8"/>
    <w:multiLevelType w:val="multilevel"/>
    <w:tmpl w:val="90F818C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FF43632"/>
    <w:multiLevelType w:val="hybridMultilevel"/>
    <w:tmpl w:val="C24EAC92"/>
    <w:lvl w:ilvl="0" w:tplc="575AAA02">
      <w:start w:val="1"/>
      <w:numFmt w:val="decimal"/>
      <w:lvlText w:val="%1."/>
      <w:lvlJc w:val="left"/>
      <w:pPr>
        <w:ind w:left="3900" w:hanging="360"/>
      </w:pPr>
      <w:rPr>
        <w:rFonts w:hint="default"/>
      </w:rPr>
    </w:lvl>
    <w:lvl w:ilvl="1" w:tplc="04190019" w:tentative="1">
      <w:start w:val="1"/>
      <w:numFmt w:val="lowerLetter"/>
      <w:lvlText w:val="%2."/>
      <w:lvlJc w:val="left"/>
      <w:pPr>
        <w:ind w:left="4620" w:hanging="360"/>
      </w:pPr>
    </w:lvl>
    <w:lvl w:ilvl="2" w:tplc="0419001B" w:tentative="1">
      <w:start w:val="1"/>
      <w:numFmt w:val="lowerRoman"/>
      <w:lvlText w:val="%3."/>
      <w:lvlJc w:val="right"/>
      <w:pPr>
        <w:ind w:left="5340" w:hanging="180"/>
      </w:pPr>
    </w:lvl>
    <w:lvl w:ilvl="3" w:tplc="0419000F" w:tentative="1">
      <w:start w:val="1"/>
      <w:numFmt w:val="decimal"/>
      <w:lvlText w:val="%4."/>
      <w:lvlJc w:val="left"/>
      <w:pPr>
        <w:ind w:left="6060" w:hanging="360"/>
      </w:pPr>
    </w:lvl>
    <w:lvl w:ilvl="4" w:tplc="04190019" w:tentative="1">
      <w:start w:val="1"/>
      <w:numFmt w:val="lowerLetter"/>
      <w:lvlText w:val="%5."/>
      <w:lvlJc w:val="left"/>
      <w:pPr>
        <w:ind w:left="6780" w:hanging="360"/>
      </w:pPr>
    </w:lvl>
    <w:lvl w:ilvl="5" w:tplc="0419001B" w:tentative="1">
      <w:start w:val="1"/>
      <w:numFmt w:val="lowerRoman"/>
      <w:lvlText w:val="%6."/>
      <w:lvlJc w:val="right"/>
      <w:pPr>
        <w:ind w:left="7500" w:hanging="180"/>
      </w:pPr>
    </w:lvl>
    <w:lvl w:ilvl="6" w:tplc="0419000F" w:tentative="1">
      <w:start w:val="1"/>
      <w:numFmt w:val="decimal"/>
      <w:lvlText w:val="%7."/>
      <w:lvlJc w:val="left"/>
      <w:pPr>
        <w:ind w:left="8220" w:hanging="360"/>
      </w:pPr>
    </w:lvl>
    <w:lvl w:ilvl="7" w:tplc="04190019" w:tentative="1">
      <w:start w:val="1"/>
      <w:numFmt w:val="lowerLetter"/>
      <w:lvlText w:val="%8."/>
      <w:lvlJc w:val="left"/>
      <w:pPr>
        <w:ind w:left="8940" w:hanging="360"/>
      </w:pPr>
    </w:lvl>
    <w:lvl w:ilvl="8" w:tplc="0419001B" w:tentative="1">
      <w:start w:val="1"/>
      <w:numFmt w:val="lowerRoman"/>
      <w:lvlText w:val="%9."/>
      <w:lvlJc w:val="right"/>
      <w:pPr>
        <w:ind w:left="9660" w:hanging="180"/>
      </w:pPr>
    </w:lvl>
  </w:abstractNum>
  <w:abstractNum w:abstractNumId="7">
    <w:nsid w:val="13C9474C"/>
    <w:multiLevelType w:val="multilevel"/>
    <w:tmpl w:val="D262A1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B4849B5"/>
    <w:multiLevelType w:val="multilevel"/>
    <w:tmpl w:val="B32C145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3">
      <w:start w:val="3"/>
      <w:numFmt w:val="upperRoman"/>
      <w:lvlText w:val="%4."/>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7."/>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7">
      <w:numFmt w:val="decimal"/>
      <w:lvlText w:val=""/>
      <w:lvlJc w:val="left"/>
    </w:lvl>
    <w:lvl w:ilvl="8">
      <w:numFmt w:val="decimal"/>
      <w:lvlText w:val=""/>
      <w:lvlJc w:val="left"/>
    </w:lvl>
  </w:abstractNum>
  <w:abstractNum w:abstractNumId="9">
    <w:nsid w:val="2011766D"/>
    <w:multiLevelType w:val="multilevel"/>
    <w:tmpl w:val="2856E70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22555011"/>
    <w:multiLevelType w:val="multilevel"/>
    <w:tmpl w:val="BD62CAC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26ED7B1E"/>
    <w:multiLevelType w:val="multilevel"/>
    <w:tmpl w:val="0734CA7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F504BF3"/>
    <w:multiLevelType w:val="multilevel"/>
    <w:tmpl w:val="D9D4522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32F467D1"/>
    <w:multiLevelType w:val="multilevel"/>
    <w:tmpl w:val="18B0889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33E23253"/>
    <w:multiLevelType w:val="hybridMultilevel"/>
    <w:tmpl w:val="74B0EC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4F147B0"/>
    <w:multiLevelType w:val="multilevel"/>
    <w:tmpl w:val="FAECD0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8FB2F00"/>
    <w:multiLevelType w:val="multilevel"/>
    <w:tmpl w:val="BC48B9F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F3F21AC"/>
    <w:multiLevelType w:val="multilevel"/>
    <w:tmpl w:val="DA268B8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upperRoman"/>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en-US"/>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3">
      <w:start w:val="1"/>
      <w:numFmt w:val="upperRoman"/>
      <w:lvlText w:val="%4"/>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en-US"/>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6">
      <w:start w:val="2"/>
      <w:numFmt w:val="decimal"/>
      <w:lvlText w:val="%7."/>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7">
      <w:numFmt w:val="decimal"/>
      <w:lvlText w:val=""/>
      <w:lvlJc w:val="left"/>
    </w:lvl>
    <w:lvl w:ilvl="8">
      <w:numFmt w:val="decimal"/>
      <w:lvlText w:val=""/>
      <w:lvlJc w:val="left"/>
    </w:lvl>
  </w:abstractNum>
  <w:abstractNum w:abstractNumId="18">
    <w:nsid w:val="4828593B"/>
    <w:multiLevelType w:val="multilevel"/>
    <w:tmpl w:val="FECC7B4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49C84ED0"/>
    <w:multiLevelType w:val="hybridMultilevel"/>
    <w:tmpl w:val="9B1E35D6"/>
    <w:lvl w:ilvl="0" w:tplc="41D05186">
      <w:start w:val="1"/>
      <w:numFmt w:val="bullet"/>
      <w:lvlText w:val="−"/>
      <w:lvlJc w:val="left"/>
      <w:pPr>
        <w:ind w:left="1429" w:hanging="360"/>
      </w:pPr>
      <w:rPr>
        <w:rFonts w:hAnsi="Arial"/>
        <w:sz w:val="16"/>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4F4602B8"/>
    <w:multiLevelType w:val="multilevel"/>
    <w:tmpl w:val="E92855B6"/>
    <w:lvl w:ilvl="0">
      <w:start w:val="1"/>
      <w:numFmt w:val="decimal"/>
      <w:lvlText w:val="%1."/>
      <w:lvlJc w:val="left"/>
      <w:pPr>
        <w:ind w:left="390" w:hanging="390"/>
      </w:pPr>
      <w:rPr>
        <w:rFonts w:hint="default"/>
      </w:rPr>
    </w:lvl>
    <w:lvl w:ilvl="1">
      <w:start w:val="5"/>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464" w:hanging="1800"/>
      </w:pPr>
      <w:rPr>
        <w:rFonts w:hint="default"/>
      </w:rPr>
    </w:lvl>
  </w:abstractNum>
  <w:abstractNum w:abstractNumId="21">
    <w:nsid w:val="502C686C"/>
    <w:multiLevelType w:val="hybridMultilevel"/>
    <w:tmpl w:val="8D1E31E0"/>
    <w:lvl w:ilvl="0" w:tplc="E64C83C2">
      <w:start w:val="1"/>
      <w:numFmt w:val="bullet"/>
      <w:lvlText w:val=""/>
      <w:lvlJc w:val="left"/>
      <w:pPr>
        <w:tabs>
          <w:tab w:val="num" w:pos="720"/>
        </w:tabs>
        <w:ind w:left="720" w:hanging="360"/>
      </w:pPr>
      <w:rPr>
        <w:rFonts w:ascii="Symbol" w:hAnsi="Symbol" w:hint="default"/>
        <w:sz w:val="20"/>
      </w:rPr>
    </w:lvl>
    <w:lvl w:ilvl="1" w:tplc="3B1E4A8A">
      <w:start w:val="1"/>
      <w:numFmt w:val="decimal"/>
      <w:lvlText w:val="%2."/>
      <w:lvlJc w:val="left"/>
      <w:pPr>
        <w:tabs>
          <w:tab w:val="num" w:pos="1440"/>
        </w:tabs>
        <w:ind w:left="1440" w:hanging="360"/>
      </w:pPr>
    </w:lvl>
    <w:lvl w:ilvl="2" w:tplc="007252AE">
      <w:start w:val="1"/>
      <w:numFmt w:val="decimal"/>
      <w:lvlText w:val="%3."/>
      <w:lvlJc w:val="left"/>
      <w:pPr>
        <w:tabs>
          <w:tab w:val="num" w:pos="2160"/>
        </w:tabs>
        <w:ind w:left="2160" w:hanging="360"/>
      </w:pPr>
    </w:lvl>
    <w:lvl w:ilvl="3" w:tplc="77DA41C4">
      <w:start w:val="1"/>
      <w:numFmt w:val="decimal"/>
      <w:lvlText w:val="%4."/>
      <w:lvlJc w:val="left"/>
      <w:pPr>
        <w:tabs>
          <w:tab w:val="num" w:pos="2880"/>
        </w:tabs>
        <w:ind w:left="2880" w:hanging="360"/>
      </w:pPr>
    </w:lvl>
    <w:lvl w:ilvl="4" w:tplc="7E70F6C6">
      <w:start w:val="1"/>
      <w:numFmt w:val="decimal"/>
      <w:lvlText w:val="%5."/>
      <w:lvlJc w:val="left"/>
      <w:pPr>
        <w:tabs>
          <w:tab w:val="num" w:pos="3600"/>
        </w:tabs>
        <w:ind w:left="3600" w:hanging="360"/>
      </w:pPr>
    </w:lvl>
    <w:lvl w:ilvl="5" w:tplc="AC805DA0">
      <w:start w:val="1"/>
      <w:numFmt w:val="decimal"/>
      <w:lvlText w:val="%6."/>
      <w:lvlJc w:val="left"/>
      <w:pPr>
        <w:tabs>
          <w:tab w:val="num" w:pos="4320"/>
        </w:tabs>
        <w:ind w:left="4320" w:hanging="360"/>
      </w:pPr>
    </w:lvl>
    <w:lvl w:ilvl="6" w:tplc="25DA791C">
      <w:start w:val="1"/>
      <w:numFmt w:val="decimal"/>
      <w:lvlText w:val="%7."/>
      <w:lvlJc w:val="left"/>
      <w:pPr>
        <w:tabs>
          <w:tab w:val="num" w:pos="5040"/>
        </w:tabs>
        <w:ind w:left="5040" w:hanging="360"/>
      </w:pPr>
    </w:lvl>
    <w:lvl w:ilvl="7" w:tplc="820EC5D6">
      <w:start w:val="1"/>
      <w:numFmt w:val="decimal"/>
      <w:lvlText w:val="%8."/>
      <w:lvlJc w:val="left"/>
      <w:pPr>
        <w:tabs>
          <w:tab w:val="num" w:pos="5760"/>
        </w:tabs>
        <w:ind w:left="5760" w:hanging="360"/>
      </w:pPr>
    </w:lvl>
    <w:lvl w:ilvl="8" w:tplc="56788D3E">
      <w:start w:val="1"/>
      <w:numFmt w:val="decimal"/>
      <w:lvlText w:val="%9."/>
      <w:lvlJc w:val="left"/>
      <w:pPr>
        <w:tabs>
          <w:tab w:val="num" w:pos="6480"/>
        </w:tabs>
        <w:ind w:left="6480" w:hanging="360"/>
      </w:pPr>
    </w:lvl>
  </w:abstractNum>
  <w:abstractNum w:abstractNumId="22">
    <w:nsid w:val="51D219BC"/>
    <w:multiLevelType w:val="hybridMultilevel"/>
    <w:tmpl w:val="E8C443B0"/>
    <w:lvl w:ilvl="0" w:tplc="02D8518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3">
    <w:nsid w:val="57CF60BC"/>
    <w:multiLevelType w:val="multilevel"/>
    <w:tmpl w:val="70EEDE32"/>
    <w:lvl w:ilvl="0">
      <w:start w:val="6"/>
      <w:numFmt w:val="decimal"/>
      <w:lvlText w:val="%1."/>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7"/>
        <w:szCs w:val="27"/>
        <w:u w:val="none"/>
      </w:rPr>
    </w:lvl>
    <w:lvl w:ilvl="1">
      <w:start w:val="2"/>
      <w:numFmt w:val="decimal"/>
      <w:lvlText w:val="%2."/>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3"/>
        <w:szCs w:val="23"/>
        <w:u w:val="none"/>
      </w:rPr>
    </w:lvl>
    <w:lvl w:ilvl="2">
      <w:start w:val="1"/>
      <w:numFmt w:val="upperRoman"/>
      <w:lvlText w:val="%3"/>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3"/>
        <w:szCs w:val="23"/>
        <w:u w:val="none"/>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4">
    <w:nsid w:val="60FC5E7C"/>
    <w:multiLevelType w:val="multilevel"/>
    <w:tmpl w:val="E5708CCC"/>
    <w:lvl w:ilvl="0">
      <w:start w:val="1"/>
      <w:numFmt w:val="decimal"/>
      <w:lvlText w:val="%1."/>
      <w:lvlJc w:val="left"/>
      <w:pPr>
        <w:ind w:left="390" w:hanging="39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464" w:hanging="1800"/>
      </w:pPr>
      <w:rPr>
        <w:rFonts w:hint="default"/>
      </w:rPr>
    </w:lvl>
  </w:abstractNum>
  <w:abstractNum w:abstractNumId="25">
    <w:nsid w:val="63C84082"/>
    <w:multiLevelType w:val="multilevel"/>
    <w:tmpl w:val="FAC897D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2"/>
      <w:numFmt w:val="upperRoman"/>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676D1127"/>
    <w:multiLevelType w:val="multilevel"/>
    <w:tmpl w:val="8488FE6E"/>
    <w:lvl w:ilvl="0">
      <w:start w:val="1"/>
      <w:numFmt w:val="decimal"/>
      <w:lvlText w:val="12.%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start w:val="2"/>
      <w:numFmt w:val="decimal"/>
      <w:lvlText w:val="%3."/>
      <w:lvlJc w:val="left"/>
      <w:rPr>
        <w:rFonts w:ascii="Times New Roman" w:eastAsia="Times New Roman" w:hAnsi="Times New Roman" w:cs="Times New Roman"/>
        <w:b/>
        <w:bCs/>
        <w:i w:val="0"/>
        <w:iCs w:val="0"/>
        <w:smallCaps w:val="0"/>
        <w:strike w:val="0"/>
        <w:color w:val="000000"/>
        <w:spacing w:val="0"/>
        <w:w w:val="100"/>
        <w:position w:val="0"/>
        <w:sz w:val="23"/>
        <w:szCs w:val="23"/>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6CF65B02"/>
    <w:multiLevelType w:val="hybridMultilevel"/>
    <w:tmpl w:val="1D1892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D5C267B"/>
    <w:multiLevelType w:val="multilevel"/>
    <w:tmpl w:val="CF3E023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E1977B0"/>
    <w:multiLevelType w:val="multilevel"/>
    <w:tmpl w:val="E048D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2240FE3"/>
    <w:multiLevelType w:val="multilevel"/>
    <w:tmpl w:val="443063C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7545370F"/>
    <w:multiLevelType w:val="hybridMultilevel"/>
    <w:tmpl w:val="D576AE1E"/>
    <w:lvl w:ilvl="0" w:tplc="6986C7DA">
      <w:start w:val="1"/>
      <w:numFmt w:val="decimal"/>
      <w:lvlText w:val="%1."/>
      <w:lvlJc w:val="left"/>
      <w:pPr>
        <w:tabs>
          <w:tab w:val="num" w:pos="720"/>
        </w:tabs>
        <w:ind w:left="720" w:hanging="360"/>
      </w:pPr>
      <w:rPr>
        <w:b/>
      </w:rPr>
    </w:lvl>
    <w:lvl w:ilvl="1" w:tplc="24B6C45C">
      <w:start w:val="1"/>
      <w:numFmt w:val="decimal"/>
      <w:lvlText w:val="%2."/>
      <w:lvlJc w:val="left"/>
      <w:pPr>
        <w:tabs>
          <w:tab w:val="num" w:pos="1440"/>
        </w:tabs>
        <w:ind w:left="1440" w:hanging="360"/>
      </w:pPr>
    </w:lvl>
    <w:lvl w:ilvl="2" w:tplc="746A91C8">
      <w:start w:val="1"/>
      <w:numFmt w:val="decimal"/>
      <w:lvlText w:val="%3."/>
      <w:lvlJc w:val="left"/>
      <w:pPr>
        <w:tabs>
          <w:tab w:val="num" w:pos="2160"/>
        </w:tabs>
        <w:ind w:left="2160" w:hanging="360"/>
      </w:pPr>
    </w:lvl>
    <w:lvl w:ilvl="3" w:tplc="4B5C55A4">
      <w:start w:val="1"/>
      <w:numFmt w:val="decimal"/>
      <w:lvlText w:val="%4."/>
      <w:lvlJc w:val="left"/>
      <w:pPr>
        <w:tabs>
          <w:tab w:val="num" w:pos="2880"/>
        </w:tabs>
        <w:ind w:left="2880" w:hanging="360"/>
      </w:pPr>
    </w:lvl>
    <w:lvl w:ilvl="4" w:tplc="EDC67854">
      <w:start w:val="1"/>
      <w:numFmt w:val="decimal"/>
      <w:lvlText w:val="%5."/>
      <w:lvlJc w:val="left"/>
      <w:pPr>
        <w:tabs>
          <w:tab w:val="num" w:pos="3600"/>
        </w:tabs>
        <w:ind w:left="3600" w:hanging="360"/>
      </w:pPr>
    </w:lvl>
    <w:lvl w:ilvl="5" w:tplc="C9FC63E8">
      <w:start w:val="1"/>
      <w:numFmt w:val="decimal"/>
      <w:lvlText w:val="%6."/>
      <w:lvlJc w:val="left"/>
      <w:pPr>
        <w:tabs>
          <w:tab w:val="num" w:pos="4320"/>
        </w:tabs>
        <w:ind w:left="4320" w:hanging="360"/>
      </w:pPr>
    </w:lvl>
    <w:lvl w:ilvl="6" w:tplc="1B40CFCC">
      <w:start w:val="1"/>
      <w:numFmt w:val="decimal"/>
      <w:lvlText w:val="%7."/>
      <w:lvlJc w:val="left"/>
      <w:pPr>
        <w:tabs>
          <w:tab w:val="num" w:pos="5040"/>
        </w:tabs>
        <w:ind w:left="5040" w:hanging="360"/>
      </w:pPr>
    </w:lvl>
    <w:lvl w:ilvl="7" w:tplc="75B28E36">
      <w:start w:val="1"/>
      <w:numFmt w:val="decimal"/>
      <w:lvlText w:val="%8."/>
      <w:lvlJc w:val="left"/>
      <w:pPr>
        <w:tabs>
          <w:tab w:val="num" w:pos="5760"/>
        </w:tabs>
        <w:ind w:left="5760" w:hanging="360"/>
      </w:pPr>
    </w:lvl>
    <w:lvl w:ilvl="8" w:tplc="30B28670">
      <w:start w:val="1"/>
      <w:numFmt w:val="decimal"/>
      <w:lvlText w:val="%9."/>
      <w:lvlJc w:val="left"/>
      <w:pPr>
        <w:tabs>
          <w:tab w:val="num" w:pos="6480"/>
        </w:tabs>
        <w:ind w:left="6480" w:hanging="360"/>
      </w:pPr>
    </w:lvl>
  </w:abstractNum>
  <w:abstractNum w:abstractNumId="32">
    <w:nsid w:val="76766C75"/>
    <w:multiLevelType w:val="hybridMultilevel"/>
    <w:tmpl w:val="127EC078"/>
    <w:lvl w:ilvl="0" w:tplc="D0784602">
      <w:start w:val="1"/>
      <w:numFmt w:val="decimal"/>
      <w:lvlText w:val="%1."/>
      <w:lvlJc w:val="left"/>
      <w:pPr>
        <w:ind w:left="928"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3">
    <w:nsid w:val="7D503947"/>
    <w:multiLevelType w:val="multilevel"/>
    <w:tmpl w:val="192C3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7F884D04"/>
    <w:multiLevelType w:val="multilevel"/>
    <w:tmpl w:val="A26230C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upperRoman"/>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6">
      <w:numFmt w:val="decimal"/>
      <w:lvlText w:val=""/>
      <w:lvlJc w:val="left"/>
    </w:lvl>
    <w:lvl w:ilvl="7">
      <w:numFmt w:val="decimal"/>
      <w:lvlText w:val=""/>
      <w:lvlJc w:val="left"/>
    </w:lvl>
    <w:lvl w:ilvl="8">
      <w:numFmt w:val="decimal"/>
      <w:lvlText w:val=""/>
      <w:lvlJc w:val="left"/>
    </w:lvl>
  </w:abstractNum>
  <w:num w:numId="1">
    <w:abstractNumId w:val="26"/>
  </w:num>
  <w:num w:numId="2">
    <w:abstractNumId w:val="17"/>
  </w:num>
  <w:num w:numId="3">
    <w:abstractNumId w:val="12"/>
  </w:num>
  <w:num w:numId="4">
    <w:abstractNumId w:val="13"/>
  </w:num>
  <w:num w:numId="5">
    <w:abstractNumId w:val="9"/>
  </w:num>
  <w:num w:numId="6">
    <w:abstractNumId w:val="11"/>
  </w:num>
  <w:num w:numId="7">
    <w:abstractNumId w:val="25"/>
  </w:num>
  <w:num w:numId="8">
    <w:abstractNumId w:val="34"/>
  </w:num>
  <w:num w:numId="9">
    <w:abstractNumId w:val="18"/>
  </w:num>
  <w:num w:numId="10">
    <w:abstractNumId w:val="23"/>
  </w:num>
  <w:num w:numId="11">
    <w:abstractNumId w:val="3"/>
  </w:num>
  <w:num w:numId="12">
    <w:abstractNumId w:val="8"/>
  </w:num>
  <w:num w:numId="13">
    <w:abstractNumId w:val="4"/>
  </w:num>
  <w:num w:numId="14">
    <w:abstractNumId w:val="30"/>
  </w:num>
  <w:num w:numId="15">
    <w:abstractNumId w:val="10"/>
  </w:num>
  <w:num w:numId="16">
    <w:abstractNumId w:val="27"/>
  </w:num>
  <w:num w:numId="17">
    <w:abstractNumId w:val="19"/>
  </w:num>
  <w:num w:numId="18">
    <w:abstractNumId w:val="1"/>
  </w:num>
  <w:num w:numId="19">
    <w:abstractNumId w:val="33"/>
  </w:num>
  <w:num w:numId="20">
    <w:abstractNumId w:val="28"/>
  </w:num>
  <w:num w:numId="21">
    <w:abstractNumId w:val="16"/>
  </w:num>
  <w:num w:numId="22">
    <w:abstractNumId w:val="2"/>
  </w:num>
  <w:num w:numId="23">
    <w:abstractNumId w:val="5"/>
  </w:num>
  <w:num w:numId="24">
    <w:abstractNumId w:val="15"/>
  </w:num>
  <w:num w:numId="25">
    <w:abstractNumId w:val="29"/>
  </w:num>
  <w:num w:numId="26">
    <w:abstractNumId w:val="7"/>
  </w:num>
  <w:num w:numId="27">
    <w:abstractNumId w:val="24"/>
  </w:num>
  <w:num w:numId="28">
    <w:abstractNumId w:val="14"/>
  </w:num>
  <w:num w:numId="29">
    <w:abstractNumId w:val="20"/>
  </w:num>
  <w:num w:numId="30">
    <w:abstractNumId w:val="6"/>
  </w:num>
  <w:num w:numId="31">
    <w:abstractNumId w:val="22"/>
  </w:num>
  <w:num w:numId="32">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B55AA3"/>
    <w:rsid w:val="0000341E"/>
    <w:rsid w:val="000062A1"/>
    <w:rsid w:val="000157FC"/>
    <w:rsid w:val="00023D02"/>
    <w:rsid w:val="00030B0C"/>
    <w:rsid w:val="00040050"/>
    <w:rsid w:val="00043C92"/>
    <w:rsid w:val="00045A8B"/>
    <w:rsid w:val="00046486"/>
    <w:rsid w:val="000502A3"/>
    <w:rsid w:val="00054089"/>
    <w:rsid w:val="00054F08"/>
    <w:rsid w:val="00055F83"/>
    <w:rsid w:val="00065DC7"/>
    <w:rsid w:val="00066888"/>
    <w:rsid w:val="000723E2"/>
    <w:rsid w:val="0007249F"/>
    <w:rsid w:val="000732F3"/>
    <w:rsid w:val="00076F05"/>
    <w:rsid w:val="00081839"/>
    <w:rsid w:val="00085B29"/>
    <w:rsid w:val="00086F14"/>
    <w:rsid w:val="00087782"/>
    <w:rsid w:val="00090650"/>
    <w:rsid w:val="00090BC5"/>
    <w:rsid w:val="00097264"/>
    <w:rsid w:val="00097928"/>
    <w:rsid w:val="000A7637"/>
    <w:rsid w:val="000C3490"/>
    <w:rsid w:val="000C5C30"/>
    <w:rsid w:val="000D2E92"/>
    <w:rsid w:val="000D3230"/>
    <w:rsid w:val="000D6B29"/>
    <w:rsid w:val="000E33DB"/>
    <w:rsid w:val="000E70B8"/>
    <w:rsid w:val="000F02A6"/>
    <w:rsid w:val="000F1C48"/>
    <w:rsid w:val="000F5636"/>
    <w:rsid w:val="00101485"/>
    <w:rsid w:val="001023D0"/>
    <w:rsid w:val="00105085"/>
    <w:rsid w:val="00122E13"/>
    <w:rsid w:val="00140244"/>
    <w:rsid w:val="00140B19"/>
    <w:rsid w:val="00140D2C"/>
    <w:rsid w:val="0015792A"/>
    <w:rsid w:val="00164D33"/>
    <w:rsid w:val="0017487E"/>
    <w:rsid w:val="001767D6"/>
    <w:rsid w:val="00180B30"/>
    <w:rsid w:val="00182217"/>
    <w:rsid w:val="001848DB"/>
    <w:rsid w:val="001916F6"/>
    <w:rsid w:val="0019570D"/>
    <w:rsid w:val="0019657D"/>
    <w:rsid w:val="001A6258"/>
    <w:rsid w:val="001B0DC4"/>
    <w:rsid w:val="001B35EB"/>
    <w:rsid w:val="001B402D"/>
    <w:rsid w:val="001B7E9E"/>
    <w:rsid w:val="001C1E8D"/>
    <w:rsid w:val="001C3513"/>
    <w:rsid w:val="001C5A91"/>
    <w:rsid w:val="001D2B88"/>
    <w:rsid w:val="001D35E8"/>
    <w:rsid w:val="001D3687"/>
    <w:rsid w:val="001D75AC"/>
    <w:rsid w:val="001F57D0"/>
    <w:rsid w:val="001F6AA1"/>
    <w:rsid w:val="00202DF2"/>
    <w:rsid w:val="002032C5"/>
    <w:rsid w:val="002033C2"/>
    <w:rsid w:val="002055C9"/>
    <w:rsid w:val="0021168B"/>
    <w:rsid w:val="0021272A"/>
    <w:rsid w:val="00214612"/>
    <w:rsid w:val="00221B97"/>
    <w:rsid w:val="00223087"/>
    <w:rsid w:val="00224298"/>
    <w:rsid w:val="00224E72"/>
    <w:rsid w:val="002345CC"/>
    <w:rsid w:val="00240C3D"/>
    <w:rsid w:val="00241ABB"/>
    <w:rsid w:val="00244191"/>
    <w:rsid w:val="00250BCE"/>
    <w:rsid w:val="00255D86"/>
    <w:rsid w:val="00264823"/>
    <w:rsid w:val="00265977"/>
    <w:rsid w:val="002706A6"/>
    <w:rsid w:val="0027205B"/>
    <w:rsid w:val="00273765"/>
    <w:rsid w:val="00275B6E"/>
    <w:rsid w:val="0028072F"/>
    <w:rsid w:val="00282381"/>
    <w:rsid w:val="002867C3"/>
    <w:rsid w:val="00294239"/>
    <w:rsid w:val="002949AE"/>
    <w:rsid w:val="00297BDB"/>
    <w:rsid w:val="002A375D"/>
    <w:rsid w:val="002A6557"/>
    <w:rsid w:val="002B4DAE"/>
    <w:rsid w:val="002C36DF"/>
    <w:rsid w:val="002D3822"/>
    <w:rsid w:val="002E32EE"/>
    <w:rsid w:val="002E3E99"/>
    <w:rsid w:val="002E5BCE"/>
    <w:rsid w:val="002F2DEF"/>
    <w:rsid w:val="002F406F"/>
    <w:rsid w:val="002F62E4"/>
    <w:rsid w:val="00303EE4"/>
    <w:rsid w:val="003041A6"/>
    <w:rsid w:val="0030555B"/>
    <w:rsid w:val="00306385"/>
    <w:rsid w:val="003169B9"/>
    <w:rsid w:val="00326495"/>
    <w:rsid w:val="0033298F"/>
    <w:rsid w:val="0033641F"/>
    <w:rsid w:val="00346E85"/>
    <w:rsid w:val="0035356D"/>
    <w:rsid w:val="00360038"/>
    <w:rsid w:val="00362052"/>
    <w:rsid w:val="0036266D"/>
    <w:rsid w:val="00364134"/>
    <w:rsid w:val="003753AD"/>
    <w:rsid w:val="00387609"/>
    <w:rsid w:val="00387B1D"/>
    <w:rsid w:val="00387F75"/>
    <w:rsid w:val="003909C6"/>
    <w:rsid w:val="003A3009"/>
    <w:rsid w:val="003A71C0"/>
    <w:rsid w:val="003C00BB"/>
    <w:rsid w:val="003C5547"/>
    <w:rsid w:val="003E0A51"/>
    <w:rsid w:val="003F22EE"/>
    <w:rsid w:val="003F290F"/>
    <w:rsid w:val="00405748"/>
    <w:rsid w:val="00405FC2"/>
    <w:rsid w:val="0041133E"/>
    <w:rsid w:val="004170F7"/>
    <w:rsid w:val="004176E0"/>
    <w:rsid w:val="00421BC3"/>
    <w:rsid w:val="00423FF3"/>
    <w:rsid w:val="00434121"/>
    <w:rsid w:val="00440CED"/>
    <w:rsid w:val="0044454B"/>
    <w:rsid w:val="00444B3B"/>
    <w:rsid w:val="00446F6E"/>
    <w:rsid w:val="0046287F"/>
    <w:rsid w:val="00463ECA"/>
    <w:rsid w:val="004675B1"/>
    <w:rsid w:val="00467937"/>
    <w:rsid w:val="00477956"/>
    <w:rsid w:val="00487C74"/>
    <w:rsid w:val="004911E9"/>
    <w:rsid w:val="00496427"/>
    <w:rsid w:val="00496A02"/>
    <w:rsid w:val="004A2ECA"/>
    <w:rsid w:val="004A353C"/>
    <w:rsid w:val="004A3649"/>
    <w:rsid w:val="004A3756"/>
    <w:rsid w:val="004A37A1"/>
    <w:rsid w:val="004A4594"/>
    <w:rsid w:val="004A6283"/>
    <w:rsid w:val="004A7A4B"/>
    <w:rsid w:val="004A7B63"/>
    <w:rsid w:val="004B0A72"/>
    <w:rsid w:val="004B23B3"/>
    <w:rsid w:val="004B2D1B"/>
    <w:rsid w:val="004C0F8F"/>
    <w:rsid w:val="004C4D8B"/>
    <w:rsid w:val="004C7FFC"/>
    <w:rsid w:val="004D2CB8"/>
    <w:rsid w:val="004D2F57"/>
    <w:rsid w:val="004D3853"/>
    <w:rsid w:val="004D442F"/>
    <w:rsid w:val="004E6D85"/>
    <w:rsid w:val="004F0372"/>
    <w:rsid w:val="004F655E"/>
    <w:rsid w:val="004F6729"/>
    <w:rsid w:val="004F70C0"/>
    <w:rsid w:val="005000AC"/>
    <w:rsid w:val="00502726"/>
    <w:rsid w:val="005061E4"/>
    <w:rsid w:val="005143DE"/>
    <w:rsid w:val="00525C80"/>
    <w:rsid w:val="0053069D"/>
    <w:rsid w:val="005363DE"/>
    <w:rsid w:val="005400FA"/>
    <w:rsid w:val="00540A8C"/>
    <w:rsid w:val="00546373"/>
    <w:rsid w:val="00547ED0"/>
    <w:rsid w:val="005536EC"/>
    <w:rsid w:val="005731A9"/>
    <w:rsid w:val="005731CA"/>
    <w:rsid w:val="005826B3"/>
    <w:rsid w:val="0059357E"/>
    <w:rsid w:val="00593CD0"/>
    <w:rsid w:val="00594351"/>
    <w:rsid w:val="00594A2D"/>
    <w:rsid w:val="00596B43"/>
    <w:rsid w:val="00596F67"/>
    <w:rsid w:val="005A4863"/>
    <w:rsid w:val="005B2533"/>
    <w:rsid w:val="005B6E40"/>
    <w:rsid w:val="005B77F2"/>
    <w:rsid w:val="005C0FEA"/>
    <w:rsid w:val="005C3B7D"/>
    <w:rsid w:val="005C7088"/>
    <w:rsid w:val="005D0264"/>
    <w:rsid w:val="005D0FFA"/>
    <w:rsid w:val="005D2ABC"/>
    <w:rsid w:val="005D4E3E"/>
    <w:rsid w:val="005E1211"/>
    <w:rsid w:val="005E20E3"/>
    <w:rsid w:val="006004B0"/>
    <w:rsid w:val="006029AE"/>
    <w:rsid w:val="00602A61"/>
    <w:rsid w:val="006108BC"/>
    <w:rsid w:val="00611F8F"/>
    <w:rsid w:val="0061725E"/>
    <w:rsid w:val="00626272"/>
    <w:rsid w:val="0062657B"/>
    <w:rsid w:val="00632216"/>
    <w:rsid w:val="00637A39"/>
    <w:rsid w:val="00640266"/>
    <w:rsid w:val="00640282"/>
    <w:rsid w:val="006413B6"/>
    <w:rsid w:val="00642C19"/>
    <w:rsid w:val="006513A1"/>
    <w:rsid w:val="006616F0"/>
    <w:rsid w:val="00661700"/>
    <w:rsid w:val="00662DF7"/>
    <w:rsid w:val="00676AEE"/>
    <w:rsid w:val="0067749B"/>
    <w:rsid w:val="00683BF4"/>
    <w:rsid w:val="00684B45"/>
    <w:rsid w:val="00685D78"/>
    <w:rsid w:val="00685EFE"/>
    <w:rsid w:val="0069349D"/>
    <w:rsid w:val="006A18CB"/>
    <w:rsid w:val="006A2CBF"/>
    <w:rsid w:val="006A54FF"/>
    <w:rsid w:val="006A65EB"/>
    <w:rsid w:val="006B230D"/>
    <w:rsid w:val="006B39FA"/>
    <w:rsid w:val="006B7D37"/>
    <w:rsid w:val="006C0557"/>
    <w:rsid w:val="006C188D"/>
    <w:rsid w:val="006C319A"/>
    <w:rsid w:val="006E6120"/>
    <w:rsid w:val="006F6B7D"/>
    <w:rsid w:val="007049FE"/>
    <w:rsid w:val="0070591E"/>
    <w:rsid w:val="00706E60"/>
    <w:rsid w:val="00724A0A"/>
    <w:rsid w:val="00726DFE"/>
    <w:rsid w:val="007408BF"/>
    <w:rsid w:val="00743025"/>
    <w:rsid w:val="00743BB9"/>
    <w:rsid w:val="00743D7C"/>
    <w:rsid w:val="00746631"/>
    <w:rsid w:val="007474BD"/>
    <w:rsid w:val="007545A5"/>
    <w:rsid w:val="007552EA"/>
    <w:rsid w:val="00756338"/>
    <w:rsid w:val="007616E6"/>
    <w:rsid w:val="00764595"/>
    <w:rsid w:val="00766C54"/>
    <w:rsid w:val="00767A25"/>
    <w:rsid w:val="00770773"/>
    <w:rsid w:val="007804E2"/>
    <w:rsid w:val="00794377"/>
    <w:rsid w:val="007C1CF2"/>
    <w:rsid w:val="007C24D3"/>
    <w:rsid w:val="007C562D"/>
    <w:rsid w:val="007C72A2"/>
    <w:rsid w:val="007C78EE"/>
    <w:rsid w:val="007D13E9"/>
    <w:rsid w:val="007D1B63"/>
    <w:rsid w:val="007D4AC5"/>
    <w:rsid w:val="007D7E11"/>
    <w:rsid w:val="007E08E4"/>
    <w:rsid w:val="007E27EE"/>
    <w:rsid w:val="007E3F1A"/>
    <w:rsid w:val="007F249A"/>
    <w:rsid w:val="007F5802"/>
    <w:rsid w:val="008004C3"/>
    <w:rsid w:val="00802DC5"/>
    <w:rsid w:val="0080568C"/>
    <w:rsid w:val="00827F28"/>
    <w:rsid w:val="00836D86"/>
    <w:rsid w:val="00842CF5"/>
    <w:rsid w:val="0084767C"/>
    <w:rsid w:val="008629F3"/>
    <w:rsid w:val="008766DA"/>
    <w:rsid w:val="00886B5D"/>
    <w:rsid w:val="008A0D42"/>
    <w:rsid w:val="008A4A45"/>
    <w:rsid w:val="008B22D3"/>
    <w:rsid w:val="008B4CAF"/>
    <w:rsid w:val="008B7A27"/>
    <w:rsid w:val="008C4C35"/>
    <w:rsid w:val="008D2638"/>
    <w:rsid w:val="008D4EF2"/>
    <w:rsid w:val="008D63F3"/>
    <w:rsid w:val="008E1395"/>
    <w:rsid w:val="009031AE"/>
    <w:rsid w:val="00905AEB"/>
    <w:rsid w:val="00906734"/>
    <w:rsid w:val="00906EE1"/>
    <w:rsid w:val="009070D3"/>
    <w:rsid w:val="00910903"/>
    <w:rsid w:val="009169A6"/>
    <w:rsid w:val="00922898"/>
    <w:rsid w:val="00931A04"/>
    <w:rsid w:val="00936E66"/>
    <w:rsid w:val="009373FC"/>
    <w:rsid w:val="00946031"/>
    <w:rsid w:val="00947F23"/>
    <w:rsid w:val="0095156B"/>
    <w:rsid w:val="00952DD9"/>
    <w:rsid w:val="00954CAB"/>
    <w:rsid w:val="0096023B"/>
    <w:rsid w:val="00962A76"/>
    <w:rsid w:val="00962D38"/>
    <w:rsid w:val="00964BE3"/>
    <w:rsid w:val="0096513B"/>
    <w:rsid w:val="00966C7D"/>
    <w:rsid w:val="00967A4A"/>
    <w:rsid w:val="00970AF5"/>
    <w:rsid w:val="00974FB7"/>
    <w:rsid w:val="00984CBE"/>
    <w:rsid w:val="00987155"/>
    <w:rsid w:val="00990A54"/>
    <w:rsid w:val="00994525"/>
    <w:rsid w:val="0099756D"/>
    <w:rsid w:val="009976DF"/>
    <w:rsid w:val="00997A11"/>
    <w:rsid w:val="009A0E36"/>
    <w:rsid w:val="009A1B32"/>
    <w:rsid w:val="009A4E59"/>
    <w:rsid w:val="009A5445"/>
    <w:rsid w:val="009A6ECF"/>
    <w:rsid w:val="009B1D9C"/>
    <w:rsid w:val="009C031D"/>
    <w:rsid w:val="009C0409"/>
    <w:rsid w:val="009C1F79"/>
    <w:rsid w:val="009C4263"/>
    <w:rsid w:val="009C6FB0"/>
    <w:rsid w:val="009D69F1"/>
    <w:rsid w:val="009D6F6E"/>
    <w:rsid w:val="009E616F"/>
    <w:rsid w:val="009F1808"/>
    <w:rsid w:val="009F217F"/>
    <w:rsid w:val="009F26D1"/>
    <w:rsid w:val="009F27B9"/>
    <w:rsid w:val="00A00D24"/>
    <w:rsid w:val="00A042E9"/>
    <w:rsid w:val="00A04F8D"/>
    <w:rsid w:val="00A069D5"/>
    <w:rsid w:val="00A06A95"/>
    <w:rsid w:val="00A07DAD"/>
    <w:rsid w:val="00A117C0"/>
    <w:rsid w:val="00A148FD"/>
    <w:rsid w:val="00A17248"/>
    <w:rsid w:val="00A2323A"/>
    <w:rsid w:val="00A23C9B"/>
    <w:rsid w:val="00A24B21"/>
    <w:rsid w:val="00A25E27"/>
    <w:rsid w:val="00A27B54"/>
    <w:rsid w:val="00A32A08"/>
    <w:rsid w:val="00A36304"/>
    <w:rsid w:val="00A366AE"/>
    <w:rsid w:val="00A420F2"/>
    <w:rsid w:val="00A43B22"/>
    <w:rsid w:val="00A5227D"/>
    <w:rsid w:val="00A534A9"/>
    <w:rsid w:val="00A6385F"/>
    <w:rsid w:val="00A65C48"/>
    <w:rsid w:val="00A7423A"/>
    <w:rsid w:val="00A76057"/>
    <w:rsid w:val="00A80B22"/>
    <w:rsid w:val="00A8120B"/>
    <w:rsid w:val="00A8348B"/>
    <w:rsid w:val="00A8634C"/>
    <w:rsid w:val="00A9766E"/>
    <w:rsid w:val="00AA0249"/>
    <w:rsid w:val="00AA48D3"/>
    <w:rsid w:val="00AB7332"/>
    <w:rsid w:val="00AC3D44"/>
    <w:rsid w:val="00AC4CBB"/>
    <w:rsid w:val="00AC6586"/>
    <w:rsid w:val="00AD0B2D"/>
    <w:rsid w:val="00AD1B41"/>
    <w:rsid w:val="00AD6119"/>
    <w:rsid w:val="00AE5D0C"/>
    <w:rsid w:val="00AE72C6"/>
    <w:rsid w:val="00AF0921"/>
    <w:rsid w:val="00AF1CBE"/>
    <w:rsid w:val="00AF3D50"/>
    <w:rsid w:val="00AF58C7"/>
    <w:rsid w:val="00B04367"/>
    <w:rsid w:val="00B04E9D"/>
    <w:rsid w:val="00B1569C"/>
    <w:rsid w:val="00B24CDB"/>
    <w:rsid w:val="00B252F0"/>
    <w:rsid w:val="00B27F0A"/>
    <w:rsid w:val="00B35BFC"/>
    <w:rsid w:val="00B41364"/>
    <w:rsid w:val="00B42001"/>
    <w:rsid w:val="00B55AA3"/>
    <w:rsid w:val="00B6005E"/>
    <w:rsid w:val="00B637B5"/>
    <w:rsid w:val="00B649F8"/>
    <w:rsid w:val="00B677F2"/>
    <w:rsid w:val="00B82651"/>
    <w:rsid w:val="00B82C60"/>
    <w:rsid w:val="00B83638"/>
    <w:rsid w:val="00B84F22"/>
    <w:rsid w:val="00BA1A5A"/>
    <w:rsid w:val="00BA308B"/>
    <w:rsid w:val="00BA3907"/>
    <w:rsid w:val="00BB1C21"/>
    <w:rsid w:val="00BB79C8"/>
    <w:rsid w:val="00BB7B24"/>
    <w:rsid w:val="00BC4A74"/>
    <w:rsid w:val="00BD21A5"/>
    <w:rsid w:val="00BD230C"/>
    <w:rsid w:val="00BD5E76"/>
    <w:rsid w:val="00BD6E33"/>
    <w:rsid w:val="00BE4E27"/>
    <w:rsid w:val="00BF1563"/>
    <w:rsid w:val="00BF1BA8"/>
    <w:rsid w:val="00BF65B1"/>
    <w:rsid w:val="00C0594A"/>
    <w:rsid w:val="00C11486"/>
    <w:rsid w:val="00C2378F"/>
    <w:rsid w:val="00C25337"/>
    <w:rsid w:val="00C32FF5"/>
    <w:rsid w:val="00C33BB2"/>
    <w:rsid w:val="00C34221"/>
    <w:rsid w:val="00C34DF7"/>
    <w:rsid w:val="00C47360"/>
    <w:rsid w:val="00C47CFA"/>
    <w:rsid w:val="00C52435"/>
    <w:rsid w:val="00C53555"/>
    <w:rsid w:val="00C609E3"/>
    <w:rsid w:val="00C72EA2"/>
    <w:rsid w:val="00C91A40"/>
    <w:rsid w:val="00C93151"/>
    <w:rsid w:val="00C973FD"/>
    <w:rsid w:val="00CA19E4"/>
    <w:rsid w:val="00CA6CA7"/>
    <w:rsid w:val="00CC2575"/>
    <w:rsid w:val="00CC2FAA"/>
    <w:rsid w:val="00CC4FA2"/>
    <w:rsid w:val="00CC7843"/>
    <w:rsid w:val="00CD1F38"/>
    <w:rsid w:val="00CD4624"/>
    <w:rsid w:val="00CD5690"/>
    <w:rsid w:val="00CE08F4"/>
    <w:rsid w:val="00CE177D"/>
    <w:rsid w:val="00CE1D4C"/>
    <w:rsid w:val="00CE3410"/>
    <w:rsid w:val="00CE3C00"/>
    <w:rsid w:val="00CE4E3C"/>
    <w:rsid w:val="00CE7792"/>
    <w:rsid w:val="00CF3535"/>
    <w:rsid w:val="00CF3A9C"/>
    <w:rsid w:val="00CF75EE"/>
    <w:rsid w:val="00D10188"/>
    <w:rsid w:val="00D111EA"/>
    <w:rsid w:val="00D1789D"/>
    <w:rsid w:val="00D30A1C"/>
    <w:rsid w:val="00D43A21"/>
    <w:rsid w:val="00D4795D"/>
    <w:rsid w:val="00D5237A"/>
    <w:rsid w:val="00D61ACB"/>
    <w:rsid w:val="00D632CC"/>
    <w:rsid w:val="00D63BD2"/>
    <w:rsid w:val="00D65D4B"/>
    <w:rsid w:val="00D721A0"/>
    <w:rsid w:val="00D7742D"/>
    <w:rsid w:val="00D81E32"/>
    <w:rsid w:val="00D86328"/>
    <w:rsid w:val="00D90BB7"/>
    <w:rsid w:val="00D91530"/>
    <w:rsid w:val="00D92174"/>
    <w:rsid w:val="00D94F84"/>
    <w:rsid w:val="00D97A35"/>
    <w:rsid w:val="00DA06C4"/>
    <w:rsid w:val="00DA19CA"/>
    <w:rsid w:val="00DB2E5C"/>
    <w:rsid w:val="00DB7643"/>
    <w:rsid w:val="00DC0492"/>
    <w:rsid w:val="00DC2891"/>
    <w:rsid w:val="00DC7B3A"/>
    <w:rsid w:val="00DD2C2C"/>
    <w:rsid w:val="00DD3DC2"/>
    <w:rsid w:val="00DE57D8"/>
    <w:rsid w:val="00DE60CD"/>
    <w:rsid w:val="00DF295F"/>
    <w:rsid w:val="00E111E3"/>
    <w:rsid w:val="00E11639"/>
    <w:rsid w:val="00E1421D"/>
    <w:rsid w:val="00E15B26"/>
    <w:rsid w:val="00E36878"/>
    <w:rsid w:val="00E37F4B"/>
    <w:rsid w:val="00E424C6"/>
    <w:rsid w:val="00E44AC3"/>
    <w:rsid w:val="00E44CF0"/>
    <w:rsid w:val="00E44D85"/>
    <w:rsid w:val="00E4506C"/>
    <w:rsid w:val="00E51506"/>
    <w:rsid w:val="00E52969"/>
    <w:rsid w:val="00E5571F"/>
    <w:rsid w:val="00E6010D"/>
    <w:rsid w:val="00E61334"/>
    <w:rsid w:val="00E61B23"/>
    <w:rsid w:val="00E63BA6"/>
    <w:rsid w:val="00E8315B"/>
    <w:rsid w:val="00E845AD"/>
    <w:rsid w:val="00EA1015"/>
    <w:rsid w:val="00EA1B5B"/>
    <w:rsid w:val="00EA442A"/>
    <w:rsid w:val="00EA75A1"/>
    <w:rsid w:val="00EB2CEB"/>
    <w:rsid w:val="00EB6B82"/>
    <w:rsid w:val="00EC788D"/>
    <w:rsid w:val="00ED0330"/>
    <w:rsid w:val="00ED0EBD"/>
    <w:rsid w:val="00ED2CFD"/>
    <w:rsid w:val="00ED3ECA"/>
    <w:rsid w:val="00ED3FEC"/>
    <w:rsid w:val="00EE6543"/>
    <w:rsid w:val="00EF71B1"/>
    <w:rsid w:val="00F01DAA"/>
    <w:rsid w:val="00F029BE"/>
    <w:rsid w:val="00F0394C"/>
    <w:rsid w:val="00F07738"/>
    <w:rsid w:val="00F14BF9"/>
    <w:rsid w:val="00F16A03"/>
    <w:rsid w:val="00F20524"/>
    <w:rsid w:val="00F20F3D"/>
    <w:rsid w:val="00F25980"/>
    <w:rsid w:val="00F2679E"/>
    <w:rsid w:val="00F2739D"/>
    <w:rsid w:val="00F30F4E"/>
    <w:rsid w:val="00F40B2F"/>
    <w:rsid w:val="00F43BF8"/>
    <w:rsid w:val="00F43EF3"/>
    <w:rsid w:val="00F46C98"/>
    <w:rsid w:val="00F607C2"/>
    <w:rsid w:val="00F61DFE"/>
    <w:rsid w:val="00F623AF"/>
    <w:rsid w:val="00F734FC"/>
    <w:rsid w:val="00F74492"/>
    <w:rsid w:val="00F767DD"/>
    <w:rsid w:val="00F92584"/>
    <w:rsid w:val="00F94AE6"/>
    <w:rsid w:val="00F95C05"/>
    <w:rsid w:val="00F96C16"/>
    <w:rsid w:val="00FA33A6"/>
    <w:rsid w:val="00FB0D38"/>
    <w:rsid w:val="00FC2400"/>
    <w:rsid w:val="00FC3941"/>
    <w:rsid w:val="00FC522B"/>
    <w:rsid w:val="00FC6CBB"/>
    <w:rsid w:val="00FC70AA"/>
    <w:rsid w:val="00FD2448"/>
    <w:rsid w:val="00FD346D"/>
    <w:rsid w:val="00FD3F24"/>
    <w:rsid w:val="00FD529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1569C"/>
  </w:style>
  <w:style w:type="paragraph" w:styleId="1">
    <w:name w:val="heading 1"/>
    <w:basedOn w:val="a"/>
    <w:next w:val="a"/>
    <w:link w:val="10"/>
    <w:uiPriority w:val="9"/>
    <w:qFormat/>
    <w:rsid w:val="00CE1D4C"/>
    <w:pPr>
      <w:keepNext/>
      <w:spacing w:after="0" w:line="240" w:lineRule="auto"/>
      <w:outlineLvl w:val="0"/>
    </w:pPr>
    <w:rPr>
      <w:rFonts w:ascii="Arial" w:eastAsia="Times New Roman" w:hAnsi="Arial" w:cs="Arial"/>
      <w:b/>
      <w:bCs/>
      <w:szCs w:val="20"/>
      <w:lang w:eastAsia="ru-RU"/>
    </w:rPr>
  </w:style>
  <w:style w:type="paragraph" w:styleId="2">
    <w:name w:val="heading 2"/>
    <w:basedOn w:val="a"/>
    <w:next w:val="a"/>
    <w:link w:val="20"/>
    <w:uiPriority w:val="9"/>
    <w:unhideWhenUsed/>
    <w:qFormat/>
    <w:rsid w:val="00AF58C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0062A1"/>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303EE4"/>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726DFE"/>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51">
    <w:name w:val="Заголовок №5_"/>
    <w:basedOn w:val="a0"/>
    <w:link w:val="52"/>
    <w:rsid w:val="00B55AA3"/>
    <w:rPr>
      <w:rFonts w:ascii="Times New Roman" w:eastAsia="Times New Roman" w:hAnsi="Times New Roman" w:cs="Times New Roman"/>
      <w:sz w:val="27"/>
      <w:szCs w:val="27"/>
      <w:shd w:val="clear" w:color="auto" w:fill="FFFFFF"/>
    </w:rPr>
  </w:style>
  <w:style w:type="paragraph" w:customStyle="1" w:styleId="52">
    <w:name w:val="Заголовок №5"/>
    <w:basedOn w:val="a"/>
    <w:link w:val="51"/>
    <w:rsid w:val="00B55AA3"/>
    <w:pPr>
      <w:shd w:val="clear" w:color="auto" w:fill="FFFFFF"/>
      <w:spacing w:after="360" w:line="0" w:lineRule="atLeast"/>
      <w:ind w:hanging="2940"/>
      <w:outlineLvl w:val="4"/>
    </w:pPr>
    <w:rPr>
      <w:rFonts w:ascii="Times New Roman" w:eastAsia="Times New Roman" w:hAnsi="Times New Roman" w:cs="Times New Roman"/>
      <w:sz w:val="27"/>
      <w:szCs w:val="27"/>
    </w:rPr>
  </w:style>
  <w:style w:type="character" w:customStyle="1" w:styleId="a3">
    <w:name w:val="Основной текст_"/>
    <w:basedOn w:val="a0"/>
    <w:link w:val="31"/>
    <w:rsid w:val="00B55AA3"/>
    <w:rPr>
      <w:rFonts w:ascii="Times New Roman" w:eastAsia="Times New Roman" w:hAnsi="Times New Roman" w:cs="Times New Roman"/>
      <w:sz w:val="23"/>
      <w:szCs w:val="23"/>
      <w:shd w:val="clear" w:color="auto" w:fill="FFFFFF"/>
    </w:rPr>
  </w:style>
  <w:style w:type="paragraph" w:customStyle="1" w:styleId="31">
    <w:name w:val="Основной текст3"/>
    <w:basedOn w:val="a"/>
    <w:link w:val="a3"/>
    <w:rsid w:val="00B55AA3"/>
    <w:pPr>
      <w:shd w:val="clear" w:color="auto" w:fill="FFFFFF"/>
      <w:spacing w:after="0" w:line="274" w:lineRule="exact"/>
      <w:ind w:hanging="2700"/>
      <w:jc w:val="center"/>
    </w:pPr>
    <w:rPr>
      <w:rFonts w:ascii="Times New Roman" w:eastAsia="Times New Roman" w:hAnsi="Times New Roman" w:cs="Times New Roman"/>
      <w:sz w:val="23"/>
      <w:szCs w:val="23"/>
    </w:rPr>
  </w:style>
  <w:style w:type="table" w:styleId="a4">
    <w:name w:val="Table Grid"/>
    <w:basedOn w:val="a1"/>
    <w:uiPriority w:val="59"/>
    <w:rsid w:val="004F70C0"/>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Balloon Text"/>
    <w:basedOn w:val="a"/>
    <w:link w:val="a6"/>
    <w:uiPriority w:val="99"/>
    <w:semiHidden/>
    <w:unhideWhenUsed/>
    <w:rsid w:val="004F70C0"/>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F70C0"/>
    <w:rPr>
      <w:rFonts w:ascii="Tahoma" w:hAnsi="Tahoma" w:cs="Tahoma"/>
      <w:sz w:val="16"/>
      <w:szCs w:val="16"/>
    </w:rPr>
  </w:style>
  <w:style w:type="paragraph" w:styleId="a7">
    <w:name w:val="List Paragraph"/>
    <w:basedOn w:val="a"/>
    <w:uiPriority w:val="34"/>
    <w:qFormat/>
    <w:rsid w:val="00360038"/>
    <w:pPr>
      <w:ind w:left="720"/>
      <w:contextualSpacing/>
    </w:pPr>
    <w:rPr>
      <w:rFonts w:eastAsiaTheme="minorEastAsia"/>
      <w:lang w:eastAsia="ru-RU"/>
    </w:rPr>
  </w:style>
  <w:style w:type="character" w:customStyle="1" w:styleId="-1pt">
    <w:name w:val="Основной текст + Интервал -1 pt"/>
    <w:basedOn w:val="a3"/>
    <w:rsid w:val="00CE08F4"/>
    <w:rPr>
      <w:rFonts w:ascii="Times New Roman" w:eastAsia="Times New Roman" w:hAnsi="Times New Roman" w:cs="Times New Roman"/>
      <w:b w:val="0"/>
      <w:bCs w:val="0"/>
      <w:i w:val="0"/>
      <w:iCs w:val="0"/>
      <w:smallCaps w:val="0"/>
      <w:strike w:val="0"/>
      <w:spacing w:val="-20"/>
      <w:sz w:val="23"/>
      <w:szCs w:val="23"/>
      <w:shd w:val="clear" w:color="auto" w:fill="FFFFFF"/>
    </w:rPr>
  </w:style>
  <w:style w:type="character" w:customStyle="1" w:styleId="145pt50">
    <w:name w:val="Основной текст + 14;5 pt;Полужирный;Курсив;Масштаб 50%"/>
    <w:basedOn w:val="a3"/>
    <w:rsid w:val="00CE08F4"/>
    <w:rPr>
      <w:rFonts w:ascii="Times New Roman" w:eastAsia="Times New Roman" w:hAnsi="Times New Roman" w:cs="Times New Roman"/>
      <w:b/>
      <w:bCs/>
      <w:i/>
      <w:iCs/>
      <w:smallCaps w:val="0"/>
      <w:strike w:val="0"/>
      <w:spacing w:val="0"/>
      <w:w w:val="50"/>
      <w:sz w:val="29"/>
      <w:szCs w:val="29"/>
      <w:shd w:val="clear" w:color="auto" w:fill="FFFFFF"/>
      <w:lang w:val="en-US"/>
    </w:rPr>
  </w:style>
  <w:style w:type="character" w:customStyle="1" w:styleId="21">
    <w:name w:val="Основной текст (2)_"/>
    <w:basedOn w:val="a0"/>
    <w:link w:val="22"/>
    <w:rsid w:val="00140D2C"/>
    <w:rPr>
      <w:rFonts w:ascii="Times New Roman" w:eastAsia="Times New Roman" w:hAnsi="Times New Roman" w:cs="Times New Roman"/>
      <w:sz w:val="23"/>
      <w:szCs w:val="23"/>
      <w:shd w:val="clear" w:color="auto" w:fill="FFFFFF"/>
    </w:rPr>
  </w:style>
  <w:style w:type="paragraph" w:customStyle="1" w:styleId="22">
    <w:name w:val="Основной текст (2)"/>
    <w:basedOn w:val="a"/>
    <w:link w:val="21"/>
    <w:rsid w:val="00140D2C"/>
    <w:pPr>
      <w:shd w:val="clear" w:color="auto" w:fill="FFFFFF"/>
      <w:spacing w:before="1560" w:after="1920" w:line="274" w:lineRule="exact"/>
      <w:ind w:hanging="980"/>
      <w:jc w:val="center"/>
    </w:pPr>
    <w:rPr>
      <w:rFonts w:ascii="Times New Roman" w:eastAsia="Times New Roman" w:hAnsi="Times New Roman" w:cs="Times New Roman"/>
      <w:sz w:val="23"/>
      <w:szCs w:val="23"/>
    </w:rPr>
  </w:style>
  <w:style w:type="character" w:customStyle="1" w:styleId="211pt">
    <w:name w:val="Основной текст (2) + 11 pt"/>
    <w:basedOn w:val="21"/>
    <w:rsid w:val="00684B45"/>
    <w:rPr>
      <w:rFonts w:ascii="Times New Roman" w:eastAsia="Times New Roman" w:hAnsi="Times New Roman" w:cs="Times New Roman"/>
      <w:b w:val="0"/>
      <w:bCs w:val="0"/>
      <w:i w:val="0"/>
      <w:iCs w:val="0"/>
      <w:smallCaps w:val="0"/>
      <w:strike w:val="0"/>
      <w:spacing w:val="0"/>
      <w:sz w:val="22"/>
      <w:szCs w:val="22"/>
      <w:shd w:val="clear" w:color="auto" w:fill="FFFFFF"/>
    </w:rPr>
  </w:style>
  <w:style w:type="paragraph" w:styleId="a8">
    <w:name w:val="footnote text"/>
    <w:basedOn w:val="a"/>
    <w:link w:val="a9"/>
    <w:uiPriority w:val="99"/>
    <w:unhideWhenUsed/>
    <w:rsid w:val="00684B45"/>
    <w:pPr>
      <w:spacing w:after="0" w:line="240" w:lineRule="auto"/>
    </w:pPr>
    <w:rPr>
      <w:sz w:val="20"/>
      <w:szCs w:val="20"/>
    </w:rPr>
  </w:style>
  <w:style w:type="character" w:customStyle="1" w:styleId="a9">
    <w:name w:val="Текст сноски Знак"/>
    <w:basedOn w:val="a0"/>
    <w:link w:val="a8"/>
    <w:uiPriority w:val="99"/>
    <w:rsid w:val="00684B45"/>
    <w:rPr>
      <w:sz w:val="20"/>
      <w:szCs w:val="20"/>
    </w:rPr>
  </w:style>
  <w:style w:type="character" w:styleId="aa">
    <w:name w:val="footnote reference"/>
    <w:basedOn w:val="a0"/>
    <w:uiPriority w:val="99"/>
    <w:unhideWhenUsed/>
    <w:rsid w:val="00684B45"/>
    <w:rPr>
      <w:vertAlign w:val="superscript"/>
    </w:rPr>
  </w:style>
  <w:style w:type="character" w:customStyle="1" w:styleId="ab">
    <w:name w:val="Подпись к таблице_"/>
    <w:basedOn w:val="a0"/>
    <w:link w:val="ac"/>
    <w:rsid w:val="00766C54"/>
    <w:rPr>
      <w:rFonts w:ascii="Times New Roman" w:eastAsia="Times New Roman" w:hAnsi="Times New Roman" w:cs="Times New Roman"/>
      <w:sz w:val="23"/>
      <w:szCs w:val="23"/>
      <w:shd w:val="clear" w:color="auto" w:fill="FFFFFF"/>
    </w:rPr>
  </w:style>
  <w:style w:type="paragraph" w:customStyle="1" w:styleId="ac">
    <w:name w:val="Подпись к таблице"/>
    <w:basedOn w:val="a"/>
    <w:link w:val="ab"/>
    <w:rsid w:val="00766C54"/>
    <w:pPr>
      <w:shd w:val="clear" w:color="auto" w:fill="FFFFFF"/>
      <w:spacing w:after="0" w:line="274" w:lineRule="exact"/>
      <w:jc w:val="center"/>
    </w:pPr>
    <w:rPr>
      <w:rFonts w:ascii="Times New Roman" w:eastAsia="Times New Roman" w:hAnsi="Times New Roman" w:cs="Times New Roman"/>
      <w:sz w:val="23"/>
      <w:szCs w:val="23"/>
    </w:rPr>
  </w:style>
  <w:style w:type="character" w:customStyle="1" w:styleId="135pt">
    <w:name w:val="Основной текст + 13;5 pt"/>
    <w:basedOn w:val="a3"/>
    <w:rsid w:val="00CC2575"/>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d">
    <w:name w:val="Body Text"/>
    <w:basedOn w:val="a"/>
    <w:link w:val="ae"/>
    <w:uiPriority w:val="99"/>
    <w:unhideWhenUsed/>
    <w:rsid w:val="00F20524"/>
    <w:pPr>
      <w:spacing w:after="120"/>
      <w:ind w:left="357"/>
      <w:jc w:val="center"/>
    </w:pPr>
    <w:rPr>
      <w:rFonts w:ascii="Times New Roman" w:eastAsia="Times New Roman" w:hAnsi="Times New Roman" w:cs="Times New Roman"/>
      <w:sz w:val="24"/>
      <w:szCs w:val="24"/>
      <w:lang w:eastAsia="ru-RU"/>
    </w:rPr>
  </w:style>
  <w:style w:type="character" w:customStyle="1" w:styleId="ae">
    <w:name w:val="Основной текст Знак"/>
    <w:basedOn w:val="a0"/>
    <w:link w:val="ad"/>
    <w:uiPriority w:val="99"/>
    <w:rsid w:val="00F20524"/>
    <w:rPr>
      <w:rFonts w:ascii="Times New Roman" w:eastAsia="Times New Roman" w:hAnsi="Times New Roman" w:cs="Times New Roman"/>
      <w:sz w:val="24"/>
      <w:szCs w:val="24"/>
      <w:lang w:eastAsia="ru-RU"/>
    </w:rPr>
  </w:style>
  <w:style w:type="paragraph" w:customStyle="1" w:styleId="32">
    <w:name w:val="Абзац списка3"/>
    <w:basedOn w:val="a"/>
    <w:rsid w:val="007F249A"/>
    <w:pPr>
      <w:spacing w:after="0" w:line="240" w:lineRule="auto"/>
      <w:ind w:left="720"/>
      <w:contextualSpacing/>
    </w:pPr>
    <w:rPr>
      <w:rFonts w:ascii="Times New Roman" w:eastAsia="Calibri" w:hAnsi="Times New Roman" w:cs="Times New Roman"/>
      <w:sz w:val="24"/>
      <w:szCs w:val="24"/>
      <w:lang w:eastAsia="ru-RU"/>
    </w:rPr>
  </w:style>
  <w:style w:type="paragraph" w:styleId="af">
    <w:name w:val="Normal (Web)"/>
    <w:basedOn w:val="a"/>
    <w:link w:val="af0"/>
    <w:uiPriority w:val="99"/>
    <w:unhideWhenUsed/>
    <w:rsid w:val="008A4A45"/>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character" w:styleId="HTML">
    <w:name w:val="HTML Cite"/>
    <w:basedOn w:val="a0"/>
    <w:uiPriority w:val="99"/>
    <w:semiHidden/>
    <w:unhideWhenUsed/>
    <w:rsid w:val="008A4A45"/>
    <w:rPr>
      <w:i/>
      <w:iCs/>
    </w:rPr>
  </w:style>
  <w:style w:type="character" w:styleId="af1">
    <w:name w:val="Hyperlink"/>
    <w:basedOn w:val="a0"/>
    <w:uiPriority w:val="99"/>
    <w:unhideWhenUsed/>
    <w:rsid w:val="00CE177D"/>
    <w:rPr>
      <w:color w:val="0000FF"/>
      <w:u w:val="single"/>
    </w:rPr>
  </w:style>
  <w:style w:type="paragraph" w:customStyle="1" w:styleId="rtejustify">
    <w:name w:val="rtejustify"/>
    <w:basedOn w:val="a"/>
    <w:rsid w:val="000F02A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CE1D4C"/>
    <w:rPr>
      <w:rFonts w:ascii="Arial" w:eastAsia="Times New Roman" w:hAnsi="Arial" w:cs="Arial"/>
      <w:b/>
      <w:bCs/>
      <w:szCs w:val="20"/>
      <w:lang w:eastAsia="ru-RU"/>
    </w:rPr>
  </w:style>
  <w:style w:type="character" w:customStyle="1" w:styleId="nowrap">
    <w:name w:val="nowrap"/>
    <w:basedOn w:val="a0"/>
    <w:rsid w:val="00922898"/>
  </w:style>
  <w:style w:type="character" w:customStyle="1" w:styleId="apple-converted-space">
    <w:name w:val="apple-converted-space"/>
    <w:basedOn w:val="a0"/>
    <w:rsid w:val="00180B30"/>
  </w:style>
  <w:style w:type="character" w:customStyle="1" w:styleId="30">
    <w:name w:val="Заголовок 3 Знак"/>
    <w:basedOn w:val="a0"/>
    <w:link w:val="3"/>
    <w:uiPriority w:val="9"/>
    <w:rsid w:val="000062A1"/>
    <w:rPr>
      <w:rFonts w:asciiTheme="majorHAnsi" w:eastAsiaTheme="majorEastAsia" w:hAnsiTheme="majorHAnsi" w:cstheme="majorBidi"/>
      <w:b/>
      <w:bCs/>
      <w:color w:val="4F81BD" w:themeColor="accent1"/>
    </w:rPr>
  </w:style>
  <w:style w:type="character" w:customStyle="1" w:styleId="mw-headline">
    <w:name w:val="mw-headline"/>
    <w:basedOn w:val="a0"/>
    <w:rsid w:val="000062A1"/>
  </w:style>
  <w:style w:type="character" w:styleId="af2">
    <w:name w:val="Strong"/>
    <w:basedOn w:val="a0"/>
    <w:uiPriority w:val="22"/>
    <w:qFormat/>
    <w:rsid w:val="00140244"/>
    <w:rPr>
      <w:b/>
      <w:bCs/>
    </w:rPr>
  </w:style>
  <w:style w:type="character" w:customStyle="1" w:styleId="20">
    <w:name w:val="Заголовок 2 Знак"/>
    <w:basedOn w:val="a0"/>
    <w:link w:val="2"/>
    <w:uiPriority w:val="9"/>
    <w:rsid w:val="00AF58C7"/>
    <w:rPr>
      <w:rFonts w:asciiTheme="majorHAnsi" w:eastAsiaTheme="majorEastAsia" w:hAnsiTheme="majorHAnsi" w:cstheme="majorBidi"/>
      <w:b/>
      <w:bCs/>
      <w:color w:val="4F81BD" w:themeColor="accent1"/>
      <w:sz w:val="26"/>
      <w:szCs w:val="26"/>
    </w:rPr>
  </w:style>
  <w:style w:type="character" w:styleId="af3">
    <w:name w:val="Emphasis"/>
    <w:basedOn w:val="a0"/>
    <w:uiPriority w:val="20"/>
    <w:qFormat/>
    <w:rsid w:val="00AF58C7"/>
    <w:rPr>
      <w:i/>
      <w:iCs/>
    </w:rPr>
  </w:style>
  <w:style w:type="character" w:customStyle="1" w:styleId="af0">
    <w:name w:val="Обычный (веб) Знак"/>
    <w:basedOn w:val="a0"/>
    <w:link w:val="af"/>
    <w:locked/>
    <w:rsid w:val="00B82C60"/>
    <w:rPr>
      <w:rFonts w:ascii="Times New Roman" w:eastAsia="Times New Roman" w:hAnsi="Times New Roman" w:cs="Times New Roman"/>
      <w:sz w:val="24"/>
      <w:szCs w:val="24"/>
      <w:lang w:eastAsia="ru-RU"/>
    </w:rPr>
  </w:style>
  <w:style w:type="paragraph" w:styleId="23">
    <w:name w:val="Body Text 2"/>
    <w:basedOn w:val="a"/>
    <w:link w:val="24"/>
    <w:uiPriority w:val="99"/>
    <w:unhideWhenUsed/>
    <w:rsid w:val="002949AE"/>
    <w:pPr>
      <w:spacing w:after="120" w:line="480" w:lineRule="auto"/>
    </w:pPr>
  </w:style>
  <w:style w:type="character" w:customStyle="1" w:styleId="24">
    <w:name w:val="Основной текст 2 Знак"/>
    <w:basedOn w:val="a0"/>
    <w:link w:val="23"/>
    <w:uiPriority w:val="99"/>
    <w:rsid w:val="002949AE"/>
  </w:style>
  <w:style w:type="character" w:customStyle="1" w:styleId="40">
    <w:name w:val="Заголовок 4 Знак"/>
    <w:basedOn w:val="a0"/>
    <w:link w:val="4"/>
    <w:uiPriority w:val="9"/>
    <w:semiHidden/>
    <w:rsid w:val="00303EE4"/>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semiHidden/>
    <w:rsid w:val="00726DFE"/>
    <w:rPr>
      <w:rFonts w:asciiTheme="majorHAnsi" w:eastAsiaTheme="majorEastAsia" w:hAnsiTheme="majorHAnsi" w:cstheme="majorBidi"/>
      <w:color w:val="243F60" w:themeColor="accent1" w:themeShade="7F"/>
    </w:rPr>
  </w:style>
  <w:style w:type="character" w:customStyle="1" w:styleId="ft21">
    <w:name w:val="ft21"/>
    <w:basedOn w:val="a0"/>
    <w:rsid w:val="00726DFE"/>
    <w:rPr>
      <w:rFonts w:ascii="Arial" w:hAnsi="Arial" w:cs="Arial"/>
      <w:color w:val="000000"/>
      <w:sz w:val="18"/>
      <w:szCs w:val="18"/>
    </w:rPr>
  </w:style>
  <w:style w:type="character" w:customStyle="1" w:styleId="ft31">
    <w:name w:val="ft31"/>
    <w:basedOn w:val="a0"/>
    <w:rsid w:val="00726DFE"/>
    <w:rPr>
      <w:rFonts w:ascii="Arial" w:hAnsi="Arial" w:cs="Arial"/>
      <w:b/>
      <w:bCs/>
      <w:i/>
      <w:iCs/>
      <w:color w:val="000000"/>
      <w:sz w:val="18"/>
      <w:szCs w:val="18"/>
    </w:rPr>
  </w:style>
  <w:style w:type="paragraph" w:styleId="af4">
    <w:name w:val="header"/>
    <w:basedOn w:val="a"/>
    <w:link w:val="af5"/>
    <w:uiPriority w:val="99"/>
    <w:semiHidden/>
    <w:unhideWhenUsed/>
    <w:rsid w:val="008A0D42"/>
    <w:pPr>
      <w:tabs>
        <w:tab w:val="center" w:pos="4677"/>
        <w:tab w:val="right" w:pos="9355"/>
      </w:tabs>
      <w:spacing w:after="0" w:line="240" w:lineRule="auto"/>
    </w:pPr>
  </w:style>
  <w:style w:type="character" w:customStyle="1" w:styleId="af5">
    <w:name w:val="Верхний колонтитул Знак"/>
    <w:basedOn w:val="a0"/>
    <w:link w:val="af4"/>
    <w:uiPriority w:val="99"/>
    <w:semiHidden/>
    <w:rsid w:val="008A0D42"/>
  </w:style>
  <w:style w:type="paragraph" w:styleId="af6">
    <w:name w:val="footer"/>
    <w:basedOn w:val="a"/>
    <w:link w:val="af7"/>
    <w:uiPriority w:val="99"/>
    <w:unhideWhenUsed/>
    <w:rsid w:val="008A0D42"/>
    <w:pPr>
      <w:tabs>
        <w:tab w:val="center" w:pos="4677"/>
        <w:tab w:val="right" w:pos="9355"/>
      </w:tabs>
      <w:spacing w:after="0" w:line="240" w:lineRule="auto"/>
    </w:pPr>
  </w:style>
  <w:style w:type="character" w:customStyle="1" w:styleId="af7">
    <w:name w:val="Нижний колонтитул Знак"/>
    <w:basedOn w:val="a0"/>
    <w:link w:val="af6"/>
    <w:uiPriority w:val="99"/>
    <w:rsid w:val="008A0D4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79714849">
      <w:bodyDiv w:val="1"/>
      <w:marLeft w:val="0"/>
      <w:marRight w:val="0"/>
      <w:marTop w:val="0"/>
      <w:marBottom w:val="0"/>
      <w:divBdr>
        <w:top w:val="none" w:sz="0" w:space="0" w:color="auto"/>
        <w:left w:val="none" w:sz="0" w:space="0" w:color="auto"/>
        <w:bottom w:val="none" w:sz="0" w:space="0" w:color="auto"/>
        <w:right w:val="none" w:sz="0" w:space="0" w:color="auto"/>
      </w:divBdr>
    </w:div>
    <w:div w:id="728306889">
      <w:bodyDiv w:val="1"/>
      <w:marLeft w:val="0"/>
      <w:marRight w:val="0"/>
      <w:marTop w:val="0"/>
      <w:marBottom w:val="0"/>
      <w:divBdr>
        <w:top w:val="none" w:sz="0" w:space="0" w:color="auto"/>
        <w:left w:val="none" w:sz="0" w:space="0" w:color="auto"/>
        <w:bottom w:val="none" w:sz="0" w:space="0" w:color="auto"/>
        <w:right w:val="none" w:sz="0" w:space="0" w:color="auto"/>
      </w:divBdr>
    </w:div>
    <w:div w:id="1733694639">
      <w:bodyDiv w:val="1"/>
      <w:marLeft w:val="0"/>
      <w:marRight w:val="0"/>
      <w:marTop w:val="0"/>
      <w:marBottom w:val="0"/>
      <w:divBdr>
        <w:top w:val="none" w:sz="0" w:space="0" w:color="auto"/>
        <w:left w:val="none" w:sz="0" w:space="0" w:color="auto"/>
        <w:bottom w:val="none" w:sz="0" w:space="0" w:color="auto"/>
        <w:right w:val="none" w:sz="0" w:space="0" w:color="auto"/>
      </w:divBdr>
      <w:divsChild>
        <w:div w:id="606083507">
          <w:marLeft w:val="336"/>
          <w:marRight w:val="0"/>
          <w:marTop w:val="120"/>
          <w:marBottom w:val="192"/>
          <w:divBdr>
            <w:top w:val="none" w:sz="0" w:space="0" w:color="auto"/>
            <w:left w:val="none" w:sz="0" w:space="0" w:color="auto"/>
            <w:bottom w:val="none" w:sz="0" w:space="0" w:color="auto"/>
            <w:right w:val="none" w:sz="0" w:space="0" w:color="auto"/>
          </w:divBdr>
          <w:divsChild>
            <w:div w:id="2145852315">
              <w:marLeft w:val="0"/>
              <w:marRight w:val="0"/>
              <w:marTop w:val="0"/>
              <w:marBottom w:val="0"/>
              <w:divBdr>
                <w:top w:val="single" w:sz="6" w:space="0" w:color="CCCCCC"/>
                <w:left w:val="single" w:sz="6" w:space="0" w:color="CCCCCC"/>
                <w:bottom w:val="single" w:sz="6" w:space="0" w:color="CCCCCC"/>
                <w:right w:val="single" w:sz="6" w:space="0" w:color="CCCCCC"/>
              </w:divBdr>
            </w:div>
          </w:divsChild>
        </w:div>
      </w:divsChild>
    </w:div>
    <w:div w:id="1869641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2.jpeg"/><Relationship Id="rId21" Type="http://schemas.openxmlformats.org/officeDocument/2006/relationships/image" Target="media/image13.pn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hyperlink" Target="https://ru.wikipedia.org/wiki/%D0%9F%D1%8B%D0%BB%D1%8C" TargetMode="External"/><Relationship Id="rId68" Type="http://schemas.openxmlformats.org/officeDocument/2006/relationships/hyperlink" Target="https://ru.wikipedia.org/wiki/%D0%9A%D0%B0%D1%84%D0%B5" TargetMode="External"/><Relationship Id="rId84" Type="http://schemas.openxmlformats.org/officeDocument/2006/relationships/image" Target="media/image48.jpeg"/><Relationship Id="rId89" Type="http://schemas.openxmlformats.org/officeDocument/2006/relationships/image" Target="media/image53.png"/><Relationship Id="rId112" Type="http://schemas.openxmlformats.org/officeDocument/2006/relationships/image" Target="media/image57.jpeg"/><Relationship Id="rId133" Type="http://schemas.openxmlformats.org/officeDocument/2006/relationships/hyperlink" Target="https://ru.wikipedia.org/wiki/%D0%9A%D0%B0%D0%BB%D0%B8%D1%84%D0%BE%D1%80%D0%BD%D0%B8%D1%8F" TargetMode="External"/><Relationship Id="rId138" Type="http://schemas.openxmlformats.org/officeDocument/2006/relationships/hyperlink" Target="https://ru.wikipedia.org/wiki/RMS_Queen_Mary" TargetMode="External"/><Relationship Id="rId154" Type="http://schemas.openxmlformats.org/officeDocument/2006/relationships/hyperlink" Target="https://upload.wikimedia.org/wikipedia/commons/c/c7/Walk_of_Fame-Los_Angeles-California4348.JPG" TargetMode="External"/><Relationship Id="rId159" Type="http://schemas.openxmlformats.org/officeDocument/2006/relationships/hyperlink" Target="https://ru.wikipedia.org/wiki/%D0%9A%D0%BE%D0%BB%D0%BB%D0%B8%D0%BD%D0%B7,_%D0%9C%D0%B0%D0%B9%D0%BA%D0%BB_(%D0%B0%D1%81%D1%82%D1%80%D0%BE%D0%BD%D0%B0%D0%B2%D1%82)" TargetMode="External"/><Relationship Id="rId175" Type="http://schemas.openxmlformats.org/officeDocument/2006/relationships/hyperlink" Target="http://wiki-org.ru/wiki/%D0%A7%D0%B0%D0%BF%D0%BB%D0%B8%D0%BD,_%D0%A7%D0%B0%D1%80%D0%BB%D1%8C%D0%B7" TargetMode="External"/><Relationship Id="rId510" Type="http://schemas.microsoft.com/office/2007/relationships/stylesWithEffects" Target="stylesWithEffects.xml"/><Relationship Id="rId170" Type="http://schemas.openxmlformats.org/officeDocument/2006/relationships/hyperlink" Target="http://wiki-org.ru/wiki/%D0%9B%D0%B0%D1%81%D0%BA%D0%B8,_%D0%94%D0%B6%D0%B5%D1%81%D1%81%D0%B8" TargetMode="External"/><Relationship Id="rId191" Type="http://schemas.openxmlformats.org/officeDocument/2006/relationships/image" Target="media/image76.jpeg"/><Relationship Id="rId196" Type="http://schemas.openxmlformats.org/officeDocument/2006/relationships/fontTable" Target="fontTable.xml"/><Relationship Id="rId16" Type="http://schemas.openxmlformats.org/officeDocument/2006/relationships/image" Target="media/image8.png"/><Relationship Id="rId107" Type="http://schemas.openxmlformats.org/officeDocument/2006/relationships/image" Target="media/image54.jpeg"/><Relationship Id="rId11" Type="http://schemas.openxmlformats.org/officeDocument/2006/relationships/image" Target="media/image3.pn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hyperlink" Target="https://ru.wikipedia.org/wiki/%D0%A4%D1%80%D0%B0%D0%BD%D1%86%D1%83%D0%B7%D1%81%D0%BA%D0%B8%D0%B9_%D1%8F%D0%B7%D1%8B%D0%BA" TargetMode="External"/><Relationship Id="rId58" Type="http://schemas.openxmlformats.org/officeDocument/2006/relationships/hyperlink" Target="https://ru.wikipedia.org/wiki/%D0%A0%D0%B5%D0%BA%D0%B0" TargetMode="External"/><Relationship Id="rId74" Type="http://schemas.openxmlformats.org/officeDocument/2006/relationships/hyperlink" Target="https://ru.wikipedia.org/wiki/1947" TargetMode="External"/><Relationship Id="rId79" Type="http://schemas.openxmlformats.org/officeDocument/2006/relationships/hyperlink" Target="https://ru.wikipedia.org/wiki/%D0%A2%D1%80%D1%83%D0%B1%D0%BD%D0%B0%D1%8F_(%D1%81%D1%82%D0%B0%D0%BD%D1%86%D0%B8%D1%8F_%D0%BC%D0%B5%D1%82%D1%80%D0%BE)" TargetMode="External"/><Relationship Id="rId102" Type="http://schemas.openxmlformats.org/officeDocument/2006/relationships/hyperlink" Target="https://ru.wikipedia.org/wiki/1988_%D0%B3%D0%BE%D0%B4" TargetMode="External"/><Relationship Id="rId123" Type="http://schemas.openxmlformats.org/officeDocument/2006/relationships/image" Target="media/image68.jpeg"/><Relationship Id="rId128" Type="http://schemas.openxmlformats.org/officeDocument/2006/relationships/image" Target="media/image73.jpeg"/><Relationship Id="rId144" Type="http://schemas.openxmlformats.org/officeDocument/2006/relationships/hyperlink" Target="http://wiki-org.ru/wiki/%D0%93%D0%BE%D0%BB%D0%BB%D0%B8%D0%B2%D1%83%D0%B4%D1%81%D0%BA%D0%B0%D1%8F_%D0%B0%D0%BB%D0%BB%D0%B5%D1%8F_%D1%81%D0%BB%D0%B0%D0%B2%D1%8B_%E2%80%94_%D1%81%D0%BF%D0%B8%D1%81%D0%BE%D0%BA_%D0%BB%D0%B0%D1%83%D1%80%D0%B5%D0%B0%D1%82%D0%BE%D0%B2_%D0%B7%D0%B0_%D0%B2%D0%BA%D0%BB%D0%B0%D0%B4_%D0%B2_%D0%BA%D0%B8%D0%BD%D0%BE%D0%B8%D0%BD%D0%B4%D1%83%D1%81%D1%82%D1%80%D0%B8%D1%8E" TargetMode="External"/><Relationship Id="rId149" Type="http://schemas.openxmlformats.org/officeDocument/2006/relationships/hyperlink" Target="https://upload.wikimedia.org/wikipedia/commons/c/c0/Walk_of_Fame_Category_Radio.jpg" TargetMode="External"/><Relationship Id="rId5" Type="http://schemas.openxmlformats.org/officeDocument/2006/relationships/webSettings" Target="webSettings.xml"/><Relationship Id="rId90" Type="http://schemas.openxmlformats.org/officeDocument/2006/relationships/hyperlink" Target="https://ru.wikipedia.org/wiki/1789" TargetMode="External"/><Relationship Id="rId95" Type="http://schemas.openxmlformats.org/officeDocument/2006/relationships/hyperlink" Target="https://ru.wikipedia.org/wiki/%D0%91%D1%83%D0%BB%D1%8C%D0%B2%D0%B0%D1%80" TargetMode="External"/><Relationship Id="rId160" Type="http://schemas.openxmlformats.org/officeDocument/2006/relationships/hyperlink" Target="https://ru.wikipedia.org/wiki/%D0%9E%D0%BB%D0%B4%D1%80%D0%B8%D0%BD,_%D0%91%D0%B0%D0%B7%D0%B7" TargetMode="External"/><Relationship Id="rId165" Type="http://schemas.openxmlformats.org/officeDocument/2006/relationships/hyperlink" Target="http://wiki-org.ru/wiki/%D0%A2%D0%BE%D0%B1%D0%B5%D1%80%D0%BC%D0%B0%D0%BD,_%D0%A7%D0%B0%D1%80%D0%BB%D1%8C%D0%B7" TargetMode="External"/><Relationship Id="rId181" Type="http://schemas.openxmlformats.org/officeDocument/2006/relationships/hyperlink" Target="http://wiki-org.ru/wiki/%D0%90%D1%84%D1%80%D0%BE%D0%B0%D0%BC%D0%B5%D1%80%D0%B8%D0%BA%D0%B0%D0%BD%D1%86%D1%8B" TargetMode="External"/><Relationship Id="rId186" Type="http://schemas.openxmlformats.org/officeDocument/2006/relationships/hyperlink" Target="http://wiki-org.ru/wiki/%D0%9C%D0%B5%D0%BA%D1%81%D0%B8%D0%BA%D0%B0%D0%BD%D1%86%D1%8B" TargetMode="External"/><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image" Target="media/image40.jpeg"/><Relationship Id="rId64" Type="http://schemas.openxmlformats.org/officeDocument/2006/relationships/hyperlink" Target="https://ru.wikipedia.org/wiki/%D0%A8%D1%83%D0%BC" TargetMode="External"/><Relationship Id="rId69" Type="http://schemas.openxmlformats.org/officeDocument/2006/relationships/hyperlink" Target="https://ru.wikipedia.org/wiki/%D0%9A%D0%B8%D0%BE%D1%81%D0%BA" TargetMode="External"/><Relationship Id="rId113" Type="http://schemas.openxmlformats.org/officeDocument/2006/relationships/image" Target="media/image58.jpeg"/><Relationship Id="rId118" Type="http://schemas.openxmlformats.org/officeDocument/2006/relationships/image" Target="media/image63.jpeg"/><Relationship Id="rId134" Type="http://schemas.openxmlformats.org/officeDocument/2006/relationships/hyperlink" Target="https://ru.wikipedia.org/wiki/%D0%A1%D0%A8%D0%90" TargetMode="External"/><Relationship Id="rId139" Type="http://schemas.openxmlformats.org/officeDocument/2006/relationships/hyperlink" Target="https://ru.wikipedia.org/wiki/%D0%9C%D1%83%D0%B7%D0%B5%D0%B9_%D0%B8%D1%81%D0%BA%D1%83%D1%81%D1%81%D1%82%D0%B2_%D0%BE%D0%BA%D1%80%D1%83%D0%B3%D0%B0_%D0%9B%D0%BE%D1%81-%D0%90%D0%BD%D0%B4%D0%B6%D0%B5%D0%BB%D0%B5%D1%81" TargetMode="External"/><Relationship Id="rId80" Type="http://schemas.openxmlformats.org/officeDocument/2006/relationships/hyperlink" Target="https://ru.wikipedia.org/wiki/XXI_%D0%B2%D0%B5%D0%BA" TargetMode="External"/><Relationship Id="rId85" Type="http://schemas.openxmlformats.org/officeDocument/2006/relationships/image" Target="media/image49.jpeg"/><Relationship Id="rId150" Type="http://schemas.openxmlformats.org/officeDocument/2006/relationships/hyperlink" Target="http://wiki-org.ru/wiki/%D0%93%D0%BE%D0%BB%D0%BB%D0%B8%D0%B2%D1%83%D0%B4%D1%81%D0%BA%D0%B0%D1%8F_%D0%B0%D0%BB%D0%BB%D0%B5%D1%8F_%D1%81%D0%BB%D0%B0%D0%B2%D1%8B_%E2%80%94_%D1%81%D0%BF%D0%B8%D1%81%D0%BE%D0%BA_%D0%BB%D0%B0%D1%83%D1%80%D0%B5%D0%B0%D1%82%D0%BE%D0%B2_%D0%B7%D0%B0_%D0%B2%D0%BA%D0%BB%D0%B0%D0%B4_%D0%B2_%D0%B8%D0%BD%D0%B4%D1%83%D1%81%D1%82%D1%80%D0%B8%D1%8E_%D1%80%D0%B0%D0%B4%D0%B8%D0%BE" TargetMode="External"/><Relationship Id="rId155" Type="http://schemas.openxmlformats.org/officeDocument/2006/relationships/hyperlink" Target="https://ru.wikipedia.org/wiki/%D0%9B%D0%BE%D1%81-%D0%90%D0%BD%D0%B4%D0%B6%D0%B5%D0%BB%D0%B5%D1%81" TargetMode="External"/><Relationship Id="rId171" Type="http://schemas.openxmlformats.org/officeDocument/2006/relationships/hyperlink" Target="http://wiki-org.ru/wiki/%D0%94%D0%B8%D1%81%D0%BD%D0%B5%D0%B9,_%D0%A3%D0%BE%D0%BB%D1%82" TargetMode="External"/><Relationship Id="rId176" Type="http://schemas.openxmlformats.org/officeDocument/2006/relationships/hyperlink" Target="http://wiki-org.ru/wiki/%D0%90%D0%BD%D0%B3%D0%BB%D0%B8%D0%B9%D1%81%D0%BA%D0%B8%D0%B9_%D1%8F%D0%B7%D1%8B%D0%BA" TargetMode="External"/><Relationship Id="rId192" Type="http://schemas.openxmlformats.org/officeDocument/2006/relationships/image" Target="media/image77.jpeg"/><Relationship Id="rId197" Type="http://schemas.openxmlformats.org/officeDocument/2006/relationships/theme" Target="theme/theme1.xml"/><Relationship Id="rId12" Type="http://schemas.openxmlformats.org/officeDocument/2006/relationships/image" Target="media/image4.png"/><Relationship Id="rId17" Type="http://schemas.openxmlformats.org/officeDocument/2006/relationships/image" Target="media/image9.jpeg"/><Relationship Id="rId33" Type="http://schemas.openxmlformats.org/officeDocument/2006/relationships/image" Target="media/image25.jpeg"/><Relationship Id="rId38" Type="http://schemas.openxmlformats.org/officeDocument/2006/relationships/image" Target="media/image30.jpeg"/><Relationship Id="rId59" Type="http://schemas.openxmlformats.org/officeDocument/2006/relationships/hyperlink" Target="https://ru.wikipedia.org/wiki/%D0%9C%D0%BE%D1%80%D0%B5" TargetMode="External"/><Relationship Id="rId103" Type="http://schemas.openxmlformats.org/officeDocument/2006/relationships/hyperlink" Target="https://ru.wikipedia.org/wiki/%D0%A6%D0%B2%D0%B5%D1%82%D0%BD%D0%BE%D0%B9_%D0%B1%D1%83%D0%BB%D1%8C%D0%B2%D0%B0%D1%80_(%D1%81%D1%82%D0%B0%D0%BD%D1%86%D0%B8%D1%8F_%D0%BC%D0%B5%D1%82%D1%80%D0%BE)" TargetMode="External"/><Relationship Id="rId108" Type="http://schemas.openxmlformats.org/officeDocument/2006/relationships/hyperlink" Target="http://sanchess-city31.livejournal.com/23940.html" TargetMode="External"/><Relationship Id="rId124" Type="http://schemas.openxmlformats.org/officeDocument/2006/relationships/image" Target="media/image69.jpeg"/><Relationship Id="rId129" Type="http://schemas.openxmlformats.org/officeDocument/2006/relationships/hyperlink" Target="https://ru.wikipedia.org/wiki/%D0%90%D0%BD%D0%B3%D0%BB%D0%B8%D0%B9%D1%81%D0%BA%D0%B8%D0%B9_%D1%8F%D0%B7%D1%8B%D0%BA" TargetMode="External"/><Relationship Id="rId54" Type="http://schemas.openxmlformats.org/officeDocument/2006/relationships/hyperlink" Target="https://ru.wikipedia.org/wiki/%D0%9D%D0%B5%D0%BC%D0%B5%D1%86%D0%BA%D0%B8%D0%B9_%D1%8F%D0%B7%D1%8B%D0%BA" TargetMode="External"/><Relationship Id="rId70" Type="http://schemas.openxmlformats.org/officeDocument/2006/relationships/hyperlink" Target="https://ru.wikipedia.org/wiki/1851_%D0%B3%D0%BE%D0%B4" TargetMode="External"/><Relationship Id="rId75" Type="http://schemas.openxmlformats.org/officeDocument/2006/relationships/hyperlink" Target="https://ru.wikipedia.org/wiki/1958" TargetMode="External"/><Relationship Id="rId91" Type="http://schemas.openxmlformats.org/officeDocument/2006/relationships/hyperlink" Target="https://ru.wikipedia.org/wiki/1791_%D0%B3%D0%BE%D0%B4" TargetMode="External"/><Relationship Id="rId96" Type="http://schemas.openxmlformats.org/officeDocument/2006/relationships/hyperlink" Target="https://ru.wikipedia.org/wiki/1851_%D0%B3%D0%BE%D0%B4" TargetMode="External"/><Relationship Id="rId140" Type="http://schemas.openxmlformats.org/officeDocument/2006/relationships/hyperlink" Target="https://ru.wikipedia.org/wiki/%D0%93%D0%BE%D0%BB%D0%BB%D0%B8%D0%B2%D1%83%D0%B4%D1%81%D0%BA%D0%B8%D0%B9_%D0%B1%D1%83%D0%BB%D1%8C%D0%B2%D0%B0%D1%80_(%D0%9B%D0%BE%D1%81-%D0%90%D0%BD%D0%B4%D0%B6%D0%B5%D0%BB%D0%B5%D1%81)" TargetMode="External"/><Relationship Id="rId145" Type="http://schemas.openxmlformats.org/officeDocument/2006/relationships/hyperlink" Target="https://upload.wikimedia.org/wikipedia/commons/9/94/Walk_of_Fame_Category_Television.jpg" TargetMode="External"/><Relationship Id="rId161" Type="http://schemas.openxmlformats.org/officeDocument/2006/relationships/hyperlink" Target="https://ru.wikipedia.org/wiki/%D0%90%D0%BF%D0%BE%D0%BB%D0%BB%D0%BE%D0%BD-11" TargetMode="External"/><Relationship Id="rId166" Type="http://schemas.openxmlformats.org/officeDocument/2006/relationships/hyperlink" Target="http://wiki-org.ru/wiki/%D0%9A%D0%B0%D1%80%D0%B8%D0%BA%D0%B0%D1%82%D1%83%D1%80%D0%B0" TargetMode="External"/><Relationship Id="rId182" Type="http://schemas.openxmlformats.org/officeDocument/2006/relationships/hyperlink" Target="http://wiki-org.ru/wiki/%D0%94%D1%8D%D0%BD%D0%B4%D1%80%D0%B8%D0%B4%D0%B6,_%D0%94%D0%BE%D1%80%D0%BE%D1%82%D0%B8" TargetMode="External"/><Relationship Id="rId187" Type="http://schemas.openxmlformats.org/officeDocument/2006/relationships/hyperlink" Target="http://wiki-org.ru/wiki/%D0%A0%D0%B8%D0%BE,_%D0%94%D0%BE%D0%BB%D0%BE%D1%80%D0%B5%D1%81_%D0%B4%D0%B5%D0%BB%D1%8C"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jpeg"/><Relationship Id="rId28" Type="http://schemas.openxmlformats.org/officeDocument/2006/relationships/image" Target="media/image20.jpeg"/><Relationship Id="rId49" Type="http://schemas.openxmlformats.org/officeDocument/2006/relationships/image" Target="media/image41.jpeg"/><Relationship Id="rId114" Type="http://schemas.openxmlformats.org/officeDocument/2006/relationships/image" Target="media/image59.jpeg"/><Relationship Id="rId119" Type="http://schemas.openxmlformats.org/officeDocument/2006/relationships/image" Target="media/image64.jpeg"/><Relationship Id="rId44" Type="http://schemas.openxmlformats.org/officeDocument/2006/relationships/image" Target="media/image36.jpeg"/><Relationship Id="rId60" Type="http://schemas.openxmlformats.org/officeDocument/2006/relationships/hyperlink" Target="https://ru.wikipedia.org/wiki/%D0%9E%D1%82%D0%B4%D1%8B%D1%85" TargetMode="External"/><Relationship Id="rId65" Type="http://schemas.openxmlformats.org/officeDocument/2006/relationships/hyperlink" Target="https://ru.wikipedia.org/wiki/%D0%9F%D0%B0%D0%BC%D1%8F%D1%82%D0%BD%D0%B8%D0%BA" TargetMode="External"/><Relationship Id="rId81" Type="http://schemas.openxmlformats.org/officeDocument/2006/relationships/image" Target="media/image45.jpeg"/><Relationship Id="rId86" Type="http://schemas.openxmlformats.org/officeDocument/2006/relationships/image" Target="media/image50.jpeg"/><Relationship Id="rId130" Type="http://schemas.openxmlformats.org/officeDocument/2006/relationships/hyperlink" Target="https://ru.wikipedia.org/wiki/%D0%93%D0%BE%D0%BB%D0%BB%D0%B8%D0%B2%D1%83%D0%B4%D1%81%D0%BA%D0%B8%D0%B9_%D0%B1%D1%83%D0%BB%D1%8C%D0%B2%D0%B0%D1%80_(%D0%9B%D0%BE%D1%81-%D0%90%D0%BD%D0%B4%D0%B6%D0%B5%D0%BB%D0%B5%D1%81)" TargetMode="External"/><Relationship Id="rId135" Type="http://schemas.openxmlformats.org/officeDocument/2006/relationships/hyperlink" Target="https://ru.wikipedia.org/wiki/%D0%A4%D1%83%D1%82" TargetMode="External"/><Relationship Id="rId151" Type="http://schemas.openxmlformats.org/officeDocument/2006/relationships/hyperlink" Target="https://upload.wikimedia.org/wikipedia/commons/f/f8/Walk_of_Fame_Category_Theater.jpg" TargetMode="External"/><Relationship Id="rId156" Type="http://schemas.openxmlformats.org/officeDocument/2006/relationships/hyperlink" Target="https://ru.wikipedia.org/wiki/Victoria%27s_Secret" TargetMode="External"/><Relationship Id="rId177" Type="http://schemas.openxmlformats.org/officeDocument/2006/relationships/hyperlink" Target="http://wiki-org.ru/wiki/%D0%A5%D0%B0%D1%80%D0%B4%D0%B2%D0%B8%D0%BA,_%D0%9A%D1%8D%D1%82%D1%80%D0%B8%D0%BD" TargetMode="External"/><Relationship Id="rId172" Type="http://schemas.openxmlformats.org/officeDocument/2006/relationships/hyperlink" Target="https://en.wikipedia.org/wiki/Hal_Roach" TargetMode="External"/><Relationship Id="rId193" Type="http://schemas.openxmlformats.org/officeDocument/2006/relationships/image" Target="media/image78.jpe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jpeg"/><Relationship Id="rId109" Type="http://schemas.openxmlformats.org/officeDocument/2006/relationships/hyperlink" Target="http://sanchess-city31.livejournal.com/22784.html" TargetMode="External"/><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hyperlink" Target="https://ru.wikipedia.org/wiki/%D0%90%D0%BB%D0%BB%D0%B5%D1%8F" TargetMode="External"/><Relationship Id="rId76" Type="http://schemas.openxmlformats.org/officeDocument/2006/relationships/hyperlink" Target="https://ru.wikipedia.org/wiki/1988_%D0%B3%D0%BE%D0%B4" TargetMode="External"/><Relationship Id="rId97" Type="http://schemas.openxmlformats.org/officeDocument/2006/relationships/hyperlink" Target="https://ru.wikipedia.org/wiki/1880_%D0%B3%D0%BE%D0%B4" TargetMode="External"/><Relationship Id="rId104" Type="http://schemas.openxmlformats.org/officeDocument/2006/relationships/hyperlink" Target="https://ru.wikipedia.org/wiki/2007_%D0%B3%D0%BE%D0%B4" TargetMode="External"/><Relationship Id="rId120" Type="http://schemas.openxmlformats.org/officeDocument/2006/relationships/image" Target="media/image65.jpeg"/><Relationship Id="rId125" Type="http://schemas.openxmlformats.org/officeDocument/2006/relationships/image" Target="media/image70.jpeg"/><Relationship Id="rId141" Type="http://schemas.openxmlformats.org/officeDocument/2006/relationships/hyperlink" Target="https://ru.wikipedia.org/wiki/%D0%91%D1%83%D0%BB%D1%8C%D0%B2%D0%B0%D1%80_%D0%A1%D0%B0%D0%BD%D1%81%D0%B5%D1%82" TargetMode="External"/><Relationship Id="rId146" Type="http://schemas.openxmlformats.org/officeDocument/2006/relationships/hyperlink" Target="http://wiki-org.ru/wiki/%D0%93%D0%BE%D0%BB%D0%BB%D0%B8%D0%B2%D1%83%D0%B4%D1%81%D0%BA%D0%B0%D1%8F_%D0%B0%D0%BB%D0%BB%D0%B5%D1%8F_%D1%81%D0%BB%D0%B0%D0%B2%D1%8B_%E2%80%94_%D1%81%D0%BF%D0%B8%D1%81%D0%BE%D0%BA_%D0%BB%D0%B0%D1%83%D1%80%D0%B5%D0%B0%D1%82%D0%BE%D0%B2_%D0%B7%D0%B0_%D0%B2%D0%BA%D0%BB%D0%B0%D0%B4_%D0%B2_%D1%80%D0%B0%D0%B7%D0%B2%D0%B8%D1%82%D0%B8%D0%B5_%D1%82%D0%B5%D0%BB%D0%B5%D0%B2%D0%B8%D0%B4%D0%B5%D0%BD%D0%B8%D1%8F" TargetMode="External"/><Relationship Id="rId167" Type="http://schemas.openxmlformats.org/officeDocument/2006/relationships/hyperlink" Target="http://wiki-org.ru/wiki/El_Capitan_Theater" TargetMode="External"/><Relationship Id="rId188" Type="http://schemas.openxmlformats.org/officeDocument/2006/relationships/hyperlink" Target="http://wiki-org.ru/wiki/%D0%90%D0%BC%D0%B5%D1%80%D0%B8%D0%BA%D0%B0%D0%BD%D1%86%D1%8B" TargetMode="External"/><Relationship Id="rId7" Type="http://schemas.openxmlformats.org/officeDocument/2006/relationships/endnotes" Target="endnotes.xml"/><Relationship Id="rId71" Type="http://schemas.openxmlformats.org/officeDocument/2006/relationships/hyperlink" Target="https://ru.wikipedia.org/wiki/1880_%D0%B3%D0%BE%D0%B4" TargetMode="External"/><Relationship Id="rId92" Type="http://schemas.openxmlformats.org/officeDocument/2006/relationships/hyperlink" Target="https://ru.wikipedia.org/wiki/%D0%9D%D0%B5%D0%B3%D0%BB%D0%B8%D0%BD%D0%BD%D0%B0%D1%8F_(%D1%80%D0%B5%D0%BA%D0%B0)" TargetMode="External"/><Relationship Id="rId162" Type="http://schemas.openxmlformats.org/officeDocument/2006/relationships/hyperlink" Target="http://wiki-org.ru/wiki/1950-%D0%B5_%D0%B3%D0%BE%D0%B4%D1%8B" TargetMode="External"/><Relationship Id="rId183" Type="http://schemas.openxmlformats.org/officeDocument/2006/relationships/hyperlink" Target="http://wiki-org.ru/wiki/%D0%9A%D0%B8%D1%82%D0%B0%D0%B9%D1%86%D1%8B" TargetMode="External"/><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hyperlink" Target="https://ru.wikipedia.org/wiki/%D0%A1%D0%BA%D1%83%D0%BB%D1%8C%D0%BF%D1%82%D1%83%D1%80%D0%B0" TargetMode="External"/><Relationship Id="rId87" Type="http://schemas.openxmlformats.org/officeDocument/2006/relationships/image" Target="media/image51.jpeg"/><Relationship Id="rId110" Type="http://schemas.openxmlformats.org/officeDocument/2006/relationships/image" Target="media/image55.jpeg"/><Relationship Id="rId115" Type="http://schemas.openxmlformats.org/officeDocument/2006/relationships/image" Target="media/image60.jpeg"/><Relationship Id="rId131" Type="http://schemas.openxmlformats.org/officeDocument/2006/relationships/hyperlink" Target="https://ru.wikipedia.org/wiki/%D0%93%D0%BE%D0%BB%D0%BB%D0%B8%D0%B2%D1%83%D0%B4" TargetMode="External"/><Relationship Id="rId136" Type="http://schemas.openxmlformats.org/officeDocument/2006/relationships/hyperlink" Target="https://ru.wikipedia.org/w/index.php?title=%D0%93%D0%BE%D0%BB%D0%BB%D0%B8%D0%B2%D1%83%D0%B4%D1%81%D0%BA%D0%B0%D1%8F_%D1%82%D0%BE%D1%80%D0%B3%D0%BE%D0%B2%D0%B0%D1%8F_%D0%BF%D0%B0%D0%BB%D0%B0%D1%82%D0%B0&amp;action=edit&amp;redlink=1" TargetMode="External"/><Relationship Id="rId157" Type="http://schemas.openxmlformats.org/officeDocument/2006/relationships/hyperlink" Target="https://ru.wikipedia.org/wiki/%D0%90%D0%BF%D0%BE%D0%BB%D0%BB%D0%BE%D0%BD-11" TargetMode="External"/><Relationship Id="rId178" Type="http://schemas.openxmlformats.org/officeDocument/2006/relationships/hyperlink" Target="http://wiki-org.ru/wiki/%D0%90%D1%80-%D0%B4%D0%B5%D0%BA%D0%BE" TargetMode="External"/><Relationship Id="rId61" Type="http://schemas.openxmlformats.org/officeDocument/2006/relationships/hyperlink" Target="https://ru.wikipedia.org/wiki/%D0%A2%D1%80%D0%BE%D1%82%D1%83%D0%B0%D1%80" TargetMode="External"/><Relationship Id="rId82" Type="http://schemas.openxmlformats.org/officeDocument/2006/relationships/image" Target="media/image46.jpeg"/><Relationship Id="rId152" Type="http://schemas.openxmlformats.org/officeDocument/2006/relationships/hyperlink" Target="http://wiki-org.ru/wiki/%D0%93%D0%BE%D0%BB%D0%BB%D0%B8%D0%B2%D1%83%D0%B4%D1%81%D0%BA%D0%B0%D1%8F_%D0%B0%D0%BB%D0%BB%D0%B5%D1%8F_%D1%81%D0%BB%D0%B0%D0%B2%D1%8B_%E2%80%94_%D1%81%D0%BF%D0%B8%D1%81%D0%BE%D0%BA_%D0%BB%D0%B0%D1%83%D1%80%D0%B5%D0%B0%D1%82%D0%BE%D0%B2_%D0%B7%D0%B0_%D0%B2%D0%BA%D0%BB%D0%B0%D0%B4_%D0%B2_%D1%80%D0%B0%D0%B7%D0%B2%D0%B8%D1%82%D0%B8%D0%B5_%D1%82%D0%B5%D0%B0%D1%82%D1%80%D0%B0" TargetMode="External"/><Relationship Id="rId173" Type="http://schemas.openxmlformats.org/officeDocument/2006/relationships/hyperlink" Target="http://wiki-org.ru/wiki/%D0%9C%D0%B0%D0%BA_%D0%A1%D0%B5%D0%BD%D0%BD%D0%B5%D1%82" TargetMode="External"/><Relationship Id="rId194" Type="http://schemas.openxmlformats.org/officeDocument/2006/relationships/image" Target="media/image79.jpeg"/><Relationship Id="rId19" Type="http://schemas.openxmlformats.org/officeDocument/2006/relationships/image" Target="media/image11.png"/><Relationship Id="rId14" Type="http://schemas.openxmlformats.org/officeDocument/2006/relationships/image" Target="media/image6.jpeg"/><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hyperlink" Target="https://ru.wikipedia.org/wiki/%D0%97%D0%B5%D0%BB%D1%91%D0%BD%D1%8B%D0%B5_%D0%BD%D0%B0%D1%81%D0%B0%D0%B6%D0%B4%D0%B5%D0%BD%D0%B8%D1%8F" TargetMode="External"/><Relationship Id="rId77" Type="http://schemas.openxmlformats.org/officeDocument/2006/relationships/hyperlink" Target="https://ru.wikipedia.org/wiki/%D0%A6%D0%B2%D0%B5%D1%82%D0%BD%D0%BE%D0%B9_%D0%B1%D1%83%D0%BB%D1%8C%D0%B2%D0%B0%D1%80_(%D1%81%D1%82%D0%B0%D0%BD%D1%86%D0%B8%D1%8F_%D0%BC%D0%B5%D1%82%D1%80%D0%BE)" TargetMode="External"/><Relationship Id="rId100" Type="http://schemas.openxmlformats.org/officeDocument/2006/relationships/hyperlink" Target="https://ru.wikipedia.org/wiki/1947" TargetMode="External"/><Relationship Id="rId105" Type="http://schemas.openxmlformats.org/officeDocument/2006/relationships/hyperlink" Target="https://ru.wikipedia.org/wiki/%D0%A2%D1%80%D1%83%D0%B1%D0%BD%D0%B0%D1%8F_(%D1%81%D1%82%D0%B0%D0%BD%D1%86%D0%B8%D1%8F_%D0%BC%D0%B5%D1%82%D1%80%D0%BE)" TargetMode="External"/><Relationship Id="rId126" Type="http://schemas.openxmlformats.org/officeDocument/2006/relationships/image" Target="media/image71.jpeg"/><Relationship Id="rId147" Type="http://schemas.openxmlformats.org/officeDocument/2006/relationships/hyperlink" Target="https://upload.wikimedia.org/wikipedia/commons/d/d1/Walk_of_Fame_Category_Recording.jpg" TargetMode="External"/><Relationship Id="rId168" Type="http://schemas.openxmlformats.org/officeDocument/2006/relationships/hyperlink" Target="http://wiki-org.ru/wiki/%D0%94%D0%B5_%D0%9C%D0%B8%D0%BB%D0%BB%D1%8C,_%D0%A1%D0%B5%D1%81%D0%B8%D0%BB%D1%8C_%D0%91%D0%BB%D0%B0%D1%83%D0%BD%D1%82" TargetMode="External"/><Relationship Id="rId8" Type="http://schemas.openxmlformats.org/officeDocument/2006/relationships/image" Target="media/image1.jpeg"/><Relationship Id="rId51" Type="http://schemas.openxmlformats.org/officeDocument/2006/relationships/image" Target="media/image43.png"/><Relationship Id="rId72" Type="http://schemas.openxmlformats.org/officeDocument/2006/relationships/hyperlink" Target="https://ru.wikipedia.org/wiki/%D0%9C%D0%BE%D1%81%D0%BA%D0%BE%D0%B2%D1%81%D0%BA%D0%B8%D0%B9_%D1%86%D0%B8%D1%80%D0%BA_%D0%BD%D0%B0_%D0%A6%D0%B2%D0%B5%D1%82%D0%BD%D0%BE%D0%BC_%D0%B1%D1%83%D0%BB%D1%8C%D0%B2%D0%B0%D1%80%D0%B5" TargetMode="External"/><Relationship Id="rId93" Type="http://schemas.openxmlformats.org/officeDocument/2006/relationships/hyperlink" Target="https://ru.wikipedia.org/wiki/1819_%D0%B3%D0%BE%D0%B4" TargetMode="External"/><Relationship Id="rId98" Type="http://schemas.openxmlformats.org/officeDocument/2006/relationships/hyperlink" Target="https://ru.wikipedia.org/wiki/%D0%9C%D0%BE%D1%81%D0%BA%D0%BE%D0%B2%D1%81%D0%BA%D0%B8%D0%B9_%D1%86%D0%B8%D1%80%D0%BA_%D0%BD%D0%B0_%D0%A6%D0%B2%D0%B5%D1%82%D0%BD%D0%BE%D0%BC_%D0%B1%D1%83%D0%BB%D1%8C%D0%B2%D0%B0%D1%80%D0%B5" TargetMode="External"/><Relationship Id="rId121" Type="http://schemas.openxmlformats.org/officeDocument/2006/relationships/image" Target="media/image66.jpeg"/><Relationship Id="rId142" Type="http://schemas.openxmlformats.org/officeDocument/2006/relationships/hyperlink" Target="https://en.wikipedia.org/wiki/Terrazzo" TargetMode="External"/><Relationship Id="rId163" Type="http://schemas.openxmlformats.org/officeDocument/2006/relationships/hyperlink" Target="http://wiki-org.ru/wiki/%D0%A2%D0%B5%D0%B0%D1%82%D1%80_%D0%9A%D0%BE%D0%B4%D0%B0%D0%BA" TargetMode="External"/><Relationship Id="rId184" Type="http://schemas.openxmlformats.org/officeDocument/2006/relationships/hyperlink" Target="http://wiki-org.ru/wiki/%D0%90%D0%BC%D0%B5%D1%80%D0%B8%D0%BA%D0%B0%D0%BD%D1%86%D1%8B" TargetMode="External"/><Relationship Id="rId189" Type="http://schemas.openxmlformats.org/officeDocument/2006/relationships/hyperlink" Target="http://wiki-org.ru/wiki/%D0%A3%D1%8D%D1%81%D1%82,_%D0%9C%D1%8D%D0%B9" TargetMode="External"/><Relationship Id="rId3" Type="http://schemas.openxmlformats.org/officeDocument/2006/relationships/styles" Target="styles.xml"/><Relationship Id="rId25" Type="http://schemas.openxmlformats.org/officeDocument/2006/relationships/image" Target="media/image17.jpeg"/><Relationship Id="rId46" Type="http://schemas.openxmlformats.org/officeDocument/2006/relationships/image" Target="media/image38.jpeg"/><Relationship Id="rId67" Type="http://schemas.openxmlformats.org/officeDocument/2006/relationships/hyperlink" Target="https://ru.wikipedia.org/wiki/%D0%A4%D0%BE%D0%BD%D1%82%D0%B0%D0%BD" TargetMode="External"/><Relationship Id="rId116" Type="http://schemas.openxmlformats.org/officeDocument/2006/relationships/image" Target="media/image61.jpeg"/><Relationship Id="rId137" Type="http://schemas.openxmlformats.org/officeDocument/2006/relationships/hyperlink" Target="https://ru.wikipedia.org/wiki/%D0%9A%D0%B8%D1%82%D0%B0%D0%B9%D1%81%D0%BA%D0%B8%D0%B9_%D1%82%D0%B5%D0%B0%D1%82%D1%80_TCL" TargetMode="External"/><Relationship Id="rId158" Type="http://schemas.openxmlformats.org/officeDocument/2006/relationships/hyperlink" Target="https://ru.wikipedia.org/wiki/%D0%90%D1%80%D0%BC%D1%81%D1%82%D1%80%D0%BE%D0%BD%D0%B3,_%D0%9D%D0%B8%D0%BB" TargetMode="External"/><Relationship Id="rId20" Type="http://schemas.openxmlformats.org/officeDocument/2006/relationships/image" Target="media/image12.png"/><Relationship Id="rId41" Type="http://schemas.openxmlformats.org/officeDocument/2006/relationships/image" Target="media/image33.jpeg"/><Relationship Id="rId62" Type="http://schemas.openxmlformats.org/officeDocument/2006/relationships/hyperlink" Target="https://ru.wikipedia.org/wiki/%D0%97%D0%B4%D0%B0%D0%BD%D0%B8%D0%B5" TargetMode="External"/><Relationship Id="rId83" Type="http://schemas.openxmlformats.org/officeDocument/2006/relationships/image" Target="media/image47.jpeg"/><Relationship Id="rId88" Type="http://schemas.openxmlformats.org/officeDocument/2006/relationships/image" Target="media/image52.jpeg"/><Relationship Id="rId111" Type="http://schemas.openxmlformats.org/officeDocument/2006/relationships/image" Target="media/image56.jpeg"/><Relationship Id="rId132" Type="http://schemas.openxmlformats.org/officeDocument/2006/relationships/hyperlink" Target="https://ru.wikipedia.org/wiki/%D0%9B%D0%BE%D1%81-%D0%90%D0%BD%D0%B4%D0%B6%D0%B5%D0%BB%D0%B5%D1%81" TargetMode="External"/><Relationship Id="rId153" Type="http://schemas.openxmlformats.org/officeDocument/2006/relationships/image" Target="media/image74.jpeg"/><Relationship Id="rId174" Type="http://schemas.openxmlformats.org/officeDocument/2006/relationships/hyperlink" Target="http://wiki-org.ru/wiki/%D0%9B%D0%B0%D0%BD%D1%86,_%D0%A3%D0%BE%D0%BB%D1%82%D0%B5%D1%80" TargetMode="External"/><Relationship Id="rId179" Type="http://schemas.openxmlformats.org/officeDocument/2006/relationships/hyperlink" Target="http://wiki-org.ru/wiki/%D0%9C%D1%8D%D1%80%D0%B8%D0%BB%D0%B8%D0%BD_%D0%9C%D0%BE%D0%BD%D1%80%D0%BE" TargetMode="External"/><Relationship Id="rId195" Type="http://schemas.openxmlformats.org/officeDocument/2006/relationships/footer" Target="footer1.xml"/><Relationship Id="rId190" Type="http://schemas.openxmlformats.org/officeDocument/2006/relationships/image" Target="media/image75.jpeg"/><Relationship Id="rId15" Type="http://schemas.openxmlformats.org/officeDocument/2006/relationships/image" Target="media/image7.png"/><Relationship Id="rId36" Type="http://schemas.openxmlformats.org/officeDocument/2006/relationships/image" Target="media/image28.jpeg"/><Relationship Id="rId57" Type="http://schemas.openxmlformats.org/officeDocument/2006/relationships/hyperlink" Target="https://ru.wikipedia.org/wiki/%D0%A3%D0%BB%D0%B8%D1%86%D0%B0" TargetMode="External"/><Relationship Id="rId106" Type="http://schemas.openxmlformats.org/officeDocument/2006/relationships/hyperlink" Target="https://ru.wikipedia.org/wiki/XXI_%D0%B2%D0%B5%D0%BA" TargetMode="External"/><Relationship Id="rId127" Type="http://schemas.openxmlformats.org/officeDocument/2006/relationships/image" Target="media/image72.jpeg"/><Relationship Id="rId10" Type="http://schemas.openxmlformats.org/officeDocument/2006/relationships/hyperlink" Target="http://www.akdn.org/architecture/project.asp?id=60" TargetMode="External"/><Relationship Id="rId31" Type="http://schemas.openxmlformats.org/officeDocument/2006/relationships/image" Target="media/image23.jpeg"/><Relationship Id="rId52" Type="http://schemas.openxmlformats.org/officeDocument/2006/relationships/image" Target="media/image44.png"/><Relationship Id="rId73" Type="http://schemas.openxmlformats.org/officeDocument/2006/relationships/hyperlink" Target="https://ru.wikipedia.org/wiki/1937_%D0%B3%D0%BE%D0%B4" TargetMode="External"/><Relationship Id="rId78" Type="http://schemas.openxmlformats.org/officeDocument/2006/relationships/hyperlink" Target="https://ru.wikipedia.org/wiki/2007_%D0%B3%D0%BE%D0%B4" TargetMode="External"/><Relationship Id="rId94" Type="http://schemas.openxmlformats.org/officeDocument/2006/relationships/hyperlink" Target="https://ru.wikipedia.org/wiki/1830" TargetMode="External"/><Relationship Id="rId99" Type="http://schemas.openxmlformats.org/officeDocument/2006/relationships/hyperlink" Target="https://ru.wikipedia.org/wiki/1937_%D0%B3%D0%BE%D0%B4" TargetMode="External"/><Relationship Id="rId101" Type="http://schemas.openxmlformats.org/officeDocument/2006/relationships/hyperlink" Target="https://ru.wikipedia.org/wiki/1958" TargetMode="External"/><Relationship Id="rId122" Type="http://schemas.openxmlformats.org/officeDocument/2006/relationships/image" Target="media/image67.jpeg"/><Relationship Id="rId143" Type="http://schemas.openxmlformats.org/officeDocument/2006/relationships/hyperlink" Target="https://upload.wikimedia.org/wikipedia/commons/3/31/Walk_of_Fame_Category_Motion_Pictures.jpg" TargetMode="External"/><Relationship Id="rId148" Type="http://schemas.openxmlformats.org/officeDocument/2006/relationships/hyperlink" Target="http://wiki-org.ru/wiki/%D0%93%D0%BE%D0%BB%D0%BB%D0%B8%D0%B2%D1%83%D0%B4%D1%81%D0%BA%D0%B0%D1%8F_%D0%B0%D0%BB%D0%BB%D0%B5%D1%8F_%D1%81%D0%BB%D0%B0%D0%B2%D1%8B_%E2%80%94_%D1%81%D0%BF%D0%B8%D1%81%D0%BE%D0%BA_%D0%BB%D0%B0%D1%83%D1%80%D0%B5%D0%B0%D1%82%D0%BE%D0%B2_%D0%B7%D0%B0_%D0%B2%D0%BA%D0%BB%D0%B0%D0%B4_%D0%B2_%D0%B8%D0%BD%D0%B4%D1%83%D1%81%D1%82%D1%80%D0%B8%D1%8E_%D0%B7%D0%B2%D1%83%D0%BA%D0%BE%D0%B7%D0%B0%D0%BF%D0%B8%D1%81%D0%B8" TargetMode="External"/><Relationship Id="rId164" Type="http://schemas.openxmlformats.org/officeDocument/2006/relationships/hyperlink" Target="http://wiki-org.ru/wiki/%D0%94%D0%B6%D0%BE%D0%BD_%D0%A3%D1%8D%D0%B9%D0%BD" TargetMode="External"/><Relationship Id="rId169" Type="http://schemas.openxmlformats.org/officeDocument/2006/relationships/hyperlink" Target="https://en.wikipedia.org/wiki/Samuel_Goldwyn" TargetMode="External"/><Relationship Id="rId185" Type="http://schemas.openxmlformats.org/officeDocument/2006/relationships/hyperlink" Target="http://wiki-org.ru/wiki/%D0%90%D0%BD%D0%BD%D0%B0_%D0%9C%D1%8D%D0%B9_%D0%92%D0%BE%D0%BD%D0%B3" TargetMode="External"/><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hyperlink" Target="http://wiki-org.ru/wiki/%D0%97%D1%83%D0%B4_%D1%81%D0%B5%D0%B4%D1%8C%D0%BC%D0%BE%D0%B3%D0%BE_%D0%B3%D0%BE%D0%B4%D0%B0" TargetMode="External"/><Relationship Id="rId26" Type="http://schemas.openxmlformats.org/officeDocument/2006/relationships/image" Target="media/image1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2CBBE0-5806-49AB-A5D1-0879B46A8B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3196</TotalTime>
  <Pages>210</Pages>
  <Words>61891</Words>
  <Characters>352781</Characters>
  <Application>Microsoft Office Word</Application>
  <DocSecurity>0</DocSecurity>
  <Lines>2939</Lines>
  <Paragraphs>827</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413845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Admin</cp:lastModifiedBy>
  <cp:revision>427</cp:revision>
  <dcterms:created xsi:type="dcterms:W3CDTF">2019-03-03T09:09:00Z</dcterms:created>
  <dcterms:modified xsi:type="dcterms:W3CDTF">2019-05-29T05:07:00Z</dcterms:modified>
</cp:coreProperties>
</file>